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1B75EB" w14:textId="77777777" w:rsidR="002D3EAC" w:rsidRPr="002D3EAC" w:rsidRDefault="002D3EAC" w:rsidP="002D3EAC">
      <w:pPr>
        <w:spacing w:after="105" w:line="750" w:lineRule="atLeast"/>
        <w:outlineLvl w:val="0"/>
        <w:rPr>
          <w:rFonts w:ascii="Montserrat" w:eastAsia="Times New Roman" w:hAnsi="Montserrat" w:cs="Times New Roman"/>
          <w:color w:val="111111"/>
          <w:kern w:val="36"/>
          <w:sz w:val="62"/>
          <w:szCs w:val="62"/>
          <w:lang w:eastAsia="es-AR"/>
        </w:rPr>
      </w:pPr>
      <w:r w:rsidRPr="002D3EAC">
        <w:rPr>
          <w:rFonts w:ascii="Montserrat" w:eastAsia="Times New Roman" w:hAnsi="Montserrat" w:cs="Times New Roman"/>
          <w:color w:val="111111"/>
          <w:kern w:val="36"/>
          <w:sz w:val="62"/>
          <w:szCs w:val="62"/>
          <w:lang w:eastAsia="es-AR"/>
        </w:rPr>
        <w:t>Indentación del código fuente</w:t>
      </w:r>
    </w:p>
    <w:p w14:paraId="2387A219" w14:textId="77777777" w:rsidR="002D3EAC" w:rsidRPr="002D3EAC" w:rsidRDefault="002D3EAC" w:rsidP="002D3EAC">
      <w:pPr>
        <w:spacing w:after="0" w:line="240" w:lineRule="auto"/>
        <w:rPr>
          <w:rFonts w:ascii="Arial" w:eastAsia="Times New Roman" w:hAnsi="Arial" w:cs="Arial"/>
          <w:color w:val="444444"/>
          <w:sz w:val="17"/>
          <w:szCs w:val="17"/>
          <w:lang w:eastAsia="es-AR"/>
        </w:rPr>
      </w:pPr>
      <w:r w:rsidRPr="002D3EAC">
        <w:rPr>
          <w:rFonts w:ascii="Arial" w:eastAsia="Times New Roman" w:hAnsi="Arial" w:cs="Arial"/>
          <w:color w:val="444444"/>
          <w:sz w:val="17"/>
          <w:szCs w:val="17"/>
          <w:lang w:eastAsia="es-AR"/>
        </w:rPr>
        <w:t>Por</w:t>
      </w:r>
    </w:p>
    <w:p w14:paraId="256257E0" w14:textId="77777777" w:rsidR="002D3EAC" w:rsidRPr="002D3EAC" w:rsidRDefault="002D3EAC" w:rsidP="002D3EAC">
      <w:pPr>
        <w:spacing w:after="0" w:line="240" w:lineRule="auto"/>
        <w:rPr>
          <w:rFonts w:ascii="Arial" w:eastAsia="Times New Roman" w:hAnsi="Arial" w:cs="Arial"/>
          <w:color w:val="444444"/>
          <w:sz w:val="17"/>
          <w:szCs w:val="17"/>
          <w:lang w:eastAsia="es-AR"/>
        </w:rPr>
      </w:pPr>
      <w:r w:rsidRPr="002D3EAC">
        <w:rPr>
          <w:rFonts w:ascii="Arial" w:eastAsia="Times New Roman" w:hAnsi="Arial" w:cs="Arial"/>
          <w:color w:val="444444"/>
          <w:sz w:val="17"/>
          <w:szCs w:val="17"/>
          <w:lang w:eastAsia="es-AR"/>
        </w:rPr>
        <w:t> </w:t>
      </w:r>
      <w:hyperlink r:id="rId6" w:history="1">
        <w:r w:rsidRPr="002D3EAC">
          <w:rPr>
            <w:rFonts w:ascii="Arial" w:eastAsia="Times New Roman" w:hAnsi="Arial" w:cs="Arial"/>
            <w:b/>
            <w:bCs/>
            <w:color w:val="000000"/>
            <w:sz w:val="17"/>
            <w:szCs w:val="17"/>
            <w:lang w:eastAsia="es-AR"/>
          </w:rPr>
          <w:t>Cristóbal González Almirón</w:t>
        </w:r>
      </w:hyperlink>
    </w:p>
    <w:p w14:paraId="48D1E818" w14:textId="77777777" w:rsidR="002D3EAC" w:rsidRPr="002D3EAC" w:rsidRDefault="002D3EAC" w:rsidP="002D3EAC">
      <w:pPr>
        <w:spacing w:after="0" w:line="240" w:lineRule="auto"/>
        <w:rPr>
          <w:rFonts w:ascii="Arial" w:eastAsia="Times New Roman" w:hAnsi="Arial" w:cs="Arial"/>
          <w:color w:val="444444"/>
          <w:sz w:val="17"/>
          <w:szCs w:val="17"/>
          <w:lang w:eastAsia="es-AR"/>
        </w:rPr>
      </w:pPr>
      <w:r w:rsidRPr="002D3EAC">
        <w:rPr>
          <w:rFonts w:ascii="Arial" w:eastAsia="Times New Roman" w:hAnsi="Arial" w:cs="Arial"/>
          <w:color w:val="444444"/>
          <w:sz w:val="17"/>
          <w:szCs w:val="17"/>
          <w:lang w:eastAsia="es-AR"/>
        </w:rPr>
        <w:t> -</w:t>
      </w:r>
    </w:p>
    <w:p w14:paraId="37C1B1A4" w14:textId="77777777" w:rsidR="002D3EAC" w:rsidRPr="002D3EAC" w:rsidRDefault="002D3EAC" w:rsidP="002D3EAC">
      <w:pPr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  <w:lang w:eastAsia="es-AR"/>
        </w:rPr>
      </w:pPr>
      <w:r w:rsidRPr="002D3EAC">
        <w:rPr>
          <w:rFonts w:ascii="Arial" w:eastAsia="Times New Roman" w:hAnsi="Arial" w:cs="Arial"/>
          <w:color w:val="444444"/>
          <w:sz w:val="17"/>
          <w:szCs w:val="17"/>
          <w:lang w:eastAsia="es-AR"/>
        </w:rPr>
        <w:t>17 abril, 2008</w:t>
      </w:r>
    </w:p>
    <w:p w14:paraId="1CC8C103" w14:textId="77777777" w:rsidR="002D3EAC" w:rsidRPr="002D3EAC" w:rsidRDefault="002D3EAC" w:rsidP="002D3EAC">
      <w:pPr>
        <w:spacing w:line="240" w:lineRule="auto"/>
        <w:rPr>
          <w:rFonts w:ascii="Arial" w:eastAsia="Times New Roman" w:hAnsi="Arial" w:cs="Arial"/>
          <w:color w:val="000000"/>
          <w:sz w:val="26"/>
          <w:szCs w:val="26"/>
          <w:lang w:eastAsia="es-AR"/>
        </w:rPr>
      </w:pPr>
    </w:p>
    <w:p w14:paraId="5CA16129" w14:textId="77777777" w:rsidR="002D3EAC" w:rsidRPr="002D3EAC" w:rsidRDefault="002D3EAC" w:rsidP="002D3EAC">
      <w:pPr>
        <w:spacing w:before="495" w:after="345" w:line="600" w:lineRule="atLeast"/>
        <w:outlineLvl w:val="0"/>
        <w:rPr>
          <w:rFonts w:ascii="Montserrat" w:eastAsia="Times New Roman" w:hAnsi="Montserrat" w:cs="Times New Roman"/>
          <w:color w:val="111111"/>
          <w:kern w:val="36"/>
          <w:sz w:val="51"/>
          <w:szCs w:val="51"/>
          <w:lang w:eastAsia="es-AR"/>
        </w:rPr>
      </w:pPr>
      <w:bookmarkStart w:id="0" w:name="mozTocId476441"/>
      <w:bookmarkEnd w:id="0"/>
      <w:r w:rsidRPr="002D3EAC">
        <w:rPr>
          <w:rFonts w:ascii="Montserrat" w:eastAsia="Times New Roman" w:hAnsi="Montserrat" w:cs="Times New Roman"/>
          <w:color w:val="111111"/>
          <w:kern w:val="36"/>
          <w:sz w:val="51"/>
          <w:szCs w:val="51"/>
          <w:lang w:eastAsia="es-AR"/>
        </w:rPr>
        <w:t>Indentación</w:t>
      </w:r>
      <w:r>
        <w:rPr>
          <w:rFonts w:ascii="Montserrat" w:eastAsia="Times New Roman" w:hAnsi="Montserrat" w:cs="Times New Roman"/>
          <w:color w:val="111111"/>
          <w:kern w:val="36"/>
          <w:sz w:val="51"/>
          <w:szCs w:val="51"/>
          <w:lang w:eastAsia="es-AR"/>
        </w:rPr>
        <w:t xml:space="preserve"> </w:t>
      </w:r>
      <w:r w:rsidRPr="002D3EAC">
        <w:rPr>
          <w:rFonts w:ascii="Montserrat" w:eastAsia="Times New Roman" w:hAnsi="Montserrat" w:cs="Times New Roman"/>
          <w:color w:val="111111"/>
          <w:kern w:val="36"/>
          <w:sz w:val="51"/>
          <w:szCs w:val="51"/>
          <w:lang w:eastAsia="es-AR"/>
        </w:rPr>
        <w:t>del código fuente</w:t>
      </w:r>
    </w:p>
    <w:p w14:paraId="36195044" w14:textId="77777777" w:rsidR="002D3EAC" w:rsidRPr="002D3EAC" w:rsidRDefault="006D245A" w:rsidP="002D3EAC">
      <w:pPr>
        <w:numPr>
          <w:ilvl w:val="0"/>
          <w:numId w:val="1"/>
        </w:numPr>
        <w:spacing w:before="100" w:beforeAutospacing="1" w:after="100" w:afterAutospacing="1" w:line="465" w:lineRule="atLeast"/>
        <w:ind w:left="1035"/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</w:pPr>
      <w:hyperlink r:id="rId7" w:anchor="mozTocId476441" w:history="1">
        <w:r w:rsidR="002D3EAC" w:rsidRPr="002D3EAC">
          <w:rPr>
            <w:rFonts w:ascii="Roboto Slab" w:eastAsia="Times New Roman" w:hAnsi="Roboto Slab" w:cs="Times New Roman"/>
            <w:color w:val="4784E8"/>
            <w:sz w:val="26"/>
            <w:szCs w:val="26"/>
            <w:lang w:eastAsia="es-AR"/>
          </w:rPr>
          <w:t>Indentación del</w:t>
        </w:r>
        <w:r w:rsidR="002D3EAC" w:rsidRPr="002D3EAC">
          <w:rPr>
            <w:rFonts w:ascii="Roboto Slab" w:eastAsia="Times New Roman" w:hAnsi="Roboto Slab" w:cs="Times New Roman"/>
            <w:color w:val="4784E8"/>
            <w:sz w:val="26"/>
            <w:szCs w:val="26"/>
            <w:lang w:eastAsia="es-AR"/>
          </w:rPr>
          <w:br/>
          <w:t>código fuente</w:t>
        </w:r>
      </w:hyperlink>
    </w:p>
    <w:p w14:paraId="0429098A" w14:textId="77777777" w:rsidR="002D3EAC" w:rsidRPr="002D3EAC" w:rsidRDefault="006D245A" w:rsidP="002D3EAC">
      <w:pPr>
        <w:numPr>
          <w:ilvl w:val="1"/>
          <w:numId w:val="1"/>
        </w:numPr>
        <w:spacing w:before="100" w:beforeAutospacing="1" w:after="100" w:afterAutospacing="1" w:line="465" w:lineRule="atLeast"/>
        <w:ind w:left="2070"/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</w:pPr>
      <w:hyperlink r:id="rId8" w:anchor="mozTocId342817" w:history="1">
        <w:r w:rsidR="002D3EAC" w:rsidRPr="002D3EAC">
          <w:rPr>
            <w:rFonts w:ascii="Roboto Slab" w:eastAsia="Times New Roman" w:hAnsi="Roboto Slab" w:cs="Times New Roman"/>
            <w:color w:val="4784E8"/>
            <w:sz w:val="26"/>
            <w:szCs w:val="26"/>
            <w:lang w:eastAsia="es-AR"/>
          </w:rPr>
          <w:t>Objetivo de la indentación</w:t>
        </w:r>
      </w:hyperlink>
    </w:p>
    <w:p w14:paraId="355F9587" w14:textId="1DD64774" w:rsidR="002D3EAC" w:rsidRPr="007C18F6" w:rsidRDefault="006D245A" w:rsidP="002D3EAC">
      <w:pPr>
        <w:numPr>
          <w:ilvl w:val="1"/>
          <w:numId w:val="1"/>
        </w:numPr>
        <w:spacing w:before="100" w:beforeAutospacing="1" w:after="100" w:afterAutospacing="1" w:line="465" w:lineRule="atLeast"/>
        <w:ind w:left="2070"/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</w:pPr>
      <w:hyperlink r:id="rId9" w:anchor="mozTocId309683" w:history="1">
        <w:r w:rsidR="002D3EAC" w:rsidRPr="002D3EAC">
          <w:rPr>
            <w:rFonts w:ascii="Roboto Slab" w:eastAsia="Times New Roman" w:hAnsi="Roboto Slab" w:cs="Times New Roman"/>
            <w:color w:val="4784E8"/>
            <w:sz w:val="26"/>
            <w:szCs w:val="26"/>
            <w:lang w:eastAsia="es-AR"/>
          </w:rPr>
          <w:t>Requerimientos para definir un estilo</w:t>
        </w:r>
        <w:r w:rsidR="002D3EAC" w:rsidRPr="002D3EAC">
          <w:rPr>
            <w:rFonts w:ascii="Roboto Slab" w:eastAsia="Times New Roman" w:hAnsi="Roboto Slab" w:cs="Times New Roman"/>
            <w:color w:val="4784E8"/>
            <w:sz w:val="26"/>
            <w:szCs w:val="26"/>
            <w:lang w:eastAsia="es-AR"/>
          </w:rPr>
          <w:br/>
          <w:t>de indentación</w:t>
        </w:r>
      </w:hyperlink>
    </w:p>
    <w:p w14:paraId="407FF080" w14:textId="613CC42B" w:rsidR="007C18F6" w:rsidRPr="002D3EAC" w:rsidRDefault="007C18F6" w:rsidP="002D3EAC">
      <w:pPr>
        <w:numPr>
          <w:ilvl w:val="1"/>
          <w:numId w:val="1"/>
        </w:numPr>
        <w:spacing w:before="100" w:beforeAutospacing="1" w:after="100" w:afterAutospacing="1" w:line="465" w:lineRule="atLeast"/>
        <w:ind w:left="2070"/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</w:pP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Creando tu propio estilo de indentación.</w:t>
      </w:r>
    </w:p>
    <w:p w14:paraId="7F9D3A49" w14:textId="77777777" w:rsidR="002D3EAC" w:rsidRPr="002D3EAC" w:rsidRDefault="002D3EAC" w:rsidP="002D3EAC">
      <w:pPr>
        <w:spacing w:before="450" w:after="300" w:line="570" w:lineRule="atLeast"/>
        <w:outlineLvl w:val="1"/>
        <w:rPr>
          <w:rFonts w:ascii="Montserrat" w:eastAsia="Times New Roman" w:hAnsi="Montserrat" w:cs="Times New Roman"/>
          <w:color w:val="111111"/>
          <w:sz w:val="45"/>
          <w:szCs w:val="45"/>
          <w:lang w:eastAsia="es-AR"/>
        </w:rPr>
      </w:pPr>
      <w:bookmarkStart w:id="1" w:name="mozTocId342817"/>
      <w:bookmarkEnd w:id="1"/>
      <w:r w:rsidRPr="002D3EAC">
        <w:rPr>
          <w:rFonts w:ascii="Montserrat" w:eastAsia="Times New Roman" w:hAnsi="Montserrat" w:cs="Times New Roman"/>
          <w:color w:val="111111"/>
          <w:sz w:val="45"/>
          <w:szCs w:val="45"/>
          <w:lang w:eastAsia="es-AR"/>
        </w:rPr>
        <w:t>Objetivo de la</w:t>
      </w:r>
      <w:r>
        <w:rPr>
          <w:rFonts w:ascii="Montserrat" w:eastAsia="Times New Roman" w:hAnsi="Montserrat" w:cs="Times New Roman"/>
          <w:color w:val="111111"/>
          <w:sz w:val="45"/>
          <w:szCs w:val="45"/>
          <w:lang w:eastAsia="es-AR"/>
        </w:rPr>
        <w:t xml:space="preserve"> </w:t>
      </w:r>
      <w:r w:rsidRPr="002D3EAC">
        <w:rPr>
          <w:rFonts w:ascii="Montserrat" w:eastAsia="Times New Roman" w:hAnsi="Montserrat" w:cs="Times New Roman"/>
          <w:color w:val="111111"/>
          <w:sz w:val="45"/>
          <w:szCs w:val="45"/>
          <w:lang w:eastAsia="es-AR"/>
        </w:rPr>
        <w:t>indentación</w:t>
      </w:r>
    </w:p>
    <w:p w14:paraId="4DD1EE6A" w14:textId="2A652732" w:rsidR="002D3EAC" w:rsidRPr="002D3EAC" w:rsidRDefault="002D3EAC" w:rsidP="002D3EAC">
      <w:pPr>
        <w:spacing w:after="390" w:line="465" w:lineRule="atLeast"/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</w:pP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El objetivo fundamental de la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indentación del código fuente es facilitar su</w:t>
      </w:r>
      <w:r w:rsidR="007C18F6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lectura y comprensión. Hay dos tipos de posibles lectores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del código fuente: programas y personas. A los programas les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da igual la indentación, leen bien nuestro código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siempre que cumpla la sintaxis del lenguaje. Luego la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indentación debe centrarse en la lectura y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comprensión del código por personas.</w:t>
      </w:r>
    </w:p>
    <w:p w14:paraId="09B447EE" w14:textId="4A028139" w:rsidR="002D3EAC" w:rsidRPr="002D3EAC" w:rsidRDefault="002D3EAC" w:rsidP="002D3EAC">
      <w:pPr>
        <w:spacing w:after="390" w:line="465" w:lineRule="atLeast"/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</w:pP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Para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entender cómo hay que indentar un código primero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hay que entender cómo lo lee una persona. Actualmente la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mayor parte de las personas que leen código fuente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lo hacen con editores de texto simples o con la ayuda de los editores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de los entornos de desarrollo. Por </w:t>
      </w:r>
      <w:r w:rsidR="006D5737"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tanto,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nos vamos a centrar en este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tipo de lectores.</w:t>
      </w:r>
    </w:p>
    <w:p w14:paraId="64382CC2" w14:textId="77777777" w:rsidR="002D3EAC" w:rsidRPr="002D3EAC" w:rsidRDefault="002D3EAC" w:rsidP="002D3EAC">
      <w:pPr>
        <w:spacing w:after="390" w:line="465" w:lineRule="atLeast"/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</w:pP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Cuando una persona lee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un código fuente, lo hace siguiendo una serie de patrones de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lectura. Si queremos facilitar la lectura del código lo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primero que hay que entender son estos patrones. La mejor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bibliografía sobre patrones de lectura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lastRenderedPageBreak/>
        <w:t>son los libros que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enseñan sistemas de lectura rápida; dos puntos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fundamentales de estos sistemas son el estudio de los patrones de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movimiento de la vista y el reconocimiento de la estructura del texto.</w:t>
      </w:r>
    </w:p>
    <w:p w14:paraId="5A19EA43" w14:textId="635C0505" w:rsidR="002D3EAC" w:rsidRPr="002D3EAC" w:rsidRDefault="002D3EAC" w:rsidP="002D3EAC">
      <w:pPr>
        <w:spacing w:after="390" w:line="465" w:lineRule="atLeast"/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</w:pP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Los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patrones de lectura nos indican el movimiento que siguen los ojos al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leer un texto. Cuando leemos un texto, la vista se desliza a saltos, no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se desplaza de una manera continua. Nuestra vista capta la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="007C18F6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información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que haya alrededor del punto en que se detiene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la vista. Un buen lector hace pocas paradas para leer una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línea, aprovechando más su campo visual.</w:t>
      </w:r>
    </w:p>
    <w:p w14:paraId="2F3CF9BD" w14:textId="77777777" w:rsidR="002D3EAC" w:rsidRPr="002D3EAC" w:rsidRDefault="002D3EAC" w:rsidP="002D3EAC">
      <w:pPr>
        <w:spacing w:after="390" w:line="465" w:lineRule="atLeast"/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</w:pP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Por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otra parte, al leer también utilizamos la visión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periférica, aprovechando la estructura y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disposición que tienen las letras para extraer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información adicional del texto. Así, por ejemplo,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instintivamente nos fijamos en el principio del párrafo para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buscar la información relevante, y nos ayudamos de elementos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como las listas, los tabuladores, tablas y otros elementos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tipográficos al leer.</w:t>
      </w:r>
    </w:p>
    <w:p w14:paraId="514582A1" w14:textId="140B2011" w:rsidR="002D3EAC" w:rsidRPr="002D3EAC" w:rsidRDefault="002D3EAC" w:rsidP="002D3EAC">
      <w:pPr>
        <w:spacing w:after="390" w:line="465" w:lineRule="atLeast"/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</w:pP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De estos puntos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deducimos que la posición absoluta y relativa de </w:t>
      </w:r>
      <w:r w:rsidR="006D5737"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los elementos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que componen el texto del código fuente juegan un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papel importante a la hora de facilitar la lectura y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comprensión del mismo.</w:t>
      </w:r>
    </w:p>
    <w:p w14:paraId="72B13274" w14:textId="77777777" w:rsidR="002D3EAC" w:rsidRPr="002D3EAC" w:rsidRDefault="002D3EAC" w:rsidP="002D3EAC">
      <w:pPr>
        <w:spacing w:before="450" w:after="300" w:line="570" w:lineRule="atLeast"/>
        <w:outlineLvl w:val="1"/>
        <w:rPr>
          <w:rFonts w:ascii="Montserrat" w:eastAsia="Times New Roman" w:hAnsi="Montserrat" w:cs="Times New Roman"/>
          <w:color w:val="111111"/>
          <w:sz w:val="45"/>
          <w:szCs w:val="45"/>
          <w:lang w:eastAsia="es-AR"/>
        </w:rPr>
      </w:pPr>
      <w:bookmarkStart w:id="2" w:name="mozTocId309683"/>
      <w:bookmarkEnd w:id="2"/>
      <w:r w:rsidRPr="002D3EAC">
        <w:rPr>
          <w:rFonts w:ascii="Montserrat" w:eastAsia="Times New Roman" w:hAnsi="Montserrat" w:cs="Times New Roman"/>
          <w:color w:val="111111"/>
          <w:sz w:val="45"/>
          <w:szCs w:val="45"/>
          <w:lang w:eastAsia="es-AR"/>
        </w:rPr>
        <w:t>Requerimientos</w:t>
      </w:r>
      <w:r>
        <w:rPr>
          <w:rFonts w:ascii="Montserrat" w:eastAsia="Times New Roman" w:hAnsi="Montserrat" w:cs="Times New Roman"/>
          <w:color w:val="111111"/>
          <w:sz w:val="45"/>
          <w:szCs w:val="45"/>
          <w:lang w:eastAsia="es-AR"/>
        </w:rPr>
        <w:t xml:space="preserve"> </w:t>
      </w:r>
      <w:r w:rsidRPr="002D3EAC">
        <w:rPr>
          <w:rFonts w:ascii="Montserrat" w:eastAsia="Times New Roman" w:hAnsi="Montserrat" w:cs="Times New Roman"/>
          <w:color w:val="111111"/>
          <w:sz w:val="45"/>
          <w:szCs w:val="45"/>
          <w:lang w:eastAsia="es-AR"/>
        </w:rPr>
        <w:t>para definir un estilo de indentación</w:t>
      </w:r>
    </w:p>
    <w:p w14:paraId="12E96F6C" w14:textId="77777777" w:rsidR="002D3EAC" w:rsidRPr="002D3EAC" w:rsidRDefault="002D3EAC" w:rsidP="002D3EAC">
      <w:pPr>
        <w:spacing w:after="390" w:line="465" w:lineRule="atLeast"/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</w:pP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Vamos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a enumerar los principales requisitos para poder definir un buen estilo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de indentación. Algunos de los más importantes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serán:</w:t>
      </w:r>
    </w:p>
    <w:p w14:paraId="20644FA3" w14:textId="77777777" w:rsidR="002D3EAC" w:rsidRPr="002D3EAC" w:rsidRDefault="002D3EAC" w:rsidP="002D3EAC">
      <w:pPr>
        <w:numPr>
          <w:ilvl w:val="0"/>
          <w:numId w:val="2"/>
        </w:numPr>
        <w:spacing w:before="100" w:beforeAutospacing="1" w:after="100" w:afterAutospacing="1" w:line="465" w:lineRule="atLeast"/>
        <w:ind w:left="1035"/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</w:pP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Que el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posicionamiento de los elementos dentro del texto sea predecible.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Cuanto más predecible es la posición, el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movimiento de los ojos llega antes a los puntos relevantes del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código fuente. El punto más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lastRenderedPageBreak/>
        <w:t>relevante de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información es siempre el principio de la línea,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por lo que hay que tener especial atención en él.</w:t>
      </w:r>
    </w:p>
    <w:p w14:paraId="434FEC0B" w14:textId="77777777" w:rsidR="002D3EAC" w:rsidRPr="002D3EAC" w:rsidRDefault="002D3EAC" w:rsidP="002D3EAC">
      <w:pPr>
        <w:numPr>
          <w:ilvl w:val="0"/>
          <w:numId w:val="2"/>
        </w:numPr>
        <w:spacing w:before="100" w:beforeAutospacing="1" w:after="100" w:afterAutospacing="1" w:line="465" w:lineRule="atLeast"/>
        <w:ind w:left="1035"/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</w:pP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Que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la relevancia de la agrupación de los elementos refleje la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relevancia de éstos dentro del programa.</w:t>
      </w:r>
    </w:p>
    <w:p w14:paraId="6C1F34F0" w14:textId="3B774324" w:rsidR="002D3EAC" w:rsidRPr="002D3EAC" w:rsidRDefault="002D3EAC" w:rsidP="002D3EAC">
      <w:pPr>
        <w:numPr>
          <w:ilvl w:val="0"/>
          <w:numId w:val="2"/>
        </w:numPr>
        <w:spacing w:before="100" w:beforeAutospacing="1" w:after="100" w:afterAutospacing="1" w:line="465" w:lineRule="atLeast"/>
        <w:ind w:left="1035"/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</w:pP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Prioriza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la identificación del flujo del programa frente al detalle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de los elementos que lo componen. Por </w:t>
      </w:r>
      <w:r w:rsidR="006D5737"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ejemplo,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es más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importante siempre tener una visión global de lo que hace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una función que del detalle de cómo se declaran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sus variables.</w:t>
      </w:r>
    </w:p>
    <w:p w14:paraId="043EDE51" w14:textId="77777777" w:rsidR="002D3EAC" w:rsidRPr="002D3EAC" w:rsidRDefault="002D3EAC" w:rsidP="002D3EAC">
      <w:pPr>
        <w:numPr>
          <w:ilvl w:val="0"/>
          <w:numId w:val="2"/>
        </w:numPr>
        <w:spacing w:before="100" w:beforeAutospacing="1" w:after="100" w:afterAutospacing="1" w:line="465" w:lineRule="atLeast"/>
        <w:ind w:left="1035"/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</w:pP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Que los comentarios respeten la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indentación de los elementos a los que van asociados,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posicionándose de manera relativa a ellos según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su relevancia. Si el lenguaje lo permite, hay que distinguir la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relevancia de un comentario posicionándolo sobre el elemento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(más importante) o al lado de él (menos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importante). Es mejor situar los comentarios antes del elemento, ya que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nos sirven de introducción a lo que va a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continuación, y muchas veces nos permitirá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saltarnos un bloque de código que no nos interesa.</w:t>
      </w:r>
    </w:p>
    <w:p w14:paraId="7AE3781A" w14:textId="763439A3" w:rsidR="002D3EAC" w:rsidRPr="002D3EAC" w:rsidRDefault="002D3EAC" w:rsidP="002D3EAC">
      <w:pPr>
        <w:numPr>
          <w:ilvl w:val="0"/>
          <w:numId w:val="2"/>
        </w:numPr>
        <w:spacing w:before="100" w:beforeAutospacing="1" w:after="100" w:afterAutospacing="1" w:line="465" w:lineRule="atLeast"/>
        <w:ind w:left="1035"/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</w:pP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Utilizar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la indentación basada en tabuladores. La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indentación basada en el uso de caracteres de espacio en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blanco es menos flexible que la basada en tabuladores, ya que los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editores y entornos de desarrollo modernos permiten </w:t>
      </w:r>
      <w:r w:rsidR="006D5737"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adaptar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con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facilidad el ancho de los tabuladores al gusto de cada programador.</w:t>
      </w:r>
    </w:p>
    <w:p w14:paraId="038383DF" w14:textId="4CC7D247" w:rsidR="002D3EAC" w:rsidRPr="002D3EAC" w:rsidRDefault="002D3EAC" w:rsidP="002D3EAC">
      <w:pPr>
        <w:numPr>
          <w:ilvl w:val="0"/>
          <w:numId w:val="2"/>
        </w:numPr>
        <w:spacing w:before="100" w:beforeAutospacing="1" w:after="100" w:afterAutospacing="1" w:line="465" w:lineRule="atLeast"/>
        <w:ind w:left="1035"/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</w:pP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Mantener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el tamaño de las líneas dentro de los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márgenes de la pantalla, siempre que sea posible. Debemos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tener en cuenta al lector potencial del código fuente. No se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debe pensar que el lector tiene una pantalla demasiado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pequeña o grande, sino asumir que el lector tiene una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pantalla típica dentro del entorno de desarrollo habitual.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Por </w:t>
      </w:r>
      <w:r w:rsidR="006D5737"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ejemplo,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actualmente los desarrolladores suelen tener pantallas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capaces de mostrar 40 líneas y 120 columnas de caracteres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con facilidad. En este caso, utilizar el antiguo margen de 80 columnas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por línea y 25 líneas por pantalla es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más bien escaso.</w:t>
      </w:r>
    </w:p>
    <w:p w14:paraId="6766B064" w14:textId="77777777" w:rsidR="002D3EAC" w:rsidRPr="002D3EAC" w:rsidRDefault="002D3EAC" w:rsidP="002D3EAC">
      <w:pPr>
        <w:numPr>
          <w:ilvl w:val="0"/>
          <w:numId w:val="2"/>
        </w:numPr>
        <w:spacing w:before="100" w:beforeAutospacing="1" w:after="100" w:afterAutospacing="1" w:line="465" w:lineRule="atLeast"/>
        <w:ind w:left="1035"/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</w:pP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lastRenderedPageBreak/>
        <w:t>Utilizar el menor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número de normas de indentación requerido.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Indentar elementos en exceso complica visualmente la lectura del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código, si no son estrictamente necesarios.</w:t>
      </w:r>
    </w:p>
    <w:p w14:paraId="56880624" w14:textId="0B80A6E7" w:rsidR="007C18F6" w:rsidRDefault="007C18F6" w:rsidP="007C18F6">
      <w:pPr>
        <w:pStyle w:val="Ttulo2"/>
        <w:shd w:val="clear" w:color="auto" w:fill="FFFFFF"/>
        <w:spacing w:before="450" w:beforeAutospacing="0" w:after="300" w:afterAutospacing="0" w:line="570" w:lineRule="atLeast"/>
        <w:rPr>
          <w:rFonts w:ascii="Montserrat" w:hAnsi="Montserrat"/>
          <w:b w:val="0"/>
          <w:bCs w:val="0"/>
          <w:color w:val="111111"/>
          <w:sz w:val="45"/>
          <w:szCs w:val="45"/>
        </w:rPr>
      </w:pPr>
      <w:r>
        <w:rPr>
          <w:rFonts w:ascii="Montserrat" w:hAnsi="Montserrat"/>
          <w:b w:val="0"/>
          <w:bCs w:val="0"/>
          <w:color w:val="111111"/>
          <w:sz w:val="45"/>
          <w:szCs w:val="45"/>
        </w:rPr>
        <w:t>Creando tu propio estilo de</w:t>
      </w:r>
      <w:r>
        <w:rPr>
          <w:rFonts w:ascii="Montserrat" w:hAnsi="Montserrat"/>
          <w:b w:val="0"/>
          <w:bCs w:val="0"/>
          <w:color w:val="111111"/>
          <w:sz w:val="45"/>
          <w:szCs w:val="45"/>
        </w:rPr>
        <w:t xml:space="preserve"> </w:t>
      </w:r>
      <w:r>
        <w:rPr>
          <w:rFonts w:ascii="Montserrat" w:hAnsi="Montserrat"/>
          <w:b w:val="0"/>
          <w:bCs w:val="0"/>
          <w:color w:val="111111"/>
          <w:sz w:val="45"/>
          <w:szCs w:val="45"/>
        </w:rPr>
        <w:t>indentación</w:t>
      </w:r>
    </w:p>
    <w:p w14:paraId="3B606A25" w14:textId="0B0A11CE" w:rsidR="007C18F6" w:rsidRDefault="007C18F6" w:rsidP="007C18F6">
      <w:pPr>
        <w:pStyle w:val="NormalWeb"/>
        <w:shd w:val="clear" w:color="auto" w:fill="FFFFFF"/>
        <w:spacing w:before="0" w:beforeAutospacing="0" w:after="390" w:afterAutospacing="0" w:line="465" w:lineRule="atLeast"/>
        <w:rPr>
          <w:rFonts w:ascii="Roboto Slab" w:hAnsi="Roboto Slab"/>
          <w:color w:val="444444"/>
          <w:sz w:val="26"/>
          <w:szCs w:val="26"/>
        </w:rPr>
      </w:pPr>
      <w:bookmarkStart w:id="3" w:name="_GoBack"/>
      <w:bookmarkEnd w:id="3"/>
      <w:r>
        <w:rPr>
          <w:rFonts w:ascii="Roboto Slab" w:hAnsi="Roboto Slab"/>
          <w:color w:val="444444"/>
          <w:sz w:val="26"/>
          <w:szCs w:val="26"/>
        </w:rPr>
        <w:t>Debemos fijarnos siempre en qué</w:t>
      </w:r>
      <w:r>
        <w:rPr>
          <w:rFonts w:ascii="Roboto Slab" w:hAnsi="Roboto Slab"/>
          <w:color w:val="444444"/>
          <w:sz w:val="26"/>
          <w:szCs w:val="26"/>
        </w:rPr>
        <w:t xml:space="preserve"> </w:t>
      </w:r>
      <w:r>
        <w:rPr>
          <w:rFonts w:ascii="Roboto Slab" w:hAnsi="Roboto Slab"/>
          <w:color w:val="444444"/>
          <w:sz w:val="26"/>
          <w:szCs w:val="26"/>
        </w:rPr>
        <w:t>información debe presentar el código fuente,</w:t>
      </w:r>
      <w:r>
        <w:rPr>
          <w:rFonts w:ascii="Roboto Slab" w:hAnsi="Roboto Slab"/>
          <w:color w:val="444444"/>
          <w:sz w:val="26"/>
          <w:szCs w:val="26"/>
        </w:rPr>
        <w:t xml:space="preserve"> </w:t>
      </w:r>
      <w:r>
        <w:rPr>
          <w:rFonts w:ascii="Roboto Slab" w:hAnsi="Roboto Slab"/>
          <w:color w:val="444444"/>
          <w:sz w:val="26"/>
          <w:szCs w:val="26"/>
        </w:rPr>
        <w:t>cómo debe remarcar la relevancia de cada parte y</w:t>
      </w:r>
      <w:r>
        <w:rPr>
          <w:rFonts w:ascii="Roboto Slab" w:hAnsi="Roboto Slab"/>
          <w:color w:val="444444"/>
          <w:sz w:val="26"/>
          <w:szCs w:val="26"/>
        </w:rPr>
        <w:t xml:space="preserve"> </w:t>
      </w:r>
      <w:r>
        <w:rPr>
          <w:rFonts w:ascii="Roboto Slab" w:hAnsi="Roboto Slab"/>
          <w:color w:val="444444"/>
          <w:sz w:val="26"/>
          <w:szCs w:val="26"/>
        </w:rPr>
        <w:t>cómo debe guiar a la vista del futuro lector por las partes</w:t>
      </w:r>
      <w:r>
        <w:rPr>
          <w:rFonts w:ascii="Roboto Slab" w:hAnsi="Roboto Slab"/>
          <w:color w:val="444444"/>
          <w:sz w:val="26"/>
          <w:szCs w:val="26"/>
        </w:rPr>
        <w:t xml:space="preserve"> </w:t>
      </w:r>
      <w:r>
        <w:rPr>
          <w:rFonts w:ascii="Roboto Slab" w:hAnsi="Roboto Slab"/>
          <w:color w:val="444444"/>
          <w:sz w:val="26"/>
          <w:szCs w:val="26"/>
        </w:rPr>
        <w:t>más importantes de nuestro programa.</w:t>
      </w:r>
    </w:p>
    <w:p w14:paraId="6989D6E0" w14:textId="77777777" w:rsidR="00941ED2" w:rsidRDefault="006D245A"/>
    <w:sectPr w:rsidR="00941E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Slab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50D47"/>
    <w:multiLevelType w:val="multilevel"/>
    <w:tmpl w:val="2A2C2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192F91"/>
    <w:multiLevelType w:val="multilevel"/>
    <w:tmpl w:val="2A323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EAC"/>
    <w:rsid w:val="000F4991"/>
    <w:rsid w:val="002D3EAC"/>
    <w:rsid w:val="003F6078"/>
    <w:rsid w:val="006D245A"/>
    <w:rsid w:val="006D5737"/>
    <w:rsid w:val="007C18F6"/>
    <w:rsid w:val="00BA4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E2012"/>
  <w15:chartTrackingRefBased/>
  <w15:docId w15:val="{AB899571-72E1-4553-A5E0-DE97C148D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2D3E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link w:val="Ttulo2Car"/>
    <w:uiPriority w:val="9"/>
    <w:qFormat/>
    <w:rsid w:val="002D3E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D3EAC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2D3EAC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2D3EAC"/>
    <w:rPr>
      <w:color w:val="0000FF"/>
      <w:u w:val="single"/>
    </w:rPr>
  </w:style>
  <w:style w:type="character" w:customStyle="1" w:styleId="td-post-date">
    <w:name w:val="td-post-date"/>
    <w:basedOn w:val="Fuentedeprrafopredeter"/>
    <w:rsid w:val="002D3EAC"/>
  </w:style>
  <w:style w:type="character" w:customStyle="1" w:styleId="td-nr-views-4631">
    <w:name w:val="td-nr-views-4631"/>
    <w:basedOn w:val="Fuentedeprrafopredeter"/>
    <w:rsid w:val="002D3EAC"/>
  </w:style>
  <w:style w:type="paragraph" w:styleId="NormalWeb">
    <w:name w:val="Normal (Web)"/>
    <w:basedOn w:val="Normal"/>
    <w:uiPriority w:val="99"/>
    <w:semiHidden/>
    <w:unhideWhenUsed/>
    <w:rsid w:val="002D3E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35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9889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33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714555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506020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993317">
                  <w:marLeft w:val="3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57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130322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544883">
              <w:marLeft w:val="-45"/>
              <w:marRight w:val="-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6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937582">
                      <w:marLeft w:val="-90"/>
                      <w:marRight w:val="0"/>
                      <w:marTop w:val="0"/>
                      <w:marBottom w:val="0"/>
                      <w:divBdr>
                        <w:top w:val="single" w:sz="6" w:space="0" w:color="E9E9E9"/>
                        <w:left w:val="single" w:sz="2" w:space="9" w:color="E9E9E9"/>
                        <w:bottom w:val="single" w:sz="6" w:space="0" w:color="E9E9E9"/>
                        <w:right w:val="single" w:sz="6" w:space="13" w:color="E9E9E9"/>
                      </w:divBdr>
                    </w:div>
                    <w:div w:id="978532154">
                      <w:marLeft w:val="-90"/>
                      <w:marRight w:val="0"/>
                      <w:marTop w:val="0"/>
                      <w:marBottom w:val="0"/>
                      <w:divBdr>
                        <w:top w:val="single" w:sz="6" w:space="0" w:color="E9E9E9"/>
                        <w:left w:val="single" w:sz="2" w:space="9" w:color="E9E9E9"/>
                        <w:bottom w:val="single" w:sz="6" w:space="0" w:color="E9E9E9"/>
                        <w:right w:val="single" w:sz="6" w:space="13" w:color="E9E9E9"/>
                      </w:divBdr>
                    </w:div>
                    <w:div w:id="386759350">
                      <w:marLeft w:val="-90"/>
                      <w:marRight w:val="0"/>
                      <w:marTop w:val="0"/>
                      <w:marBottom w:val="0"/>
                      <w:divBdr>
                        <w:top w:val="single" w:sz="6" w:space="0" w:color="E9E9E9"/>
                        <w:left w:val="single" w:sz="2" w:space="9" w:color="E9E9E9"/>
                        <w:bottom w:val="single" w:sz="6" w:space="0" w:color="E9E9E9"/>
                        <w:right w:val="single" w:sz="6" w:space="13" w:color="E9E9E9"/>
                      </w:divBdr>
                    </w:div>
                    <w:div w:id="1308977184">
                      <w:marLeft w:val="-90"/>
                      <w:marRight w:val="0"/>
                      <w:marTop w:val="0"/>
                      <w:marBottom w:val="0"/>
                      <w:divBdr>
                        <w:top w:val="single" w:sz="6" w:space="0" w:color="E9E9E9"/>
                        <w:left w:val="single" w:sz="2" w:space="9" w:color="E9E9E9"/>
                        <w:bottom w:val="single" w:sz="6" w:space="0" w:color="E9E9E9"/>
                        <w:right w:val="single" w:sz="6" w:space="13" w:color="E9E9E9"/>
                      </w:divBdr>
                    </w:div>
                  </w:divsChild>
                </w:div>
              </w:divsChild>
            </w:div>
          </w:divsChild>
        </w:div>
        <w:div w:id="1355575325">
          <w:marLeft w:val="0"/>
          <w:marRight w:val="0"/>
          <w:marTop w:val="3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9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dictosaltrabajo.com/2008/04/17/indentacion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adictosaltrabajo.com/2008/04/17/indentacion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adictosaltrabajo.com/author/cristobal-gonzalez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adictosaltrabajo.com/2008/04/17/indentacion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F28713-97C4-458F-AB4F-851D62018C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834</Words>
  <Characters>4591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Rubén Horacio Marchiori</dc:creator>
  <cp:keywords/>
  <dc:description/>
  <cp:lastModifiedBy>Rubén Horacio Marchiori</cp:lastModifiedBy>
  <cp:revision>4</cp:revision>
  <dcterms:created xsi:type="dcterms:W3CDTF">2021-10-26T23:41:00Z</dcterms:created>
  <dcterms:modified xsi:type="dcterms:W3CDTF">2021-10-27T10:12:00Z</dcterms:modified>
</cp:coreProperties>
</file>