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AF0F" w14:textId="77777777" w:rsidR="006B6F5F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0D74B159" wp14:editId="0D74B15A">
            <wp:simplePos x="0" y="0"/>
            <wp:positionH relativeFrom="page">
              <wp:posOffset>74814</wp:posOffset>
            </wp:positionH>
            <wp:positionV relativeFrom="page">
              <wp:posOffset>723205</wp:posOffset>
            </wp:positionV>
            <wp:extent cx="8641932" cy="5073433"/>
            <wp:effectExtent l="0" t="0" r="0" b="0"/>
            <wp:wrapNone/>
            <wp:docPr id="1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1932" cy="5073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pPr w:leftFromText="180" w:rightFromText="180" w:vertAnchor="text"/>
        <w:tblW w:w="55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7"/>
      </w:tblGrid>
      <w:tr w:rsidR="006B6F5F" w14:paraId="0D74AF12" w14:textId="77777777">
        <w:trPr>
          <w:trHeight w:val="1090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0D74AF10" w14:textId="77777777" w:rsidR="006B6F5F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74B15B" wp14:editId="0D74B15C">
                      <wp:extent cx="3538220" cy="1968848"/>
                      <wp:effectExtent l="0" t="0" r="0" b="0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81653" y="2913225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74B169" w14:textId="77777777" w:rsidR="006B6F5F" w:rsidRDefault="00000000">
                                  <w:pPr>
                                    <w:spacing w:after="20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72"/>
                                    </w:rPr>
                                    <w:t>TESTING DE SOFTWARE</w:t>
                                  </w:r>
                                </w:p>
                                <w:p w14:paraId="0D74B16A" w14:textId="77777777" w:rsidR="006B6F5F" w:rsidRDefault="00000000">
                                  <w:pPr>
                                    <w:spacing w:after="20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72"/>
                                    </w:rPr>
                                    <w:t>2026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3538220" cy="1968848"/>
                      <wp:effectExtent b="0" l="0" r="0" t="0"/>
                      <wp:docPr id="1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8220" cy="196884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D74AF11" w14:textId="77777777" w:rsidR="006B6F5F" w:rsidRDefault="00000000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74B15D" wp14:editId="0D74B15E">
                      <wp:extent cx="0" cy="38100"/>
                      <wp:effectExtent l="0" t="0" r="0" b="0"/>
                      <wp:docPr id="11" name="Conector recto de flecha 11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50541" y="3780000"/>
                                <a:ext cx="13909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0" cy="38100"/>
                      <wp:effectExtent b="0" l="0" r="0" t="0"/>
                      <wp:docPr descr="divisor de texto" id="11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divisor de texto"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6B6F5F" w14:paraId="0D74AF14" w14:textId="77777777">
        <w:trPr>
          <w:trHeight w:val="4203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0D74AF13" w14:textId="77777777" w:rsidR="006B6F5F" w:rsidRDefault="006B6F5F"/>
        </w:tc>
      </w:tr>
      <w:tr w:rsidR="006B6F5F" w14:paraId="0D74AF1E" w14:textId="77777777">
        <w:trPr>
          <w:trHeight w:val="1403"/>
        </w:trPr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0D74AF15" w14:textId="77777777" w:rsidR="006B6F5F" w:rsidRDefault="00000000">
            <w:r>
              <w:rPr>
                <w:b w:val="0"/>
                <w:color w:val="003B73"/>
                <w:sz w:val="32"/>
              </w:rPr>
              <w:t>Fecha</w:t>
            </w:r>
          </w:p>
          <w:p w14:paraId="0D74AF16" w14:textId="77777777" w:rsidR="006B6F5F" w:rsidRDefault="00000000">
            <w:pPr>
              <w:rPr>
                <w:sz w:val="10"/>
                <w:szCs w:val="10"/>
              </w:rPr>
            </w:pPr>
            <w:r>
              <w:rPr>
                <w:color w:val="003B73"/>
                <w:sz w:val="24"/>
              </w:rPr>
              <w:t>08/10/2026</w:t>
            </w:r>
          </w:p>
          <w:p w14:paraId="0D74AF17" w14:textId="77777777" w:rsidR="006B6F5F" w:rsidRDefault="006B6F5F">
            <w:pPr>
              <w:rPr>
                <w:sz w:val="10"/>
                <w:szCs w:val="10"/>
              </w:rPr>
            </w:pPr>
          </w:p>
          <w:p w14:paraId="0D74AF18" w14:textId="77777777" w:rsidR="006B6F5F" w:rsidRDefault="006B6F5F">
            <w:pPr>
              <w:rPr>
                <w:sz w:val="10"/>
                <w:szCs w:val="10"/>
              </w:rPr>
            </w:pPr>
          </w:p>
          <w:p w14:paraId="0D74AF19" w14:textId="77777777" w:rsidR="006B6F5F" w:rsidRDefault="00000000">
            <w:r>
              <w:rPr>
                <w:color w:val="003B73"/>
                <w:sz w:val="24"/>
              </w:rPr>
              <w:t>UTN - Regional Córdoba</w:t>
            </w:r>
          </w:p>
          <w:p w14:paraId="0D74AF1A" w14:textId="77777777" w:rsidR="006B6F5F" w:rsidRDefault="006B6F5F"/>
          <w:p w14:paraId="0D74AF1B" w14:textId="77777777" w:rsidR="006B6F5F" w:rsidRDefault="00000000">
            <w:r>
              <w:rPr>
                <w:color w:val="003B73"/>
                <w:sz w:val="24"/>
              </w:rPr>
              <w:t>Creado por:</w:t>
            </w:r>
          </w:p>
          <w:p w14:paraId="0D74AF1C" w14:textId="77777777" w:rsidR="006B6F5F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color w:val="003B73"/>
                <w:sz w:val="24"/>
              </w:rPr>
              <w:t>Grupo 6</w:t>
            </w:r>
          </w:p>
          <w:p w14:paraId="0D74AF1D" w14:textId="77777777" w:rsidR="006B6F5F" w:rsidRDefault="006B6F5F">
            <w:pPr>
              <w:rPr>
                <w:sz w:val="10"/>
                <w:szCs w:val="10"/>
              </w:rPr>
            </w:pPr>
          </w:p>
        </w:tc>
      </w:tr>
    </w:tbl>
    <w:p w14:paraId="0D74AF1F" w14:textId="02A6C808" w:rsidR="006B6F5F" w:rsidRDefault="00C528B4">
      <w:pPr>
        <w:spacing w:after="200"/>
      </w:pPr>
      <w:bookmarkStart w:id="0" w:name="_heading=h.g99tmwoezc87" w:colFirst="0" w:colLast="0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D74B15F" wp14:editId="3C96F278">
                <wp:simplePos x="0" y="0"/>
                <wp:positionH relativeFrom="column">
                  <wp:posOffset>-746760</wp:posOffset>
                </wp:positionH>
                <wp:positionV relativeFrom="paragraph">
                  <wp:posOffset>4405629</wp:posOffset>
                </wp:positionV>
                <wp:extent cx="7760970" cy="553085"/>
                <wp:effectExtent l="0" t="0" r="0" b="0"/>
                <wp:wrapNone/>
                <wp:docPr id="14" name="Rectángulo 1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5530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4B16B" w14:textId="77777777" w:rsidR="006B6F5F" w:rsidRDefault="006B6F5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4B15F" id="Rectángulo 14" o:spid="_x0000_s1027" alt="rectángulo de color" style="position:absolute;margin-left:-58.8pt;margin-top:346.9pt;width:611.1pt;height:43.5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" fillcolor="#34aba2 [3206]" stroked="f">
                <v:textbox inset="2.53958mm,2.53958mm,2.53958mm,2.53958mm">
                  <w:txbxContent>
                    <w:p w14:paraId="0D74B16B" w14:textId="77777777" w:rsidR="006B6F5F" w:rsidRDefault="006B6F5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br w:type="page"/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D74B161" wp14:editId="0D74B162">
                <wp:simplePos x="0" y="0"/>
                <wp:positionH relativeFrom="column">
                  <wp:posOffset>3771900</wp:posOffset>
                </wp:positionH>
                <wp:positionV relativeFrom="paragraph">
                  <wp:posOffset>7743825</wp:posOffset>
                </wp:positionV>
                <wp:extent cx="3000375" cy="1358553"/>
                <wp:effectExtent l="0" t="0" r="0" b="0"/>
                <wp:wrapSquare wrapText="bothSides" distT="0" distB="0" distL="114300" distR="114300"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1358553"/>
                          <a:chOff x="0" y="0"/>
                          <a:chExt cx="2997300" cy="1682100"/>
                        </a:xfrm>
                      </wpg:grpSpPr>
                      <wps:wsp>
                        <wps:cNvPr id="487922063" name="Rectángulo 487922063"/>
                        <wps:cNvSpPr/>
                        <wps:spPr>
                          <a:xfrm>
                            <a:off x="0" y="0"/>
                            <a:ext cx="2997200" cy="110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6C" w14:textId="77777777" w:rsidR="006B6F5F" w:rsidRDefault="006B6F5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7117967" name="Conector recto de flecha 297117967"/>
                        <wps:cNvCnPr/>
                        <wps:spPr>
                          <a:xfrm>
                            <a:off x="0" y="0"/>
                            <a:ext cx="2997300" cy="0"/>
                          </a:xfrm>
                          <a:prstGeom prst="straightConnector1">
                            <a:avLst/>
                          </a:prstGeom>
                          <a:solidFill>
                            <a:srgbClr val="024D75"/>
                          </a:solidFill>
                          <a:ln w="25400" cap="flat" cmpd="sng">
                            <a:solidFill>
                              <a:srgbClr val="024D75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682137784" name="Rectángulo 682137784"/>
                        <wps:cNvSpPr/>
                        <wps:spPr>
                          <a:xfrm>
                            <a:off x="0" y="0"/>
                            <a:ext cx="1139700" cy="168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6D" w14:textId="77777777" w:rsidR="006B6F5F" w:rsidRDefault="006B6F5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8427072" name="Cuadro de texto 1678427072"/>
                        <wps:cNvSpPr txBox="1"/>
                        <wps:spPr>
                          <a:xfrm>
                            <a:off x="0" y="0"/>
                            <a:ext cx="1139700" cy="168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6E" w14:textId="77777777" w:rsidR="006B6F5F" w:rsidRDefault="00000000">
                              <w:pPr>
                                <w:spacing w:line="21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Docentes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spcFirstLastPara="1" wrap="square" lIns="53325" tIns="53325" rIns="53325" bIns="53325" anchor="t" anchorCtr="0">
                          <a:noAutofit/>
                        </wps:bodyPr>
                      </wps:wsp>
                      <wps:wsp>
                        <wps:cNvPr id="240235727" name="Rectángulo 240235727"/>
                        <wps:cNvSpPr/>
                        <wps:spPr>
                          <a:xfrm>
                            <a:off x="1174526" y="26283"/>
                            <a:ext cx="1819800" cy="5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6F" w14:textId="77777777" w:rsidR="006B6F5F" w:rsidRDefault="006B6F5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9317854" name="Cuadro de texto 799317854"/>
                        <wps:cNvSpPr txBox="1"/>
                        <wps:spPr>
                          <a:xfrm>
                            <a:off x="1174526" y="26283"/>
                            <a:ext cx="1819800" cy="5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70" w14:textId="77777777" w:rsidR="006B6F5F" w:rsidRDefault="00000000">
                              <w:pPr>
                                <w:spacing w:line="215" w:lineRule="auto"/>
                                <w:textDirection w:val="btLr"/>
                              </w:pPr>
                              <w:r>
                                <w:rPr>
                                  <w:b w:val="0"/>
                                  <w:color w:val="000000"/>
                                  <w:sz w:val="24"/>
                                </w:rPr>
                                <w:t>Ing. Montoya, Fanny Esther</w:t>
                              </w:r>
                            </w:p>
                          </w:txbxContent>
                        </wps:txbx>
                        <wps:bodyPr spcFirstLastPara="1" wrap="square" lIns="45700" tIns="45700" rIns="45700" bIns="45700" anchor="t" anchorCtr="0">
                          <a:noAutofit/>
                        </wps:bodyPr>
                      </wps:wsp>
                      <wps:wsp>
                        <wps:cNvPr id="60840697" name="Conector recto de flecha 60840697"/>
                        <wps:cNvCnPr/>
                        <wps:spPr>
                          <a:xfrm>
                            <a:off x="1139754" y="551943"/>
                            <a:ext cx="1854600" cy="0"/>
                          </a:xfrm>
                          <a:prstGeom prst="straightConnector1">
                            <a:avLst/>
                          </a:prstGeom>
                          <a:solidFill>
                            <a:srgbClr val="024D75"/>
                          </a:solidFill>
                          <a:ln w="25400" cap="flat" cmpd="sng">
                            <a:solidFill>
                              <a:srgbClr val="BAC0C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68078243" name="Rectángulo 468078243"/>
                        <wps:cNvSpPr/>
                        <wps:spPr>
                          <a:xfrm>
                            <a:off x="1174526" y="578227"/>
                            <a:ext cx="1819800" cy="5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71" w14:textId="77777777" w:rsidR="006B6F5F" w:rsidRDefault="006B6F5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8981952" name="Conector recto de flecha 1368981952"/>
                        <wps:cNvCnPr/>
                        <wps:spPr>
                          <a:xfrm>
                            <a:off x="1139754" y="1103887"/>
                            <a:ext cx="1854600" cy="0"/>
                          </a:xfrm>
                          <a:prstGeom prst="straightConnector1">
                            <a:avLst/>
                          </a:prstGeom>
                          <a:solidFill>
                            <a:srgbClr val="024D75"/>
                          </a:solidFill>
                          <a:ln w="25400" cap="flat" cmpd="sng">
                            <a:solidFill>
                              <a:srgbClr val="BAC0C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09063163" name="Cuadro de texto 1809063163"/>
                        <wps:cNvSpPr txBox="1"/>
                        <wps:spPr>
                          <a:xfrm>
                            <a:off x="1174526" y="578227"/>
                            <a:ext cx="1819800" cy="5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4B172" w14:textId="77777777" w:rsidR="006B6F5F" w:rsidRDefault="00000000">
                              <w:pPr>
                                <w:spacing w:line="215" w:lineRule="auto"/>
                                <w:textDirection w:val="btLr"/>
                              </w:pPr>
                              <w:r>
                                <w:rPr>
                                  <w:b w:val="0"/>
                                  <w:color w:val="000000"/>
                                  <w:sz w:val="24"/>
                                </w:rPr>
                                <w:t>Ing. Nieto, Claudia Andrea</w:t>
                              </w:r>
                            </w:p>
                          </w:txbxContent>
                        </wps:txbx>
                        <wps:bodyPr spcFirstLastPara="1" wrap="square" lIns="45700" tIns="45700" rIns="45700" bIns="4570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7743825</wp:posOffset>
                </wp:positionV>
                <wp:extent cx="3000375" cy="1358553"/>
                <wp:effectExtent b="0" l="0" r="0" t="0"/>
                <wp:wrapSquare wrapText="bothSides" distB="0" distT="0" distL="114300" distR="11430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0375" cy="13585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74AF20" w14:textId="77777777" w:rsidR="006B6F5F" w:rsidRDefault="00000000">
      <w:pPr>
        <w:pStyle w:val="Ttulo1"/>
      </w:pPr>
      <w:r>
        <w:rPr>
          <w:color w:val="003B73"/>
          <w:sz w:val="44"/>
        </w:rPr>
        <w:lastRenderedPageBreak/>
        <w:t>Unidad 4</w:t>
      </w:r>
    </w:p>
    <w:tbl>
      <w:tblPr>
        <w:tblStyle w:val="a0"/>
        <w:tblW w:w="9999" w:type="dxa"/>
        <w:tblInd w:w="40" w:type="dxa"/>
        <w:tblLayout w:type="fixed"/>
        <w:tblLook w:val="0000" w:firstRow="0" w:lastRow="0" w:firstColumn="0" w:lastColumn="0" w:noHBand="0" w:noVBand="0"/>
      </w:tblPr>
      <w:tblGrid>
        <w:gridCol w:w="9999"/>
      </w:tblGrid>
      <w:tr w:rsidR="006B6F5F" w14:paraId="0D74AF29" w14:textId="77777777">
        <w:trPr>
          <w:trHeight w:val="5931"/>
        </w:trPr>
        <w:tc>
          <w:tcPr>
            <w:tcW w:w="9999" w:type="dxa"/>
          </w:tcPr>
          <w:p w14:paraId="0D74AF21" w14:textId="77777777" w:rsidR="006B6F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/>
              <w:rPr>
                <w:i/>
                <w:iCs/>
                <w:sz w:val="44"/>
                <w:szCs w:val="44"/>
              </w:rPr>
            </w:pPr>
            <w:r>
              <w:rPr>
                <w:i/>
                <w:color w:val="003B73"/>
                <w:sz w:val="44"/>
              </w:rPr>
              <w:t>Actividad</w:t>
            </w:r>
          </w:p>
          <w:p w14:paraId="0D74AF22" w14:textId="77777777" w:rsidR="006B6F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sz w:val="44"/>
                <w:szCs w:val="44"/>
              </w:rPr>
            </w:pPr>
            <w:r>
              <w:rPr>
                <w:i/>
                <w:color w:val="003B73"/>
                <w:sz w:val="42"/>
              </w:rPr>
              <w:t>Diseño y corrección de casos de prueba</w:t>
            </w:r>
          </w:p>
          <w:p w14:paraId="0D74AF23" w14:textId="77777777" w:rsidR="006B6F5F" w:rsidRDefault="006B6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</w:rPr>
            </w:pPr>
          </w:p>
          <w:p w14:paraId="0D74AF24" w14:textId="77777777" w:rsidR="006B6F5F" w:rsidRDefault="006B6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</w:rPr>
            </w:pPr>
          </w:p>
          <w:p w14:paraId="0D74AF25" w14:textId="77777777" w:rsidR="006B6F5F" w:rsidRDefault="00000000">
            <w:pPr>
              <w:pStyle w:val="Ttulo2"/>
              <w:rPr>
                <w:b/>
                <w:bCs/>
              </w:rPr>
            </w:pPr>
            <w:r>
              <w:rPr>
                <w:b/>
                <w:color w:val="003B73"/>
                <w:sz w:val="32"/>
              </w:rPr>
              <w:t>Objetivo de la actividad</w:t>
            </w:r>
          </w:p>
          <w:p w14:paraId="0D74AF26" w14:textId="77777777" w:rsidR="006B6F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</w:rPr>
            </w:pPr>
            <w:r>
              <w:rPr>
                <w:b w:val="0"/>
                <w:color w:val="003B73"/>
                <w:sz w:val="26"/>
              </w:rPr>
              <w:t>Consolidar los ocho casos de prueba funcionales y no funcionales para la US-22 mediante revisión cruzada e IA, y documentarlos en GitHub Issues.</w:t>
            </w:r>
          </w:p>
          <w:p w14:paraId="0D74AF27" w14:textId="77777777" w:rsidR="006B6F5F" w:rsidRDefault="006B6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</w:rPr>
            </w:pPr>
          </w:p>
          <w:p w14:paraId="0D74AF28" w14:textId="77777777" w:rsidR="006B6F5F" w:rsidRDefault="006B6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  <w:sz w:val="36"/>
                <w:szCs w:val="36"/>
              </w:rPr>
            </w:pPr>
          </w:p>
        </w:tc>
      </w:tr>
    </w:tbl>
    <w:p w14:paraId="0D74AF2A" w14:textId="77777777" w:rsidR="006B6F5F" w:rsidRDefault="006B6F5F"/>
    <w:p w14:paraId="0D74AF2B" w14:textId="77777777" w:rsidR="006B6F5F" w:rsidRDefault="00000000">
      <w:pPr>
        <w:spacing w:after="200"/>
      </w:pPr>
      <w:r>
        <w:br w:type="page"/>
      </w:r>
    </w:p>
    <w:p w14:paraId="0D74AF2C" w14:textId="77777777" w:rsidR="006B6F5F" w:rsidRDefault="00000000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Consigna de la Actividad</w:t>
      </w:r>
    </w:p>
    <w:p w14:paraId="0D74AF2D" w14:textId="77777777" w:rsidR="006B6F5F" w:rsidRDefault="00000000">
      <w:pPr>
        <w:pBdr>
          <w:top w:val="nil"/>
          <w:left w:val="nil"/>
          <w:bottom w:val="nil"/>
          <w:right w:val="nil"/>
          <w:between w:val="nil"/>
        </w:pBdr>
        <w:spacing w:after="100" w:line="259" w:lineRule="auto"/>
        <w:rPr>
          <w:b w:val="0"/>
          <w:bCs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Diseñar un caso de prueba para cada tipo funcional y no funcional indicado por la cátedra; corregir los casos mediante IA; completar los casos necesarios para cubrir los criterios de aceptación de la US-22; documentarlos en la herramienta seleccionada y presentar el trabajo realizado.</w:t>
      </w:r>
    </w:p>
    <w:p w14:paraId="0D74AF2E" w14:textId="77777777" w:rsidR="006B6F5F" w:rsidRDefault="006B6F5F">
      <w:pPr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</w:rPr>
      </w:pPr>
    </w:p>
    <w:p w14:paraId="0D74AF2F" w14:textId="77777777" w:rsidR="006B6F5F" w:rsidRDefault="006B6F5F">
      <w:pPr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</w:rPr>
      </w:pPr>
    </w:p>
    <w:p w14:paraId="0D74AF30" w14:textId="77777777" w:rsidR="006B6F5F" w:rsidRDefault="00000000">
      <w:pPr>
        <w:spacing w:after="200"/>
      </w:pPr>
      <w:r>
        <w:t>Desarrollo:</w:t>
      </w:r>
    </w:p>
    <w:p w14:paraId="0D74AF31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2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3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4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5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6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7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8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9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A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B" w14:textId="77777777" w:rsidR="006B6F5F" w:rsidRDefault="006B6F5F">
      <w:pPr>
        <w:spacing w:before="60" w:after="60" w:line="240" w:lineRule="auto"/>
        <w:rPr>
          <w:b w:val="0"/>
          <w:bCs w:val="0"/>
          <w:sz w:val="24"/>
          <w:szCs w:val="24"/>
        </w:rPr>
      </w:pPr>
    </w:p>
    <w:p w14:paraId="0D74AF3C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>El trabajo usa como fuentes la US-22 Registrarme como nuevo cliente, los casos diseñados por el grupo, el material de tipos de prueba, la revisión realizada con IA y la revisión cruzada del Grupo 5. El resultado final contiene los ocho casos originales consolidados, uno por cada tipo solicitado.</w:t>
      </w:r>
    </w:p>
    <w:p w14:paraId="0D74AF3D" w14:textId="77777777" w:rsidR="006B6F5F" w:rsidRDefault="00000000">
      <w:r>
        <w:br w:type="page"/>
      </w:r>
    </w:p>
    <w:p w14:paraId="0D74AF3E" w14:textId="77777777" w:rsidR="006B6F5F" w:rsidRDefault="00000000">
      <w:pPr>
        <w:pStyle w:val="Ttulo1"/>
        <w:spacing w:before="200" w:after="100"/>
      </w:pPr>
      <w:r>
        <w:rPr>
          <w:color w:val="003B73"/>
        </w:rPr>
        <w:lastRenderedPageBreak/>
        <w:t xml:space="preserve">1 </w:t>
      </w:r>
      <w:proofErr w:type="gramStart"/>
      <w:r>
        <w:rPr>
          <w:color w:val="003B73"/>
        </w:rPr>
        <w:t>Repaso</w:t>
      </w:r>
      <w:proofErr w:type="gramEnd"/>
      <w:r>
        <w:rPr>
          <w:color w:val="003B73"/>
        </w:rPr>
        <w:t xml:space="preserve"> de conceptos</w:t>
      </w:r>
    </w:p>
    <w:p w14:paraId="0D74AF3F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Un caso de prueba reúne valores de entrada, precondiciones, acciones, resultados esperados y condiciones posteriores para comprobar una condición de </w:t>
      </w:r>
      <w:proofErr w:type="spellStart"/>
      <w:r>
        <w:rPr>
          <w:rFonts w:ascii="Arial" w:hAnsi="Arial"/>
          <w:color w:val="000000"/>
          <w:sz w:val="21"/>
        </w:rPr>
        <w:t>testing</w:t>
      </w:r>
      <w:proofErr w:type="spellEnd"/>
      <w:r>
        <w:rPr>
          <w:rFonts w:ascii="Arial" w:hAnsi="Arial"/>
          <w:color w:val="000000"/>
          <w:sz w:val="21"/>
        </w:rPr>
        <w:t>. La trazabilidad permite relacionar cada prueba con la historia de usuario o el criterio de aceptación que la origina.</w:t>
      </w:r>
    </w:p>
    <w:p w14:paraId="0D74AF40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>Según el material de la cátedra, las pruebas funcionales se dividen en funciones de negocio e interfaces de usuario. Las no funcionales seleccionadas para esta actividad son rendimiento, volumen, estrés, seguridad, portabilidad y usabilidad.</w:t>
      </w:r>
    </w:p>
    <w:p w14:paraId="0D74AF41" w14:textId="77777777" w:rsidR="006B6F5F" w:rsidRDefault="00000000">
      <w:pPr>
        <w:pStyle w:val="Ttulo1"/>
        <w:spacing w:before="200" w:after="100"/>
      </w:pPr>
      <w:r>
        <w:rPr>
          <w:color w:val="003B73"/>
        </w:rPr>
        <w:t xml:space="preserve">2 </w:t>
      </w:r>
      <w:proofErr w:type="gramStart"/>
      <w:r>
        <w:rPr>
          <w:color w:val="003B73"/>
        </w:rPr>
        <w:t>Inputs</w:t>
      </w:r>
      <w:proofErr w:type="gramEnd"/>
      <w:r>
        <w:rPr>
          <w:color w:val="003B73"/>
        </w:rPr>
        <w:t xml:space="preserve"> utilizados</w:t>
      </w:r>
    </w:p>
    <w:p w14:paraId="0D74AF42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US-22 Registrarme como nuevo cliente y sus criterios CA-22.1 a CA-22.5.</w:t>
      </w:r>
    </w:p>
    <w:p w14:paraId="0D74AF43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 xml:space="preserve">• Casos originales CP_000 a CP_007 y test </w:t>
      </w:r>
      <w:proofErr w:type="spellStart"/>
      <w:r>
        <w:rPr>
          <w:rFonts w:ascii="Arial" w:hAnsi="Arial"/>
          <w:color w:val="000000"/>
          <w:sz w:val="21"/>
        </w:rPr>
        <w:t>charters</w:t>
      </w:r>
      <w:proofErr w:type="spellEnd"/>
      <w:r>
        <w:rPr>
          <w:rFonts w:ascii="Arial" w:hAnsi="Arial"/>
          <w:color w:val="000000"/>
          <w:sz w:val="21"/>
        </w:rPr>
        <w:t xml:space="preserve"> elaborados por el grupo.</w:t>
      </w:r>
    </w:p>
    <w:p w14:paraId="0D74AF44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Plantilla de presentación de actividades y plantilla de casos de prueba.</w:t>
      </w:r>
    </w:p>
    <w:p w14:paraId="0D74AF45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Material de la cátedra sobre tipos de pruebas.</w:t>
      </w:r>
    </w:p>
    <w:p w14:paraId="0D74AF46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Resultados de la revisión con IA y revisión cruzada realizada por el Grupo 5.</w:t>
      </w:r>
    </w:p>
    <w:p w14:paraId="0D74AF47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Documento de trabajo en Drive: </w:t>
      </w:r>
      <w:hyperlink r:id="rId9">
        <w:r>
          <w:rPr>
            <w:color w:val="003B73"/>
            <w:u w:val="single"/>
          </w:rPr>
          <w:t>CASO_DE_PRUEBA</w:t>
        </w:r>
      </w:hyperlink>
    </w:p>
    <w:p w14:paraId="0D74AF48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Herramienta seleccionada para documentar los TC: </w:t>
      </w:r>
      <w:hyperlink r:id="rId10">
        <w:r>
          <w:rPr>
            <w:color w:val="003B73"/>
            <w:u w:val="single"/>
          </w:rPr>
          <w:t>GitHub Issues del Grupo 6</w:t>
        </w:r>
      </w:hyperlink>
    </w:p>
    <w:p w14:paraId="0D74AF49" w14:textId="77777777" w:rsidR="006B6F5F" w:rsidRDefault="00000000">
      <w:pPr>
        <w:pStyle w:val="Ttulo1"/>
        <w:spacing w:before="200" w:after="100"/>
      </w:pPr>
      <w:r>
        <w:rPr>
          <w:color w:val="003B73"/>
        </w:rPr>
        <w:t xml:space="preserve">3 </w:t>
      </w:r>
      <w:proofErr w:type="gramStart"/>
      <w:r>
        <w:rPr>
          <w:color w:val="003B73"/>
        </w:rPr>
        <w:t>Clasificación</w:t>
      </w:r>
      <w:proofErr w:type="gramEnd"/>
      <w:r>
        <w:rPr>
          <w:color w:val="003B73"/>
        </w:rPr>
        <w:t xml:space="preserve"> de los casos por tipo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1080"/>
        <w:gridCol w:w="4536"/>
      </w:tblGrid>
      <w:tr w:rsidR="006B6F5F" w14:paraId="0D74AF4E" w14:textId="77777777">
        <w:trPr>
          <w:tblHeader/>
          <w:jc w:val="center"/>
        </w:trPr>
        <w:tc>
          <w:tcPr>
            <w:tcW w:w="1512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4A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Clasificación</w:t>
            </w:r>
          </w:p>
        </w:tc>
        <w:tc>
          <w:tcPr>
            <w:tcW w:w="1944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4B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Tipo</w:t>
            </w:r>
          </w:p>
        </w:tc>
        <w:tc>
          <w:tcPr>
            <w:tcW w:w="10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4C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Caso</w:t>
            </w:r>
          </w:p>
        </w:tc>
        <w:tc>
          <w:tcPr>
            <w:tcW w:w="453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4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Objetivo resumido</w:t>
            </w:r>
          </w:p>
        </w:tc>
      </w:tr>
      <w:tr w:rsidR="006B6F5F" w14:paraId="0D74AF53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4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Funcional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Funciones de negocio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CP_000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Alta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de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cuenta con datos válidos</w:t>
            </w:r>
          </w:p>
        </w:tc>
      </w:tr>
      <w:tr w:rsidR="006B6F5F" w14:paraId="0D74AF58" w14:textId="77777777">
        <w:trPr>
          <w:jc w:val="center"/>
        </w:trPr>
        <w:tc>
          <w:tcPr>
            <w:tcW w:w="1512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Funcional</w:t>
            </w:r>
          </w:p>
        </w:tc>
        <w:tc>
          <w:tcPr>
            <w:tcW w:w="1944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Interfaz de usuario</w:t>
            </w:r>
          </w:p>
        </w:tc>
        <w:tc>
          <w:tcPr>
            <w:tcW w:w="10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CP_001</w:t>
            </w:r>
          </w:p>
        </w:tc>
        <w:tc>
          <w:tcPr>
            <w:tcW w:w="45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Navegación mediante Tab</w:t>
            </w:r>
          </w:p>
        </w:tc>
      </w:tr>
      <w:tr w:rsidR="006B6F5F" w14:paraId="0D74AF5D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CP_003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Creación en menos de cinco segundos</w:t>
            </w:r>
          </w:p>
        </w:tc>
      </w:tr>
      <w:tr w:rsidR="006B6F5F" w14:paraId="0D74AF62" w14:textId="77777777">
        <w:trPr>
          <w:jc w:val="center"/>
        </w:trPr>
        <w:tc>
          <w:tcPr>
            <w:tcW w:w="1512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5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Volumen</w:t>
            </w:r>
          </w:p>
        </w:tc>
        <w:tc>
          <w:tcPr>
            <w:tcW w:w="10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CP_002</w:t>
            </w:r>
          </w:p>
        </w:tc>
        <w:tc>
          <w:tcPr>
            <w:tcW w:w="45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Longitudes máximas admitidas</w:t>
            </w:r>
          </w:p>
        </w:tc>
      </w:tr>
      <w:tr w:rsidR="006B6F5F" w14:paraId="0D74AF67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Estrés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CP_004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150 registros concurrentes sobre capacidad nominal de 100</w:t>
            </w:r>
          </w:p>
        </w:tc>
      </w:tr>
      <w:tr w:rsidR="006B6F5F" w14:paraId="0D74AF6C" w14:textId="77777777">
        <w:trPr>
          <w:jc w:val="center"/>
        </w:trPr>
        <w:tc>
          <w:tcPr>
            <w:tcW w:w="1512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Seguridad</w:t>
            </w:r>
          </w:p>
        </w:tc>
        <w:tc>
          <w:tcPr>
            <w:tcW w:w="10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CP_005</w:t>
            </w:r>
          </w:p>
        </w:tc>
        <w:tc>
          <w:tcPr>
            <w:tcW w:w="45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Protección de datos mediante HTTPS y TLS</w:t>
            </w:r>
          </w:p>
        </w:tc>
      </w:tr>
      <w:tr w:rsidR="006B6F5F" w14:paraId="0D74AF71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Portabilidad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6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CP_006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Visualización del formulario en Google Chrome</w:t>
            </w:r>
          </w:p>
        </w:tc>
      </w:tr>
      <w:tr w:rsidR="006B6F5F" w14:paraId="0D74AF76" w14:textId="77777777">
        <w:trPr>
          <w:jc w:val="center"/>
        </w:trPr>
        <w:tc>
          <w:tcPr>
            <w:tcW w:w="1512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w="1944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Usabilidad</w:t>
            </w:r>
          </w:p>
        </w:tc>
        <w:tc>
          <w:tcPr>
            <w:tcW w:w="10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CP_007</w:t>
            </w:r>
          </w:p>
        </w:tc>
        <w:tc>
          <w:tcPr>
            <w:tcW w:w="45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Legibilidad con texto ampliado</w:t>
            </w:r>
          </w:p>
        </w:tc>
      </w:tr>
    </w:tbl>
    <w:p w14:paraId="0D74AF77" w14:textId="77777777" w:rsidR="006B6F5F" w:rsidRDefault="006B6F5F">
      <w:pPr>
        <w:spacing w:after="20"/>
      </w:pPr>
    </w:p>
    <w:p w14:paraId="0D74AF78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>Criterio adoptado para CP_002: el material de la cátedra incluye la carga con datos máximos por campo dentro de volumen. El mismo caso también aplica la técnica de valores límite.</w:t>
      </w:r>
    </w:p>
    <w:p w14:paraId="0D74AF79" w14:textId="77777777" w:rsidR="006B6F5F" w:rsidRDefault="00000000">
      <w:pPr>
        <w:pStyle w:val="Ttulo1"/>
        <w:spacing w:before="200" w:after="100"/>
      </w:pPr>
      <w:r>
        <w:rPr>
          <w:color w:val="003B73"/>
        </w:rPr>
        <w:t xml:space="preserve">4 </w:t>
      </w:r>
      <w:proofErr w:type="gramStart"/>
      <w:r>
        <w:rPr>
          <w:color w:val="003B73"/>
        </w:rPr>
        <w:t>Corrección</w:t>
      </w:r>
      <w:proofErr w:type="gramEnd"/>
      <w:r>
        <w:rPr>
          <w:color w:val="003B73"/>
        </w:rPr>
        <w:t xml:space="preserve"> y consolidación de la revisión</w:t>
      </w:r>
    </w:p>
    <w:p w14:paraId="0D74AF7A" w14:textId="77777777" w:rsidR="006B6F5F" w:rsidRDefault="00000000">
      <w:pPr>
        <w:spacing w:after="100" w:line="259" w:lineRule="auto"/>
      </w:pPr>
      <w:proofErr w:type="spellStart"/>
      <w:r>
        <w:rPr>
          <w:rFonts w:ascii="Arial" w:hAnsi="Arial"/>
          <w:color w:val="000000"/>
          <w:sz w:val="21"/>
        </w:rPr>
        <w:t>Prompt</w:t>
      </w:r>
      <w:proofErr w:type="spellEnd"/>
      <w:r>
        <w:rPr>
          <w:rFonts w:ascii="Arial" w:hAnsi="Arial"/>
          <w:color w:val="000000"/>
          <w:sz w:val="21"/>
        </w:rPr>
        <w:t xml:space="preserve"> de corrección utilizado</w:t>
      </w:r>
    </w:p>
    <w:p w14:paraId="0D74AF7B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Como QA senior, corregí los casos originales de Drive conservando una tabla por caso. </w:t>
      </w:r>
      <w:proofErr w:type="spellStart"/>
      <w:r>
        <w:rPr>
          <w:rFonts w:ascii="Arial" w:hAnsi="Arial"/>
          <w:color w:val="000000"/>
          <w:sz w:val="21"/>
        </w:rPr>
        <w:t>Aplicá</w:t>
      </w:r>
      <w:proofErr w:type="spellEnd"/>
      <w:r>
        <w:rPr>
          <w:rFonts w:ascii="Arial" w:hAnsi="Arial"/>
          <w:color w:val="000000"/>
          <w:sz w:val="21"/>
        </w:rPr>
        <w:t xml:space="preserve"> entre cinco y veinte pasos, </w:t>
      </w:r>
      <w:proofErr w:type="spellStart"/>
      <w:r>
        <w:rPr>
          <w:rFonts w:ascii="Arial" w:hAnsi="Arial"/>
          <w:color w:val="000000"/>
          <w:sz w:val="21"/>
        </w:rPr>
        <w:t>redactá</w:t>
      </w:r>
      <w:proofErr w:type="spellEnd"/>
      <w:r>
        <w:rPr>
          <w:rFonts w:ascii="Arial" w:hAnsi="Arial"/>
          <w:color w:val="000000"/>
          <w:sz w:val="21"/>
        </w:rPr>
        <w:t xml:space="preserve"> las acciones en infinitivo, escribí un resultado esperado </w:t>
      </w:r>
      <w:r>
        <w:rPr>
          <w:rFonts w:ascii="Arial" w:hAnsi="Arial"/>
          <w:color w:val="000000"/>
          <w:sz w:val="21"/>
        </w:rPr>
        <w:lastRenderedPageBreak/>
        <w:t xml:space="preserve">observable y en futuro para cada paso, </w:t>
      </w:r>
      <w:proofErr w:type="spellStart"/>
      <w:r>
        <w:rPr>
          <w:rFonts w:ascii="Arial" w:hAnsi="Arial"/>
          <w:color w:val="000000"/>
          <w:sz w:val="21"/>
        </w:rPr>
        <w:t>evitá</w:t>
      </w:r>
      <w:proofErr w:type="spellEnd"/>
      <w:r>
        <w:rPr>
          <w:rFonts w:ascii="Arial" w:hAnsi="Arial"/>
          <w:color w:val="000000"/>
          <w:sz w:val="21"/>
        </w:rPr>
        <w:t xml:space="preserve"> datos personales concretos y </w:t>
      </w:r>
      <w:proofErr w:type="spellStart"/>
      <w:r>
        <w:rPr>
          <w:rFonts w:ascii="Arial" w:hAnsi="Arial"/>
          <w:color w:val="000000"/>
          <w:sz w:val="21"/>
        </w:rPr>
        <w:t>separá</w:t>
      </w:r>
      <w:proofErr w:type="spellEnd"/>
      <w:r>
        <w:rPr>
          <w:rFonts w:ascii="Arial" w:hAnsi="Arial"/>
          <w:color w:val="000000"/>
          <w:sz w:val="21"/>
        </w:rPr>
        <w:t xml:space="preserve"> la preparación de la ejecución. </w:t>
      </w:r>
      <w:proofErr w:type="spellStart"/>
      <w:r>
        <w:rPr>
          <w:rFonts w:ascii="Arial" w:hAnsi="Arial"/>
          <w:color w:val="000000"/>
          <w:sz w:val="21"/>
        </w:rPr>
        <w:t>Indicá</w:t>
      </w:r>
      <w:proofErr w:type="spellEnd"/>
      <w:r>
        <w:rPr>
          <w:rFonts w:ascii="Arial" w:hAnsi="Arial"/>
          <w:color w:val="000000"/>
          <w:sz w:val="21"/>
        </w:rPr>
        <w:t xml:space="preserve"> qué estaba bien, qué faltaba y qué criterios deben confirmarse.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840"/>
      </w:tblGrid>
      <w:tr w:rsidR="006B6F5F" w14:paraId="0D74AF7F" w14:textId="77777777">
        <w:trPr>
          <w:tblHeader/>
          <w:jc w:val="center"/>
        </w:trPr>
        <w:tc>
          <w:tcPr>
            <w:tcW w:w="93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C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6"/>
              </w:rPr>
              <w:t>Caso</w:t>
            </w:r>
          </w:p>
        </w:tc>
        <w:tc>
          <w:tcPr>
            <w:tcW w:w="129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6"/>
              </w:rPr>
              <w:t>Decisión</w:t>
            </w:r>
          </w:p>
        </w:tc>
        <w:tc>
          <w:tcPr>
            <w:tcW w:w="684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7E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6"/>
              </w:rPr>
              <w:t>Consolidación final</w:t>
            </w:r>
          </w:p>
        </w:tc>
      </w:tr>
      <w:tr w:rsidR="006B6F5F" w14:paraId="0D74AF83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CP_000</w:t>
            </w:r>
          </w:p>
        </w:tc>
        <w:tc>
          <w:tcPr>
            <w:tcW w:w="129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Parcial</w:t>
            </w:r>
          </w:p>
        </w:tc>
        <w:tc>
          <w:tcPr>
            <w:tcW w:w="68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 xml:space="preserve">Se aplicaron resultados por paso y futuro. Se conservaron la navegación y </w:t>
            </w:r>
            <w:proofErr w:type="spellStart"/>
            <w:r>
              <w:rPr>
                <w:rFonts w:ascii="Arial" w:hAnsi="Arial"/>
                <w:b w:val="0"/>
                <w:color w:val="000000"/>
                <w:sz w:val="16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6"/>
              </w:rPr>
              <w:t xml:space="preserve"> up para cubrir CA-22.1 y CA-22.2.</w:t>
            </w:r>
          </w:p>
        </w:tc>
      </w:tr>
      <w:tr w:rsidR="006B6F5F" w14:paraId="0D74AF87" w14:textId="77777777">
        <w:trPr>
          <w:jc w:val="center"/>
        </w:trPr>
        <w:tc>
          <w:tcPr>
            <w:tcW w:w="9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CP_001</w:t>
            </w:r>
          </w:p>
        </w:tc>
        <w:tc>
          <w:tcPr>
            <w:tcW w:w="129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Aceptada</w:t>
            </w:r>
          </w:p>
        </w:tc>
        <w:tc>
          <w:tcPr>
            <w:tcW w:w="684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mantuvo el foco observable y se agregó Shift + Tab para comprobar la navegación inversa.</w:t>
            </w:r>
          </w:p>
        </w:tc>
      </w:tr>
      <w:tr w:rsidR="006B6F5F" w14:paraId="0D74AF8B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CP_002</w:t>
            </w:r>
          </w:p>
        </w:tc>
        <w:tc>
          <w:tcPr>
            <w:tcW w:w="129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Parcial</w:t>
            </w:r>
          </w:p>
        </w:tc>
        <w:tc>
          <w:tcPr>
            <w:tcW w:w="68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conservaron longitudes máximas: la cátedra las incluye como ejemplo de volumen. También aplica valores límite.</w:t>
            </w:r>
          </w:p>
        </w:tc>
      </w:tr>
      <w:tr w:rsidR="006B6F5F" w14:paraId="0D74AF8F" w14:textId="77777777">
        <w:trPr>
          <w:jc w:val="center"/>
        </w:trPr>
        <w:tc>
          <w:tcPr>
            <w:tcW w:w="9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CP_003</w:t>
            </w:r>
          </w:p>
        </w:tc>
        <w:tc>
          <w:tcPr>
            <w:tcW w:w="129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Aceptada</w:t>
            </w:r>
          </w:p>
        </w:tc>
        <w:tc>
          <w:tcPr>
            <w:tcW w:w="684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8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precisaron inicio, fin, herramienta, ambiente y umbral menor a cinco segundos.</w:t>
            </w:r>
          </w:p>
        </w:tc>
      </w:tr>
      <w:tr w:rsidR="006B6F5F" w14:paraId="0D74AF93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CP_004</w:t>
            </w:r>
          </w:p>
        </w:tc>
        <w:tc>
          <w:tcPr>
            <w:tcW w:w="129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Parcial</w:t>
            </w:r>
          </w:p>
        </w:tc>
        <w:tc>
          <w:tcPr>
            <w:tcW w:w="68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El script quedó como precondición. Se mantuvo línea base de 100, estrés con 150 y recuperación con umbrales.</w:t>
            </w:r>
          </w:p>
        </w:tc>
      </w:tr>
      <w:tr w:rsidR="006B6F5F" w14:paraId="0D74AF97" w14:textId="77777777">
        <w:trPr>
          <w:jc w:val="center"/>
        </w:trPr>
        <w:tc>
          <w:tcPr>
            <w:tcW w:w="9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CP_005</w:t>
            </w:r>
          </w:p>
        </w:tc>
        <w:tc>
          <w:tcPr>
            <w:tcW w:w="129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Parcial</w:t>
            </w:r>
          </w:p>
        </w:tc>
        <w:tc>
          <w:tcPr>
            <w:tcW w:w="684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adoptó inspección técnica, expresada como HTTPS protegido mediante TLS y no como cifrado visible del cuerpo.</w:t>
            </w:r>
          </w:p>
        </w:tc>
      </w:tr>
      <w:tr w:rsidR="006B6F5F" w14:paraId="0D74AF9B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CP_006</w:t>
            </w:r>
          </w:p>
        </w:tc>
        <w:tc>
          <w:tcPr>
            <w:tcW w:w="129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Aceptada</w:t>
            </w:r>
          </w:p>
        </w:tc>
        <w:tc>
          <w:tcPr>
            <w:tcW w:w="68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Chrome abierto pasó a precondición y quedaron cinco pasos positivos basados en una referencia visual.</w:t>
            </w:r>
          </w:p>
        </w:tc>
      </w:tr>
      <w:tr w:rsidR="006B6F5F" w14:paraId="0D74AF9F" w14:textId="77777777">
        <w:trPr>
          <w:jc w:val="center"/>
        </w:trPr>
        <w:tc>
          <w:tcPr>
            <w:tcW w:w="93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CP_007</w:t>
            </w:r>
          </w:p>
        </w:tc>
        <w:tc>
          <w:tcPr>
            <w:tcW w:w="129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Aceptada</w:t>
            </w:r>
          </w:p>
        </w:tc>
        <w:tc>
          <w:tcPr>
            <w:tcW w:w="684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9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 xml:space="preserve">Se mantuvieron cinco pasos, </w:t>
            </w:r>
            <w:proofErr w:type="gramStart"/>
            <w:r>
              <w:rPr>
                <w:rFonts w:ascii="Arial" w:hAnsi="Arial"/>
                <w:b w:val="0"/>
                <w:color w:val="000000"/>
                <w:sz w:val="16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6"/>
              </w:rPr>
              <w:t xml:space="preserve"> inicial al 100 %, ampliación al 200 % y verificación de operabilidad.</w:t>
            </w:r>
          </w:p>
        </w:tc>
      </w:tr>
    </w:tbl>
    <w:p w14:paraId="0D74AFA0" w14:textId="77777777" w:rsidR="006B6F5F" w:rsidRDefault="006B6F5F">
      <w:pPr>
        <w:spacing w:after="20"/>
      </w:pPr>
    </w:p>
    <w:p w14:paraId="0D74AFA1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>Resultado de la consolidación: los casos quedaron con identificador y objetivo únicos, precondiciones separadas, entre cinco y veinte pasos ejecutables, acciones en infinitivo y un resultado observable en futuro por cada paso. Las observaciones del Grupo 5 se aceptaron cuando mejoraban la verificabilidad. Se conservaron las decisiones originales cuando estaban respaldadas por los criterios de aceptación o por el material de cátedra. Los valores no definidos por la US, como longitudes máximas y umbrales de carga, permanecen pendientes de confirmación.</w:t>
      </w:r>
    </w:p>
    <w:p w14:paraId="0D74AFA2" w14:textId="77777777" w:rsidR="006B6F5F" w:rsidRDefault="00000000">
      <w:pPr>
        <w:pStyle w:val="Ttulo1"/>
        <w:spacing w:before="200" w:after="100"/>
      </w:pPr>
      <w:r>
        <w:rPr>
          <w:color w:val="003B73"/>
        </w:rPr>
        <w:t xml:space="preserve">5 </w:t>
      </w:r>
      <w:proofErr w:type="gramStart"/>
      <w:r>
        <w:rPr>
          <w:color w:val="003B73"/>
        </w:rPr>
        <w:t>Evaluación</w:t>
      </w:r>
      <w:proofErr w:type="gramEnd"/>
      <w:r>
        <w:rPr>
          <w:color w:val="003B73"/>
        </w:rPr>
        <w:t xml:space="preserve"> del uso de IA</w:t>
      </w:r>
    </w:p>
    <w:p w14:paraId="0D74AFA3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Utilidad: permitió normalizar la redacción, detectar resultados faltantes y construir trazabilidad explícita.</w:t>
      </w:r>
    </w:p>
    <w:p w14:paraId="0D74AFA4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Correcciones válidas: separación de precondiciones, acciones en infinitivo, resultados observables y distinción entre HTTPS y versión HTTP.</w:t>
      </w:r>
    </w:p>
    <w:p w14:paraId="0D74AFA5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Aportes de la revisión cruzada: navegación inversa con teclado, separación adicional de precondiciones y uso de lenguaje positivo.</w:t>
      </w:r>
    </w:p>
    <w:p w14:paraId="0D74AFA6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Criterio conservado: CP_002 mantiene longitudes máximas porque el material de cátedra las incluye dentro de Carga o Volumen.</w:t>
      </w:r>
    </w:p>
    <w:p w14:paraId="0D74AFA7" w14:textId="77777777" w:rsidR="006B6F5F" w:rsidRDefault="00000000">
      <w:pPr>
        <w:spacing w:after="40" w:line="259" w:lineRule="auto"/>
        <w:ind w:left="312" w:hanging="170"/>
      </w:pPr>
      <w:r>
        <w:rPr>
          <w:rFonts w:ascii="Arial" w:hAnsi="Arial"/>
          <w:color w:val="000000"/>
          <w:sz w:val="21"/>
        </w:rPr>
        <w:t>• Revisión humana necesaria: confirmar límites, versiones de navegador, carga, recuperación y condiciones de medición.</w:t>
      </w:r>
    </w:p>
    <w:p w14:paraId="0D74AFA8" w14:textId="77777777" w:rsidR="006B6F5F" w:rsidRDefault="00000000">
      <w:pPr>
        <w:pStyle w:val="Ttulo1"/>
        <w:spacing w:before="200" w:after="100"/>
      </w:pPr>
      <w:r>
        <w:rPr>
          <w:color w:val="003B73"/>
        </w:rPr>
        <w:t xml:space="preserve">6 </w:t>
      </w:r>
      <w:proofErr w:type="gramStart"/>
      <w:r>
        <w:rPr>
          <w:color w:val="003B73"/>
        </w:rPr>
        <w:t>Documentación</w:t>
      </w:r>
      <w:proofErr w:type="gramEnd"/>
      <w:r>
        <w:rPr>
          <w:color w:val="003B73"/>
        </w:rPr>
        <w:t xml:space="preserve"> en la herramienta seleccionada</w:t>
      </w:r>
    </w:p>
    <w:p w14:paraId="0D74AFA9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Los casos fueron documentados como GitHub Issues en el repositorio del Grupo 6. Se utilizó el </w:t>
      </w:r>
      <w:proofErr w:type="spellStart"/>
      <w:r>
        <w:rPr>
          <w:rFonts w:ascii="Arial" w:hAnsi="Arial"/>
          <w:color w:val="000000"/>
          <w:sz w:val="21"/>
        </w:rPr>
        <w:t>template</w:t>
      </w:r>
      <w:proofErr w:type="spellEnd"/>
      <w:r>
        <w:rPr>
          <w:rFonts w:ascii="Arial" w:hAnsi="Arial"/>
          <w:color w:val="000000"/>
          <w:sz w:val="21"/>
        </w:rPr>
        <w:t xml:space="preserve"> Caso de prueba y el </w:t>
      </w:r>
      <w:proofErr w:type="spellStart"/>
      <w:r>
        <w:rPr>
          <w:rFonts w:ascii="Arial" w:hAnsi="Arial"/>
          <w:color w:val="000000"/>
          <w:sz w:val="21"/>
        </w:rPr>
        <w:t>label</w:t>
      </w:r>
      <w:proofErr w:type="spellEnd"/>
      <w:r>
        <w:rPr>
          <w:rFonts w:ascii="Arial" w:hAnsi="Arial"/>
          <w:color w:val="000000"/>
          <w:sz w:val="21"/>
        </w:rPr>
        <w:t xml:space="preserve"> Caso de Prueba. Los casos corregidos CP_000 a CP_007 corresponden a los </w:t>
      </w:r>
      <w:proofErr w:type="spellStart"/>
      <w:r>
        <w:rPr>
          <w:rFonts w:ascii="Arial" w:hAnsi="Arial"/>
          <w:color w:val="000000"/>
          <w:sz w:val="21"/>
        </w:rPr>
        <w:t>issues</w:t>
      </w:r>
      <w:proofErr w:type="spellEnd"/>
      <w:r>
        <w:rPr>
          <w:rFonts w:ascii="Arial" w:hAnsi="Arial"/>
          <w:color w:val="000000"/>
          <w:sz w:val="21"/>
        </w:rPr>
        <w:t xml:space="preserve"> #16 a #23.</w:t>
      </w:r>
    </w:p>
    <w:p w14:paraId="0D74AFAA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Repositorio: </w:t>
      </w:r>
      <w:hyperlink r:id="rId11">
        <w:proofErr w:type="spellStart"/>
        <w:r>
          <w:rPr>
            <w:color w:val="003B73"/>
            <w:u w:val="single"/>
          </w:rPr>
          <w:t>ManuLucero</w:t>
        </w:r>
        <w:proofErr w:type="spellEnd"/>
        <w:r>
          <w:rPr>
            <w:color w:val="003B73"/>
            <w:u w:val="single"/>
          </w:rPr>
          <w:t xml:space="preserve"> </w:t>
        </w:r>
        <w:proofErr w:type="spellStart"/>
        <w:r>
          <w:rPr>
            <w:color w:val="003B73"/>
            <w:u w:val="single"/>
          </w:rPr>
          <w:t>testing</w:t>
        </w:r>
        <w:proofErr w:type="spellEnd"/>
        <w:r>
          <w:rPr>
            <w:color w:val="003B73"/>
            <w:u w:val="single"/>
          </w:rPr>
          <w:t xml:space="preserve"> software grupo6</w:t>
        </w:r>
      </w:hyperlink>
    </w:p>
    <w:p w14:paraId="0D74AFAB" w14:textId="77777777" w:rsidR="006B6F5F" w:rsidRDefault="00000000">
      <w:pPr>
        <w:pStyle w:val="Ttulo1"/>
        <w:spacing w:before="200" w:after="100"/>
      </w:pPr>
      <w:r>
        <w:rPr>
          <w:color w:val="003B73"/>
        </w:rPr>
        <w:lastRenderedPageBreak/>
        <w:t xml:space="preserve">7 </w:t>
      </w:r>
      <w:proofErr w:type="gramStart"/>
      <w:r>
        <w:rPr>
          <w:color w:val="003B73"/>
        </w:rPr>
        <w:t>Casos</w:t>
      </w:r>
      <w:proofErr w:type="gramEnd"/>
      <w:r>
        <w:rPr>
          <w:color w:val="003B73"/>
        </w:rPr>
        <w:t xml:space="preserve"> de prueba finales</w:t>
      </w:r>
    </w:p>
    <w:p w14:paraId="0D74AFAC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A </w:t>
      </w:r>
      <w:proofErr w:type="gramStart"/>
      <w:r>
        <w:rPr>
          <w:rFonts w:ascii="Arial" w:hAnsi="Arial"/>
          <w:color w:val="000000"/>
          <w:sz w:val="21"/>
        </w:rPr>
        <w:t>continuación</w:t>
      </w:r>
      <w:proofErr w:type="gramEnd"/>
      <w:r>
        <w:rPr>
          <w:rFonts w:ascii="Arial" w:hAnsi="Arial"/>
          <w:color w:val="000000"/>
          <w:sz w:val="21"/>
        </w:rPr>
        <w:t xml:space="preserve"> se presentan los ocho casos finales con la misma estructura utilizada en Drive. Cada caso representa uno de los tipos de prueba solicitados por la cátedra.</w:t>
      </w:r>
    </w:p>
    <w:p w14:paraId="0D74AFAD" w14:textId="77777777" w:rsidR="006B6F5F" w:rsidRDefault="00000000">
      <w:r>
        <w:br w:type="page"/>
      </w:r>
    </w:p>
    <w:p w14:paraId="0D74AFAE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CP_000 Funcional - Funciones de negocio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AFB1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A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CP_000</w:t>
            </w:r>
          </w:p>
        </w:tc>
      </w:tr>
      <w:tr w:rsidR="006B6F5F" w14:paraId="0D74AFB4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CP_000_USUARIOS_Registro_Alta_de_cuenta_con_datos_válidos</w:t>
            </w:r>
          </w:p>
        </w:tc>
      </w:tr>
      <w:tr w:rsidR="006B6F5F" w14:paraId="0D74AFB7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la creación de una cuenta al completar todos los campos requeridos con datos válidos.</w:t>
            </w:r>
          </w:p>
        </w:tc>
      </w:tr>
      <w:tr w:rsidR="006B6F5F" w14:paraId="0D74AFBA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AFBD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US-22 — CA-22.1, CA-22.2 y CA-22.3; nota de QA: enmascarado de </w:t>
            </w:r>
            <w:proofErr w:type="spellStart"/>
            <w:r>
              <w:rPr>
                <w:rFonts w:ascii="Arial" w:hAnsi="Arial"/>
                <w:b w:val="0"/>
                <w:color w:val="000000"/>
                <w:sz w:val="18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8"/>
              </w:rPr>
              <w:t>.</w:t>
            </w:r>
          </w:p>
        </w:tc>
      </w:tr>
      <w:tr w:rsidR="006B6F5F" w14:paraId="0D74AFC0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B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Alta</w:t>
            </w:r>
          </w:p>
        </w:tc>
      </w:tr>
      <w:tr w:rsidR="006B6F5F" w14:paraId="0D74AFC3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Entorno de prueba accesible; sesión de usuario cerrada; datos de registro válidos disponibles según US-22 y correo aún disponible para registro.</w:t>
            </w:r>
          </w:p>
        </w:tc>
      </w:tr>
    </w:tbl>
    <w:p w14:paraId="0D74AFC4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2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#16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AFC8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5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6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7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AFC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Acceder a la página inicial de la aplicación.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la página inicial y el acceso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</w:tr>
      <w:tr w:rsidR="006B6F5F" w14:paraId="0D74AFD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C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los campos First Name, Last Name, Email Address,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</w:tr>
      <w:tr w:rsidR="006B6F5F" w14:paraId="0D74AFD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nombre válido en First Name.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nombre ingresado.</w:t>
            </w:r>
          </w:p>
        </w:tc>
      </w:tr>
      <w:tr w:rsidR="006B6F5F" w14:paraId="0D74AFD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apellido válido en Last Name.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apellido ingresado.</w:t>
            </w:r>
          </w:p>
        </w:tc>
      </w:tr>
      <w:tr w:rsidR="006B6F5F" w14:paraId="0D74AFD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correo válido y disponible en Email Address.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correo ingresado.</w:t>
            </w:r>
          </w:p>
        </w:tc>
      </w:tr>
      <w:tr w:rsidR="006B6F5F" w14:paraId="0D74AFE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Ingresar una contraseña válida en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D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representará la contraseña mediante caracteres de ocultación.</w:t>
            </w:r>
          </w:p>
        </w:tc>
      </w:tr>
      <w:tr w:rsidR="006B6F5F" w14:paraId="0D74AFE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aplicación creará la cuenta y mostrará al usuario autenticado, conforme al resultado del caso original.</w:t>
            </w:r>
          </w:p>
        </w:tc>
      </w:tr>
    </w:tbl>
    <w:p w14:paraId="0D74AFE5" w14:textId="77777777" w:rsidR="006B6F5F" w:rsidRDefault="00000000">
      <w:r>
        <w:br w:type="page"/>
      </w:r>
    </w:p>
    <w:p w14:paraId="0D74AFE6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CP_001 Funcional - Interfaz de usuario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AFE9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CP_001</w:t>
            </w:r>
          </w:p>
        </w:tc>
      </w:tr>
      <w:tr w:rsidR="006B6F5F" w14:paraId="0D74AFEC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CP_001_USUARIOS_Registro_Navegación_con_Tab_en_el_formulario_de_registro</w:t>
            </w:r>
          </w:p>
        </w:tc>
      </w:tr>
      <w:tr w:rsidR="006B6F5F" w14:paraId="0D74AFEF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E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Verificar el desplazamiento del foco por los campos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8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8"/>
              </w:rPr>
              <w:t xml:space="preserve"> mediante la tecla Tab.</w:t>
            </w:r>
          </w:p>
        </w:tc>
      </w:tr>
      <w:tr w:rsidR="006B6F5F" w14:paraId="0D74AFF2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AFF5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AFF8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Baja</w:t>
            </w:r>
          </w:p>
        </w:tc>
      </w:tr>
      <w:tr w:rsidR="006B6F5F" w14:paraId="0D74AFFB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8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8"/>
              </w:rPr>
              <w:t xml:space="preserve"> up disponible; teclado operativo; orden esperado de controles definido para la versión evaluada.</w:t>
            </w:r>
          </w:p>
        </w:tc>
      </w:tr>
    </w:tbl>
    <w:p w14:paraId="0D74AFFC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3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#17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000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D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E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AFFF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00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Acceder al 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los campos de registro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</w:tr>
      <w:tr w:rsidR="006B6F5F" w14:paraId="0D74B00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Seleccionar First Name.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First Name mostrará el foco y el cursor de edición.</w:t>
            </w:r>
          </w:p>
        </w:tc>
      </w:tr>
      <w:tr w:rsidR="006B6F5F" w14:paraId="0D74B00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Presionar Tab.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Last Name mostrará el foco y el cursor de edición.</w:t>
            </w:r>
          </w:p>
        </w:tc>
      </w:tr>
      <w:tr w:rsidR="006B6F5F" w14:paraId="0D74B01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Presionar Tab.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0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Email Address mostrará el foco y el cursor de edición.</w:t>
            </w:r>
          </w:p>
        </w:tc>
      </w:tr>
      <w:tr w:rsidR="006B6F5F" w14:paraId="0D74B01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Presionar Tab.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campo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mostrará el foco y el cursor de edición.</w:t>
            </w:r>
          </w:p>
        </w:tc>
      </w:tr>
      <w:tr w:rsidR="006B6F5F" w14:paraId="0D74B01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Presionar Tab.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mostrará un indicador visible de foco.</w:t>
            </w:r>
          </w:p>
        </w:tc>
      </w:tr>
      <w:tr w:rsidR="006B6F5F" w14:paraId="0D74B01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Presionar Shift + Tab.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campo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mostrará nuevamente el foco y el cursor de edición.</w:t>
            </w:r>
          </w:p>
        </w:tc>
      </w:tr>
    </w:tbl>
    <w:p w14:paraId="0D74B01D" w14:textId="77777777" w:rsidR="006B6F5F" w:rsidRDefault="00000000">
      <w:r>
        <w:br w:type="page"/>
      </w:r>
    </w:p>
    <w:p w14:paraId="0D74B01E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CP_002 No funcional - Volumen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021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1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CP_002</w:t>
            </w:r>
          </w:p>
        </w:tc>
      </w:tr>
      <w:tr w:rsidR="006B6F5F" w14:paraId="0D74B024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3" w14:textId="77777777" w:rsidR="006B6F5F" w:rsidRDefault="00000000">
            <w:pPr>
              <w:spacing w:line="240" w:lineRule="auto"/>
            </w:pPr>
            <w:proofErr w:type="spellStart"/>
            <w:r>
              <w:rPr>
                <w:rFonts w:ascii="Arial" w:hAnsi="Arial"/>
                <w:b w:val="0"/>
                <w:color w:val="000000"/>
                <w:sz w:val="18"/>
              </w:rPr>
              <w:t>Registro_Alta_de_cuenta_con_longitudes_máximas_admitidas</w:t>
            </w:r>
            <w:proofErr w:type="spellEnd"/>
          </w:p>
        </w:tc>
      </w:tr>
      <w:tr w:rsidR="006B6F5F" w14:paraId="0D74B027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la creación de una cuenta al ingresar la longitud máxima permitida en cada campo.</w:t>
            </w:r>
          </w:p>
        </w:tc>
      </w:tr>
      <w:tr w:rsidR="006B6F5F" w14:paraId="0D74B02A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02D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030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2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Media</w:t>
            </w:r>
          </w:p>
        </w:tc>
      </w:tr>
      <w:tr w:rsidR="006B6F5F" w14:paraId="0D74B033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Entorno de prueba accesible; sesión de usuario cerrada; datos de registro válidos disponibles según US-22 y correo aún disponible para registro. Límites máximos de cada campo documentados y datos válidos de esas longitudes preparados.</w:t>
            </w:r>
          </w:p>
        </w:tc>
      </w:tr>
    </w:tbl>
    <w:p w14:paraId="0D74B034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4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#19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038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5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6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7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03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Acceder al 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los campos de registro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</w:tr>
      <w:tr w:rsidR="006B6F5F" w14:paraId="0D74B04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nombre válido con la longitud máxima admitida en First Name.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3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aceptará y mostrará el nombre completo ingresado.</w:t>
            </w:r>
          </w:p>
        </w:tc>
      </w:tr>
      <w:tr w:rsidR="006B6F5F" w14:paraId="0D74B04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apellido válido con la longitud máxima admitida en Last Name.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aceptará y mostrará el apellido completo ingresado.</w:t>
            </w:r>
          </w:p>
        </w:tc>
      </w:tr>
      <w:tr w:rsidR="006B6F5F" w14:paraId="0D74B04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correo válido y disponible con la longitud máxima admitida en Email Address.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aceptará y mostrará el correo completo ingresado.</w:t>
            </w:r>
          </w:p>
        </w:tc>
      </w:tr>
      <w:tr w:rsidR="006B6F5F" w14:paraId="0D74B04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Ingresar una contraseña válida con la longitud máxima admitida en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aceptará la contraseña y la representará mediante caracteres de ocultación.</w:t>
            </w:r>
          </w:p>
        </w:tc>
      </w:tr>
      <w:tr w:rsidR="006B6F5F" w14:paraId="0D74B05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4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aplicación creará la cuenta y mostrará al usuario autenticado.</w:t>
            </w:r>
          </w:p>
        </w:tc>
      </w:tr>
    </w:tbl>
    <w:p w14:paraId="0D74B051" w14:textId="77777777" w:rsidR="006B6F5F" w:rsidRDefault="00000000">
      <w:r>
        <w:br w:type="page"/>
      </w:r>
    </w:p>
    <w:p w14:paraId="0D74B052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CP_003 No funcional - Rendimiento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055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CP_003</w:t>
            </w:r>
          </w:p>
        </w:tc>
      </w:tr>
      <w:tr w:rsidR="006B6F5F" w14:paraId="0D74B058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CP_003_USUARIOS_Registro_Creación_de_cuenta_en_menos_de_cinco_segundos</w:t>
            </w:r>
          </w:p>
        </w:tc>
      </w:tr>
      <w:tr w:rsidR="006B6F5F" w14:paraId="0D74B05B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que la creación de una cuenta con datos válidos finalice en menos de cinco segundos.</w:t>
            </w:r>
          </w:p>
        </w:tc>
      </w:tr>
      <w:tr w:rsidR="006B6F5F" w14:paraId="0D74B05E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061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5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064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Media</w:t>
            </w:r>
          </w:p>
        </w:tc>
      </w:tr>
      <w:tr w:rsidR="006B6F5F" w14:paraId="0D74B067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Entorno de prueba accesible; sesión de usuario cerrada; datos de registro válidos disponibles según US-22 y correo aún disponible para registro. Herramienta de medición disponible; entorno, red y carga de referencia definidos; umbral de cinco segundos confirmado.</w:t>
            </w:r>
          </w:p>
        </w:tc>
      </w:tr>
    </w:tbl>
    <w:p w14:paraId="0D74B068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5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#18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06C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9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A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B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070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Acceder al 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6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los campos de registro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</w:tr>
      <w:tr w:rsidR="006B6F5F" w14:paraId="0D74B074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nombre válido en First Name.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nombre ingresado.</w:t>
            </w:r>
          </w:p>
        </w:tc>
      </w:tr>
      <w:tr w:rsidR="006B6F5F" w14:paraId="0D74B078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apellido válido en Last Name.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apellido ingresado.</w:t>
            </w:r>
          </w:p>
        </w:tc>
      </w:tr>
      <w:tr w:rsidR="006B6F5F" w14:paraId="0D74B07C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correo válido y disponible en Email Address.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mostrará el correo ingresado.</w:t>
            </w:r>
          </w:p>
        </w:tc>
      </w:tr>
      <w:tr w:rsidR="006B6F5F" w14:paraId="0D74B080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Ingresar una contraseña válida en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Password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7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campo representará la contraseña mediante caracteres de ocultación.</w:t>
            </w:r>
          </w:p>
        </w:tc>
      </w:tr>
      <w:tr w:rsidR="006B6F5F" w14:paraId="0D74B084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Activar la captura de tiempos de la herramienta de medición.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quedará preparada para registrar el inicio y la finalización de la operación.</w:t>
            </w:r>
          </w:p>
        </w:tc>
      </w:tr>
      <w:tr w:rsidR="006B6F5F" w14:paraId="0D74B088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y medir desde el envío de la solicitud hasta la confirmación visible del registro.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aplicación confirmará la cuenta creada en un tiempo menor a cinco segundos y la herramienta registrará la duración.</w:t>
            </w:r>
          </w:p>
        </w:tc>
      </w:tr>
    </w:tbl>
    <w:p w14:paraId="0D74B089" w14:textId="77777777" w:rsidR="006B6F5F" w:rsidRDefault="00000000">
      <w:r>
        <w:br w:type="page"/>
      </w:r>
    </w:p>
    <w:p w14:paraId="0D74B08A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CP_004 No funcional - Estrés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08D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CP_004</w:t>
            </w:r>
          </w:p>
        </w:tc>
      </w:tr>
      <w:tr w:rsidR="006B6F5F" w14:paraId="0D74B090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8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Registro_Comportamiento_del_registro_con_150_usuarios_concurrentes</w:t>
            </w:r>
          </w:p>
        </w:tc>
      </w:tr>
      <w:tr w:rsidR="006B6F5F" w14:paraId="0D74B093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el comportamiento del registro al superar la capacidad nominal de 100 usuarios mediante 150 usuarios concurrentes.</w:t>
            </w:r>
          </w:p>
        </w:tc>
      </w:tr>
      <w:tr w:rsidR="006B6F5F" w14:paraId="0D74B096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099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09C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Media</w:t>
            </w:r>
          </w:p>
        </w:tc>
      </w:tr>
      <w:tr w:rsidR="006B6F5F" w14:paraId="0D74B09F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9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Entorno autorizado para estrés; script de registro desarrollado y validado; datos válidos y correos disponibles para cada usuario virtual; monitoreo disponible; duración y umbrales de latencia, errores y recuperación acordados.</w:t>
            </w:r>
          </w:p>
        </w:tc>
      </w:tr>
    </w:tbl>
    <w:p w14:paraId="0D74B0A0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6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#20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0A4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1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2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3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0A8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Seleccionar el escenario de registro en la herramienta de carga.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mostrará el escenario preparado para crear cuentas con datos válidos.</w:t>
            </w:r>
          </w:p>
        </w:tc>
      </w:tr>
      <w:tr w:rsidR="006B6F5F" w14:paraId="0D74B0AC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Configurar la ejecución nominal con 100 usuarios concurrentes y la duración acordada.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mostrará la configuración nominal seleccionada.</w:t>
            </w:r>
          </w:p>
        </w:tc>
      </w:tr>
      <w:tr w:rsidR="006B6F5F" w14:paraId="0D74B0B0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Ejecutar el escenario nominal y registrar las métricas de referencia.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A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monitoreo registrará tasa de éxito, errores, latencia y recursos correspondientes a la carga nominal.</w:t>
            </w:r>
          </w:p>
        </w:tc>
      </w:tr>
      <w:tr w:rsidR="006B6F5F" w14:paraId="0D74B0B4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Configurar el escenario con 150 usuarios concurrentes.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mostrará la configuración de 150 usuarios y los datos individuales de registro.</w:t>
            </w:r>
          </w:p>
        </w:tc>
      </w:tr>
      <w:tr w:rsidR="006B6F5F" w14:paraId="0D74B0B8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Ejecutar el escenario de estrés durante la duración acordada.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monitoreo registrará las métricas de estrés y el comportamiento del servicio cumplirá los umbrales acordados.</w:t>
            </w:r>
          </w:p>
        </w:tc>
      </w:tr>
      <w:tr w:rsidR="006B6F5F" w14:paraId="0D74B0BC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Reducir la concurrencia a 100 usuarios y registrar la recuperación.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servicio recuperará los niveles nominales dentro del tiempo de recuperación acordado.</w:t>
            </w:r>
          </w:p>
        </w:tc>
      </w:tr>
    </w:tbl>
    <w:p w14:paraId="0D74B0BD" w14:textId="77777777" w:rsidR="006B6F5F" w:rsidRDefault="00000000">
      <w:r>
        <w:br w:type="page"/>
      </w:r>
    </w:p>
    <w:p w14:paraId="0D74B0BE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CP_005 No funcional - Seguridad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0C1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B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CP_005</w:t>
            </w:r>
          </w:p>
        </w:tc>
      </w:tr>
      <w:tr w:rsidR="006B6F5F" w14:paraId="0D74B0C4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CP_005_USUARIOS_Registro_Protección_de_los_datos_de_registro_mediante_HTTPS</w:t>
            </w:r>
          </w:p>
        </w:tc>
      </w:tr>
      <w:tr w:rsidR="006B6F5F" w14:paraId="0D74B0C7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5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que la solicitud de registro transmita los datos del usuario mediante una conexión HTTPS protegida con TLS.</w:t>
            </w:r>
          </w:p>
        </w:tc>
      </w:tr>
      <w:tr w:rsidR="006B6F5F" w14:paraId="0D74B0CA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0CD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C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0D0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C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Alta</w:t>
            </w:r>
          </w:p>
        </w:tc>
      </w:tr>
      <w:tr w:rsidR="006B6F5F" w14:paraId="0D74B0D3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Entorno de prueba accesible; sesión de usuario cerrada; datos de registro válidos disponibles según US-22 y correo aún disponible para registro. Herramientas de red y seguridad del navegador disponibles; datos de prueba ficticios preparados.</w:t>
            </w:r>
          </w:p>
        </w:tc>
      </w:tr>
    </w:tbl>
    <w:p w14:paraId="0D74B0D4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7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#21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0D8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5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6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7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0D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Acceder al 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 mediante HTTPS.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aplicación mostrará el formulario a través de una conexión HTTPS.</w:t>
            </w:r>
          </w:p>
        </w:tc>
      </w:tr>
      <w:tr w:rsidR="006B6F5F" w14:paraId="0D74B0E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Abrir la información de seguridad de la conexión.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D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navegador mostrará un certificado válido para el dominio y una conexión protegida con TLS.</w:t>
            </w:r>
          </w:p>
        </w:tc>
      </w:tr>
      <w:tr w:rsidR="006B6F5F" w14:paraId="0D74B0E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Abrir la herramienta de red y activar la captura de solicitudes.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quedará preparada para capturar la solicitud de registro.</w:t>
            </w:r>
          </w:p>
        </w:tc>
      </w:tr>
      <w:tr w:rsidR="006B6F5F" w14:paraId="0D74B0E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nombre y un apellido válidos en los campos correspondientes.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Los campos mostrarán los valores ingresados.</w:t>
            </w:r>
          </w:p>
        </w:tc>
      </w:tr>
      <w:tr w:rsidR="006B6F5F" w14:paraId="0D74B0E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Ingresar un correo válido disponible y una contraseña válida.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formulario mostrará el correo y representará la contraseña mediante caracteres de ocultación.</w:t>
            </w:r>
          </w:p>
        </w:tc>
      </w:tr>
      <w:tr w:rsidR="006B6F5F" w14:paraId="0D74B0F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E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herramienta capturará la solicitud enviada para registrar la cuenta.</w:t>
            </w:r>
          </w:p>
        </w:tc>
      </w:tr>
      <w:tr w:rsidR="006B6F5F" w14:paraId="0D74B0F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Examinar el esquema de la solicitud y la información de seguridad de la conexión utilizada.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solicitud de registro utilizará HTTPS y sus datos viajarán protegidos mediante TLS.</w:t>
            </w:r>
          </w:p>
        </w:tc>
      </w:tr>
    </w:tbl>
    <w:p w14:paraId="0D74B0F5" w14:textId="77777777" w:rsidR="006B6F5F" w:rsidRDefault="00000000">
      <w:r>
        <w:br w:type="page"/>
      </w:r>
    </w:p>
    <w:p w14:paraId="0D74B0F6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CP_006 No funcional - Portabilidad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0F9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CP_006</w:t>
            </w:r>
          </w:p>
        </w:tc>
      </w:tr>
      <w:tr w:rsidR="006B6F5F" w14:paraId="0D74B0FC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CP_006_USUARIOS_Registro_Visualización_del_formulario_de_registro_en_Google_Chrome</w:t>
            </w:r>
          </w:p>
        </w:tc>
      </w:tr>
      <w:tr w:rsidR="006B6F5F" w14:paraId="0D74B0FF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0F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la presentación de los elementos del formulario de registro en Google Chrome.</w:t>
            </w:r>
          </w:p>
        </w:tc>
      </w:tr>
      <w:tr w:rsidR="006B6F5F" w14:paraId="0D74B102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105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108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Media</w:t>
            </w:r>
          </w:p>
        </w:tc>
      </w:tr>
      <w:tr w:rsidR="006B6F5F" w14:paraId="0D74B10B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Equipo de prueba iniciado; Google Chrome abierto; versión del navegador, sistema operativo, resolución y </w:t>
            </w:r>
            <w:proofErr w:type="gramStart"/>
            <w:r>
              <w:rPr>
                <w:rFonts w:ascii="Arial" w:hAnsi="Arial"/>
                <w:b w:val="0"/>
                <w:color w:val="000000"/>
                <w:sz w:val="18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8"/>
              </w:rPr>
              <w:t xml:space="preserve"> documentados; referencia visual del formulario disponible.</w:t>
            </w:r>
          </w:p>
        </w:tc>
      </w:tr>
    </w:tbl>
    <w:p w14:paraId="0D74B10C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8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#22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110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D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E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0F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11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Acceder a la página inicial de la aplicación.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El navegador mostrará la página inicial de la aplicación.</w:t>
            </w:r>
          </w:p>
        </w:tc>
      </w:tr>
      <w:tr w:rsidR="006B6F5F" w14:paraId="0D74B11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Seleccionar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 aplicación mostrará el formulario de registro.</w:t>
            </w:r>
          </w:p>
        </w:tc>
      </w:tr>
      <w:tr w:rsidR="006B6F5F" w14:paraId="0D74B11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Examinar la presentación de las etiquetas y los campos de registro.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Las etiquetas y los campos se mostrarán completos, alineados y legibles según la referencia visual.</w:t>
            </w:r>
          </w:p>
        </w:tc>
      </w:tr>
      <w:tr w:rsidR="006B6F5F" w14:paraId="0D74B12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Examinar la presentación del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y de los componentes de navegación.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1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Los controles se mostrarán completos y sus textos serán legibles según la referencia visual.</w:t>
            </w:r>
          </w:p>
        </w:tc>
      </w:tr>
      <w:tr w:rsidR="006B6F5F" w14:paraId="0D74B12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Comparar la disposición del formulario con la referencia visual aprobada.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Los componentes conservarán las posiciones, dimensiones y separaciones definidas en la referencia.</w:t>
            </w:r>
          </w:p>
        </w:tc>
      </w:tr>
    </w:tbl>
    <w:p w14:paraId="0D74B125" w14:textId="77777777" w:rsidR="006B6F5F" w:rsidRDefault="00000000">
      <w:r>
        <w:br w:type="page"/>
      </w:r>
    </w:p>
    <w:p w14:paraId="0D74B126" w14:textId="77777777" w:rsidR="006B6F5F" w:rsidRDefault="00000000">
      <w:pPr>
        <w:pStyle w:val="Ttulo1"/>
        <w:spacing w:before="0" w:after="100"/>
      </w:pPr>
      <w:r>
        <w:rPr>
          <w:color w:val="003B73"/>
        </w:rPr>
        <w:lastRenderedPageBreak/>
        <w:t>CP_007 No funcional - Usabilidad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6B6F5F" w14:paraId="0D74B129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CP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8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CP_007</w:t>
            </w:r>
          </w:p>
        </w:tc>
      </w:tr>
      <w:tr w:rsidR="006B6F5F" w14:paraId="0D74B12C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Nombre de Caso de Prueba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CP_007_USUARIOS_Registro_Legibilidad_del_formulario_con_texto_ampliado</w:t>
            </w:r>
          </w:p>
        </w:tc>
      </w:tr>
      <w:tr w:rsidR="006B6F5F" w14:paraId="0D74B12F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D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Objetivo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2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Verificar que el texto del formulario de registro continúe siendo legible al ampliarlo mediante el navegador.</w:t>
            </w:r>
          </w:p>
        </w:tc>
      </w:tr>
      <w:tr w:rsidR="006B6F5F" w14:paraId="0D74B132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0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Funcionalidad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1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Registro de nuevo cliente</w:t>
            </w:r>
          </w:p>
        </w:tc>
      </w:tr>
      <w:tr w:rsidR="006B6F5F" w14:paraId="0D74B135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Trazabilidad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4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US-22 (trazabilidad original; confirmar criterio específico)</w:t>
            </w:r>
          </w:p>
        </w:tc>
      </w:tr>
      <w:tr w:rsidR="006B6F5F" w14:paraId="0D74B138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Prioridad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Baja</w:t>
            </w:r>
          </w:p>
        </w:tc>
      </w:tr>
      <w:tr w:rsidR="006B6F5F" w14:paraId="0D74B13B" w14:textId="77777777">
        <w:trPr>
          <w:jc w:val="center"/>
        </w:trPr>
        <w:tc>
          <w:tcPr>
            <w:tcW w:w="2376" w:type="dxa"/>
            <w:shd w:val="clear" w:color="auto" w:fill="2FAEA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9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color w:val="FFFFFF"/>
                <w:sz w:val="18"/>
              </w:rPr>
              <w:t>Precondición</w:t>
            </w:r>
          </w:p>
        </w:tc>
        <w:tc>
          <w:tcPr>
            <w:tcW w:w="68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Navegador con </w:t>
            </w:r>
            <w:proofErr w:type="gramStart"/>
            <w:r>
              <w:rPr>
                <w:rFonts w:ascii="Arial" w:hAnsi="Arial"/>
                <w:b w:val="0"/>
                <w:color w:val="000000"/>
                <w:sz w:val="18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8"/>
              </w:rPr>
              <w:t xml:space="preserve"> disponible; resolución de prueba definida; criterio de ampliación al 200 % acordado; </w:t>
            </w:r>
            <w:proofErr w:type="gramStart"/>
            <w:r>
              <w:rPr>
                <w:rFonts w:ascii="Arial" w:hAnsi="Arial"/>
                <w:b w:val="0"/>
                <w:color w:val="000000"/>
                <w:sz w:val="18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8"/>
              </w:rPr>
              <w:t xml:space="preserve"> inicial al 100 %.</w:t>
            </w:r>
          </w:p>
        </w:tc>
      </w:tr>
    </w:tbl>
    <w:p w14:paraId="0D74B13C" w14:textId="77777777" w:rsidR="006B6F5F" w:rsidRDefault="00000000">
      <w:pPr>
        <w:spacing w:before="80" w:after="80"/>
      </w:pPr>
      <w:r>
        <w:rPr>
          <w:sz w:val="18"/>
        </w:rPr>
        <w:t xml:space="preserve">Documentación en GitHub: </w:t>
      </w:r>
      <w:hyperlink r:id="rId19">
        <w:proofErr w:type="spellStart"/>
        <w:r>
          <w:rPr>
            <w:color w:val="003B73"/>
            <w:u w:val="single"/>
          </w:rPr>
          <w:t>Issue</w:t>
        </w:r>
        <w:proofErr w:type="spellEnd"/>
        <w:r>
          <w:rPr>
            <w:color w:val="003B73"/>
            <w:u w:val="single"/>
          </w:rPr>
          <w:t xml:space="preserve"> #23</w:t>
        </w:r>
      </w:hyperlink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4680"/>
      </w:tblGrid>
      <w:tr w:rsidR="006B6F5F" w14:paraId="0D74B140" w14:textId="77777777">
        <w:trPr>
          <w:tblHeader/>
          <w:jc w:val="center"/>
        </w:trPr>
        <w:tc>
          <w:tcPr>
            <w:tcW w:w="691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D" w14:textId="77777777" w:rsidR="006B6F5F" w:rsidRDefault="00000000">
            <w:pPr>
              <w:spacing w:line="240" w:lineRule="auto"/>
              <w:jc w:val="center"/>
            </w:pPr>
            <w:proofErr w:type="spellStart"/>
            <w:r>
              <w:rPr>
                <w:rFonts w:ascii="Arial" w:hAnsi="Arial"/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816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E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Descripción</w:t>
            </w:r>
          </w:p>
        </w:tc>
        <w:tc>
          <w:tcPr>
            <w:tcW w:w="4680" w:type="dxa"/>
            <w:shd w:val="clear" w:color="auto" w:fill="003B7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3F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color w:val="FFFFFF"/>
                <w:sz w:val="17"/>
              </w:rPr>
              <w:t>Resultado esperado</w:t>
            </w:r>
          </w:p>
        </w:tc>
      </w:tr>
      <w:tr w:rsidR="006B6F5F" w14:paraId="0D74B14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Acceder al formulario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up.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La aplicación mostrará el formulario con el nivel de </w:t>
            </w:r>
            <w:proofErr w:type="gramStart"/>
            <w:r>
              <w:rPr>
                <w:rFonts w:ascii="Arial" w:hAnsi="Arial"/>
                <w:b w:val="0"/>
                <w:color w:val="000000"/>
                <w:sz w:val="17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inicial.</w:t>
            </w:r>
          </w:p>
        </w:tc>
      </w:tr>
      <w:tr w:rsidR="006B6F5F" w14:paraId="0D74B148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5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6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Abrir el control de </w:t>
            </w:r>
            <w:proofErr w:type="gramStart"/>
            <w:r>
              <w:rPr>
                <w:rFonts w:ascii="Arial" w:hAnsi="Arial"/>
                <w:b w:val="0"/>
                <w:color w:val="000000"/>
                <w:sz w:val="17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del navegador.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7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navegador mostrará el nivel de </w:t>
            </w:r>
            <w:proofErr w:type="gramStart"/>
            <w:r>
              <w:rPr>
                <w:rFonts w:ascii="Arial" w:hAnsi="Arial"/>
                <w:b w:val="0"/>
                <w:color w:val="000000"/>
                <w:sz w:val="17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y las opciones de ampliación.</w:t>
            </w:r>
          </w:p>
        </w:tc>
      </w:tr>
      <w:tr w:rsidR="006B6F5F" w14:paraId="0D74B14C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9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A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Aumentar el </w:t>
            </w:r>
            <w:proofErr w:type="gramStart"/>
            <w:r>
              <w:rPr>
                <w:rFonts w:ascii="Arial" w:hAnsi="Arial"/>
                <w:b w:val="0"/>
                <w:color w:val="000000"/>
                <w:sz w:val="17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hasta el 200 %.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B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navegador mostrará el nivel de </w:t>
            </w:r>
            <w:proofErr w:type="gramStart"/>
            <w:r>
              <w:rPr>
                <w:rFonts w:ascii="Arial" w:hAnsi="Arial"/>
                <w:b w:val="0"/>
                <w:color w:val="000000"/>
                <w:sz w:val="17"/>
              </w:rPr>
              <w:t>zoom</w:t>
            </w:r>
            <w:proofErr w:type="gram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al 200 % y el formulario ampliado.</w:t>
            </w:r>
          </w:p>
        </w:tc>
      </w:tr>
      <w:tr w:rsidR="006B6F5F" w14:paraId="0D74B150" w14:textId="77777777">
        <w:trPr>
          <w:jc w:val="center"/>
        </w:trPr>
        <w:tc>
          <w:tcPr>
            <w:tcW w:w="691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D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3816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E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Examinar los textos y las etiquetas de los campos.</w:t>
            </w:r>
          </w:p>
        </w:tc>
        <w:tc>
          <w:tcPr>
            <w:tcW w:w="4680" w:type="dxa"/>
            <w:shd w:val="clear" w:color="auto" w:fill="EAF6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4F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Los textos y las etiquetas se mostrarán completos y legibles.</w:t>
            </w:r>
          </w:p>
        </w:tc>
      </w:tr>
      <w:tr w:rsidR="006B6F5F" w14:paraId="0D74B154" w14:textId="77777777">
        <w:trPr>
          <w:jc w:val="center"/>
        </w:trPr>
        <w:tc>
          <w:tcPr>
            <w:tcW w:w="6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51" w14:textId="77777777" w:rsidR="006B6F5F" w:rsidRDefault="0000000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52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Recorrer el formulario y localizar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>.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4B153" w14:textId="77777777" w:rsidR="006B6F5F" w:rsidRDefault="00000000">
            <w:pPr>
              <w:spacing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 xml:space="preserve">El formulario conservará la información visible y el botón </w:t>
            </w:r>
            <w:proofErr w:type="spellStart"/>
            <w:r>
              <w:rPr>
                <w:rFonts w:ascii="Arial" w:hAnsi="Arial"/>
                <w:b w:val="0"/>
                <w:color w:val="000000"/>
                <w:sz w:val="17"/>
              </w:rPr>
              <w:t>Create</w:t>
            </w:r>
            <w:proofErr w:type="spellEnd"/>
            <w:r>
              <w:rPr>
                <w:rFonts w:ascii="Arial" w:hAnsi="Arial"/>
                <w:b w:val="0"/>
                <w:color w:val="000000"/>
                <w:sz w:val="17"/>
              </w:rPr>
              <w:t xml:space="preserve"> permanecerá accesible y legible.</w:t>
            </w:r>
          </w:p>
        </w:tc>
      </w:tr>
    </w:tbl>
    <w:p w14:paraId="0D74B155" w14:textId="77777777" w:rsidR="006B6F5F" w:rsidRDefault="00000000">
      <w:r>
        <w:br w:type="page"/>
      </w:r>
    </w:p>
    <w:p w14:paraId="0D74B156" w14:textId="77777777" w:rsidR="006B6F5F" w:rsidRDefault="00000000">
      <w:pPr>
        <w:pStyle w:val="Ttulo1"/>
        <w:spacing w:before="200" w:after="100"/>
      </w:pPr>
      <w:r>
        <w:rPr>
          <w:color w:val="003B73"/>
        </w:rPr>
        <w:lastRenderedPageBreak/>
        <w:t xml:space="preserve">8 </w:t>
      </w:r>
      <w:proofErr w:type="gramStart"/>
      <w:r>
        <w:rPr>
          <w:color w:val="003B73"/>
        </w:rPr>
        <w:t>Conclusiones</w:t>
      </w:r>
      <w:proofErr w:type="gramEnd"/>
    </w:p>
    <w:p w14:paraId="0D74B157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El práctico produjo una base de casos trazable y ejecutable para el registro de usuarios. La combinación de revisión humana e IA permitió mantener los ocho tipos solicitados, corregir inconsistencias de diseño y consolidar los ocho casos originales del Grupo 6. La ejecución deberá registrar el resultado obtenido y la evidencia en cada </w:t>
      </w:r>
      <w:proofErr w:type="spellStart"/>
      <w:r>
        <w:rPr>
          <w:rFonts w:ascii="Arial" w:hAnsi="Arial"/>
          <w:color w:val="000000"/>
          <w:sz w:val="21"/>
        </w:rPr>
        <w:t>issue</w:t>
      </w:r>
      <w:proofErr w:type="spellEnd"/>
      <w:r>
        <w:rPr>
          <w:rFonts w:ascii="Arial" w:hAnsi="Arial"/>
          <w:color w:val="000000"/>
          <w:sz w:val="21"/>
        </w:rPr>
        <w:t>.</w:t>
      </w:r>
    </w:p>
    <w:p w14:paraId="0D74B158" w14:textId="77777777" w:rsidR="006B6F5F" w:rsidRDefault="00000000">
      <w:pPr>
        <w:spacing w:after="100" w:line="259" w:lineRule="auto"/>
      </w:pPr>
      <w:r>
        <w:rPr>
          <w:rFonts w:ascii="Arial" w:hAnsi="Arial"/>
          <w:color w:val="000000"/>
          <w:sz w:val="21"/>
        </w:rPr>
        <w:t xml:space="preserve">Quedan pendientes de definición por el responsable del producto los límites máximos de los campos, la longitud mínima exacta de </w:t>
      </w:r>
      <w:proofErr w:type="spellStart"/>
      <w:r>
        <w:rPr>
          <w:rFonts w:ascii="Arial" w:hAnsi="Arial"/>
          <w:color w:val="000000"/>
          <w:sz w:val="21"/>
        </w:rPr>
        <w:t>Password</w:t>
      </w:r>
      <w:proofErr w:type="spellEnd"/>
      <w:r>
        <w:rPr>
          <w:rFonts w:ascii="Arial" w:hAnsi="Arial"/>
          <w:color w:val="000000"/>
          <w:sz w:val="21"/>
        </w:rPr>
        <w:t>, los umbrales de rendimiento y estrés, el ambiente de referencia y los textos exactos de los mensajes de validación.</w:t>
      </w:r>
    </w:p>
    <w:sectPr w:rsidR="006B6F5F">
      <w:headerReference w:type="default" r:id="rId20"/>
      <w:footerReference w:type="default" r:id="rId21"/>
      <w:pgSz w:w="11906" w:h="16838"/>
      <w:pgMar w:top="720" w:right="936" w:bottom="720" w:left="936" w:header="0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5BD8" w14:textId="77777777" w:rsidR="004270EE" w:rsidRDefault="004270EE">
      <w:pPr>
        <w:spacing w:line="240" w:lineRule="auto"/>
      </w:pPr>
      <w:r>
        <w:separator/>
      </w:r>
    </w:p>
  </w:endnote>
  <w:endnote w:type="continuationSeparator" w:id="0">
    <w:p w14:paraId="287E6A10" w14:textId="77777777" w:rsidR="004270EE" w:rsidRDefault="004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9E5815-2DFC-42D1-B3D2-3560FE371E68}"/>
    <w:embedBold r:id="rId2" w:fontKey="{6D486639-A6F9-427C-913E-547CF5FEB010}"/>
    <w:embedItalic r:id="rId3" w:fontKey="{D62AA363-2DCE-4BC9-A9BA-CCEBCFB8A282}"/>
    <w:embedBoldItalic r:id="rId4" w:fontKey="{A0D0106B-9AA8-480D-B2C1-6186D94696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7DD45D9-428E-4EB9-8AD9-22BB6611BA9A}"/>
    <w:embedBold r:id="rId6" w:fontKey="{75DA61AF-996C-4FE6-AF38-9599CEF77C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B167" w14:textId="2ED91499" w:rsidR="006B6F5F" w:rsidRDefault="00000000">
    <w:pPr>
      <w:pBdr>
        <w:top w:val="nil"/>
        <w:left w:val="nil"/>
        <w:bottom w:val="nil"/>
        <w:right w:val="nil"/>
        <w:between w:val="nil"/>
      </w:pBdr>
      <w:jc w:val="center"/>
    </w:pPr>
    <w:r>
      <w:fldChar w:fldCharType="begin"/>
    </w:r>
    <w:r>
      <w:instrText>PAGE</w:instrText>
    </w:r>
    <w:r>
      <w:fldChar w:fldCharType="separate"/>
    </w:r>
    <w:r w:rsidR="00C528B4">
      <w:rPr>
        <w:noProof/>
      </w:rPr>
      <w:t>1</w:t>
    </w:r>
    <w:r>
      <w:fldChar w:fldCharType="end"/>
    </w:r>
  </w:p>
  <w:p w14:paraId="0D74B168" w14:textId="77777777" w:rsidR="006B6F5F" w:rsidRDefault="006B6F5F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6356" w14:textId="77777777" w:rsidR="004270EE" w:rsidRDefault="004270EE">
      <w:pPr>
        <w:spacing w:line="240" w:lineRule="auto"/>
      </w:pPr>
      <w:r>
        <w:separator/>
      </w:r>
    </w:p>
  </w:footnote>
  <w:footnote w:type="continuationSeparator" w:id="0">
    <w:p w14:paraId="12EAE310" w14:textId="77777777" w:rsidR="004270EE" w:rsidRDefault="004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B163" w14:textId="77777777" w:rsidR="006B6F5F" w:rsidRDefault="006B6F5F">
    <w:pPr>
      <w:widowControl w:val="0"/>
      <w:pBdr>
        <w:top w:val="nil"/>
        <w:left w:val="nil"/>
        <w:bottom w:val="nil"/>
        <w:right w:val="nil"/>
        <w:between w:val="nil"/>
      </w:pBdr>
      <w:rPr>
        <w:b w:val="0"/>
        <w:bCs w:val="0"/>
        <w:sz w:val="24"/>
        <w:szCs w:val="24"/>
      </w:rPr>
    </w:pPr>
  </w:p>
  <w:tbl>
    <w:tblPr>
      <w:tblStyle w:val="a1"/>
      <w:tblW w:w="10035" w:type="dxa"/>
      <w:tblInd w:w="0" w:type="dxa"/>
      <w:tblBorders>
        <w:top w:val="single" w:sz="36" w:space="0" w:color="082A75"/>
        <w:left w:val="single" w:sz="36" w:space="0" w:color="082A75"/>
        <w:bottom w:val="single" w:sz="36" w:space="0" w:color="082A75"/>
        <w:right w:val="single" w:sz="36" w:space="0" w:color="082A75"/>
        <w:insideH w:val="single" w:sz="36" w:space="0" w:color="082A75"/>
        <w:insideV w:val="single" w:sz="36" w:space="0" w:color="082A75"/>
      </w:tblBorders>
      <w:tblLayout w:type="fixed"/>
      <w:tblLook w:val="0000" w:firstRow="0" w:lastRow="0" w:firstColumn="0" w:lastColumn="0" w:noHBand="0" w:noVBand="0"/>
    </w:tblPr>
    <w:tblGrid>
      <w:gridCol w:w="10035"/>
    </w:tblGrid>
    <w:tr w:rsidR="006B6F5F" w14:paraId="0D74B165" w14:textId="77777777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/>
            <w:right w:val="nil"/>
          </w:tcBorders>
        </w:tcPr>
        <w:p w14:paraId="0D74B164" w14:textId="77777777" w:rsidR="006B6F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u w:val="single"/>
            </w:rPr>
          </w:pPr>
          <w:r>
            <w:rPr>
              <w:u w:val="single"/>
            </w:rPr>
            <w:t xml:space="preserve">UTN – Electiva </w:t>
          </w:r>
          <w:proofErr w:type="spellStart"/>
          <w:r>
            <w:rPr>
              <w:u w:val="single"/>
            </w:rPr>
            <w:t>Testing</w:t>
          </w:r>
          <w:proofErr w:type="spellEnd"/>
          <w:r>
            <w:rPr>
              <w:u w:val="single"/>
            </w:rPr>
            <w:t xml:space="preserve"> de Software</w:t>
          </w:r>
        </w:p>
      </w:tc>
    </w:tr>
  </w:tbl>
  <w:p w14:paraId="0D74B166" w14:textId="77777777" w:rsidR="006B6F5F" w:rsidRDefault="006B6F5F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5F"/>
    <w:rsid w:val="004270EE"/>
    <w:rsid w:val="006B6F5F"/>
    <w:rsid w:val="00C528B4"/>
    <w:rsid w:val="00C9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4AF0F"/>
  <w15:docId w15:val="{CA17FEEA-E053-4612-8A68-2F72DD50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b/>
        <w:bCs/>
        <w:color w:val="082A75"/>
        <w:sz w:val="28"/>
        <w:szCs w:val="28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240" w:line="240" w:lineRule="auto"/>
      <w:outlineLvl w:val="1"/>
    </w:pPr>
    <w:rPr>
      <w:b w:val="0"/>
      <w:bCs w:val="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PuestoCar">
    <w:name w:val="Puesto Car"/>
    <w:basedOn w:val="Fuentedeprrafopredeter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character" w:customStyle="1" w:styleId="SubttuloCar">
    <w:name w:val="Subtítulo Car"/>
    <w:basedOn w:val="Fuentedeprrafopredeter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Subttulo">
    <w:name w:val="Subtitle"/>
    <w:basedOn w:val="Normal"/>
    <w:next w:val="Normal"/>
    <w:uiPriority w:val="11"/>
    <w:qFormat/>
    <w:rPr>
      <w:b w:val="0"/>
      <w:bCs w:val="0"/>
      <w:smallCaps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anuLucero/testing_software_grupo6/issues/17" TargetMode="External"/><Relationship Id="rId18" Type="http://schemas.openxmlformats.org/officeDocument/2006/relationships/hyperlink" Target="https://github.com/ManuLucero/testing_software_grupo6/issues/22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hyperlink" Target="https://github.com/ManuLucero/testing_software_grupo6/issues/16" TargetMode="External"/><Relationship Id="rId17" Type="http://schemas.openxmlformats.org/officeDocument/2006/relationships/hyperlink" Target="https://github.com/ManuLucero/testing_software_grupo6/issues/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nuLucero/testing_software_grupo6/issues/2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ManuLucero/testing_software_grupo6/issu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anuLucero/testing_software_grupo6/issues/1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ManuLucero/testing_software_grupo6/issues" TargetMode="External"/><Relationship Id="rId19" Type="http://schemas.openxmlformats.org/officeDocument/2006/relationships/hyperlink" Target="https://github.com/ManuLucero/testing_software_grupo6/issues/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VsNmJ3KbxGtxgEOfDSdb_m7Eneg6L1i3dbzCxdvuNSU" TargetMode="External"/><Relationship Id="rId14" Type="http://schemas.openxmlformats.org/officeDocument/2006/relationships/hyperlink" Target="https://github.com/ManuLucero/testing_software_grupo6/issues/19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RcCcgU53r+I3hZxnnixvvChgA==">CgMxLjAyDmguZzk5dG13b2V6Yzg3OAByITFCdzBKWmZwTkliRGY2MVRIeS13Tl9FNm1uU0RyRk5hZQ==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2927</Words>
  <Characters>16102</Characters>
  <Application>Microsoft Office Word</Application>
  <DocSecurity>0</DocSecurity>
  <Lines>134</Lines>
  <Paragraphs>37</Paragraphs>
  <ScaleCrop>false</ScaleCrop>
  <Company/>
  <LinksUpToDate>false</LinksUpToDate>
  <CharactersWithSpaces>18992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Grupo 6 Práctico Unidad 4 Casos de Prueba</dc:title>
  <dc:subject>Diseño, corrección y documentación de casos de prueba para US-22</dc:subject>
  <dc:creator>Grupo 6</dc:creator>
  <cp:lastModifiedBy>Francisco Monchietti</cp:lastModifiedBy>
  <cp:revision>2</cp:revision>
  <dcterms:created xsi:type="dcterms:W3CDTF">2024-08-23T12:38:00Z</dcterms:created>
  <dcterms:modified xsi:type="dcterms:W3CDTF">2026-10-08T22:25:00Z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