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596" w:rsidRPr="00524596" w:rsidRDefault="00524596" w:rsidP="00524596">
      <w:pPr>
        <w:pStyle w:val="Heading1"/>
      </w:pPr>
      <w:r w:rsidRPr="00524596">
        <w:t>Materials and Methods</w:t>
      </w:r>
    </w:p>
    <w:p w:rsidR="00524596" w:rsidRDefault="00524596" w:rsidP="00524596"/>
    <w:p w:rsidR="00524596" w:rsidRDefault="00524596" w:rsidP="00524596">
      <w:pPr>
        <w:pStyle w:val="Heading2"/>
      </w:pPr>
      <w:r>
        <w:t>Drosophila stocks</w:t>
      </w:r>
    </w:p>
    <w:p w:rsidR="00524596" w:rsidRPr="00524596" w:rsidRDefault="00524596" w:rsidP="00524596"/>
    <w:p w:rsidR="00524596" w:rsidRDefault="00524596" w:rsidP="00524596">
      <w:pPr>
        <w:pStyle w:val="Heading2"/>
      </w:pPr>
      <w:r>
        <w:t>Drosophila food media</w:t>
      </w:r>
    </w:p>
    <w:p w:rsidR="00524596" w:rsidRDefault="00524596" w:rsidP="00524596">
      <w:pPr>
        <w:pStyle w:val="Heading2"/>
      </w:pPr>
      <w:r>
        <w:t>Basic methods and animal husbandry</w:t>
      </w:r>
    </w:p>
    <w:p w:rsidR="00524596" w:rsidRDefault="00524596" w:rsidP="00524596">
      <w:pPr>
        <w:pStyle w:val="Heading2"/>
      </w:pPr>
      <w:r>
        <w:t>Metabolic measurements</w:t>
      </w:r>
    </w:p>
    <w:p w:rsidR="00BC2264" w:rsidRDefault="00BC2264" w:rsidP="00524596">
      <w:pPr>
        <w:pStyle w:val="Heading3"/>
      </w:pPr>
      <w:r>
        <w:t>Hemolymph free-glucose</w:t>
      </w:r>
    </w:p>
    <w:p w:rsidR="00524596" w:rsidRDefault="00524596" w:rsidP="00524596">
      <w:pPr>
        <w:pStyle w:val="Heading3"/>
      </w:pPr>
      <w:r>
        <w:t>Triglycerides</w:t>
      </w:r>
    </w:p>
    <w:p w:rsidR="00524596" w:rsidRDefault="00524596" w:rsidP="00524596">
      <w:bookmarkStart w:id="0" w:name="_GoBack"/>
      <w:bookmarkEnd w:id="0"/>
    </w:p>
    <w:p w:rsidR="00524596" w:rsidRDefault="00524596" w:rsidP="00524596">
      <w:pPr>
        <w:pStyle w:val="Heading2"/>
      </w:pPr>
      <w:r>
        <w:t>RNA extraction</w:t>
      </w:r>
    </w:p>
    <w:p w:rsidR="00524596" w:rsidRDefault="00524596" w:rsidP="00524596">
      <w:pPr>
        <w:pStyle w:val="Heading2"/>
      </w:pPr>
      <w:r>
        <w:t>Microarray</w:t>
      </w:r>
    </w:p>
    <w:p w:rsidR="00361691" w:rsidRDefault="00524596" w:rsidP="00524596">
      <w:pPr>
        <w:pStyle w:val="Heading2"/>
      </w:pPr>
      <w:r>
        <w:t>Bioinformatics</w:t>
      </w:r>
    </w:p>
    <w:sectPr w:rsidR="00361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Y1MTIysTA1sTAyMzZU0lEKTi0uzszPAykwrAUA96zQOiwAAAA="/>
  </w:docVars>
  <w:rsids>
    <w:rsidRoot w:val="008451CE"/>
    <w:rsid w:val="00524596"/>
    <w:rsid w:val="008451CE"/>
    <w:rsid w:val="00A34A44"/>
    <w:rsid w:val="00BC2264"/>
    <w:rsid w:val="00C10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5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45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45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5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245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459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5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45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45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5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245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459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E15196-1541-4F73-9BE8-F09CBFBC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</Words>
  <Characters>171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</dc:creator>
  <cp:keywords/>
  <dc:description/>
  <cp:lastModifiedBy>Manoj</cp:lastModifiedBy>
  <cp:revision>4</cp:revision>
  <dcterms:created xsi:type="dcterms:W3CDTF">2018-10-09T07:04:00Z</dcterms:created>
  <dcterms:modified xsi:type="dcterms:W3CDTF">2018-10-09T07:15:00Z</dcterms:modified>
</cp:coreProperties>
</file>