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2F3872D" w:rsidP="62F3872D" w:rsidRDefault="62F3872D" w14:paraId="3514ECDF" w14:textId="32C7906A">
      <w:pPr>
        <w:rPr>
          <w:b w:val="1"/>
          <w:bCs w:val="1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D4AAFC"/>
    <w:rsid w:val="62F3872D"/>
    <w:rsid w:val="69D4AAFC"/>
    <w:rsid w:val="6B813D49"/>
    <w:rsid w:val="79A22D32"/>
    <w:rsid w:val="7AC42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4AAFC"/>
  <w15:chartTrackingRefBased/>
  <w15:docId w15:val="{CD8E495C-A568-429E-AA59-0901A18514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2026-03-25T12:29:00.8767295Z</dcterms:created>
  <dcterms:modified xsi:type="dcterms:W3CDTF">2026-03-25T12:52:22.5827356Z</dcterms:modified>
  <dc:creator>MANUEL ALEJANDRO RINCON GOMEZ</dc:creator>
  <lastModifiedBy>MANUEL ALEJANDRO RINCON GOMEZ</lastModifiedBy>
</coreProperties>
</file>