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f67nryel1yax" w:id="0"/>
      <w:bookmarkEnd w:id="0"/>
      <w:r w:rsidDel="00000000" w:rsidR="00000000" w:rsidRPr="00000000">
        <w:rPr>
          <w:rtl w:val="0"/>
        </w:rPr>
        <w:t xml:space="preserve">Caso de Uso CU001 – </w:t>
      </w:r>
      <w:r w:rsidDel="00000000" w:rsidR="00000000" w:rsidRPr="00000000">
        <w:rPr>
          <w:rtl w:val="0"/>
        </w:rPr>
        <w:t xml:space="preserve">Permitir el inicio de sesión seguro del administrador</w:t>
      </w:r>
      <w:r w:rsidDel="00000000" w:rsidR="00000000" w:rsidRPr="00000000">
        <w:rPr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necesita credenciales de 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Rendimiento:</w:t>
              <w:br w:type="textWrapping"/>
            </w:r>
            <w:r w:rsidDel="00000000" w:rsidR="00000000" w:rsidRPr="00000000">
              <w:rPr>
                <w:rtl w:val="0"/>
              </w:rPr>
              <w:t xml:space="preserve"> El sistema debe ser capaz de gestionar la creación de usuarios, la asignación de roles y la configuración de permisos de forma ágil y eficiente. Estas operaciones deben ejecutarse sin presentar retrasos perceptibles para el usuario, garantizando una experiencia fluida incluso cuando se maneje un gran volumen de datos o múltiples solicitudes simultáneas.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  <w:br w:type="textWrapping"/>
            </w:r>
            <w:r w:rsidDel="00000000" w:rsidR="00000000" w:rsidRPr="00000000">
              <w:rPr>
                <w:rtl w:val="0"/>
              </w:rPr>
              <w:t xml:space="preserve"> Para interactuar con el sistema web, es obligatorio que todos los usuarios cuenten con una cuenta previamente registrada. Cada cuenta debe tener roles y permisos específicos asignados, lo cual garantiza un control de acceso adecuado y protege la integridad de la información. Esta medida permite restringir acciones según el nivel de autorización del usuario, fortaleciendo así la seguridad general del sistema.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Usabilidad:</w:t>
              <w:br w:type="textWrapping"/>
            </w:r>
            <w:r w:rsidDel="00000000" w:rsidR="00000000" w:rsidRPr="00000000">
              <w:rPr>
                <w:rtl w:val="0"/>
              </w:rPr>
              <w:t xml:space="preserve"> La interfaz del panel de administración de usuarios debe estar diseñada de forma clara, intuitiva y accesible, permitiendo al Superusuario realizar tareas de gestión como la creación de cuentas, asignación de roles o edición de permisos de manera sencilla y sin necesidad de conocimientos técnicos avanzados. Una buena usabilidad mejora la eficiencia operativa y reduce la posibilidad de errores humanos.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comienza cuando el </w:t>
            </w:r>
            <w:r w:rsidDel="00000000" w:rsidR="00000000" w:rsidRPr="00000000">
              <w:rPr>
                <w:b w:val="1"/>
                <w:rtl w:val="0"/>
              </w:rPr>
              <w:t xml:space="preserve">Superusuario</w:t>
            </w:r>
            <w:r w:rsidDel="00000000" w:rsidR="00000000" w:rsidRPr="00000000">
              <w:rPr>
                <w:rtl w:val="0"/>
              </w:rPr>
              <w:t xml:space="preserve"> accede al </w:t>
            </w:r>
            <w:r w:rsidDel="00000000" w:rsidR="00000000" w:rsidRPr="00000000">
              <w:rPr>
                <w:b w:val="1"/>
                <w:rtl w:val="0"/>
              </w:rPr>
              <w:t xml:space="preserve">panel de administración</w:t>
            </w:r>
            <w:r w:rsidDel="00000000" w:rsidR="00000000" w:rsidRPr="00000000">
              <w:rPr>
                <w:rtl w:val="0"/>
              </w:rPr>
              <w:t xml:space="preserve">, una sección del sistema diseñada específicamente para la gestión de cuentas y permisos.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Inicio del proceso:</w:t>
              <w:br w:type="textWrapping"/>
            </w:r>
            <w:r w:rsidDel="00000000" w:rsidR="00000000" w:rsidRPr="00000000">
              <w:rPr>
                <w:rtl w:val="0"/>
              </w:rPr>
              <w:t xml:space="preserve"> El Superusuario inicia sesión en el sistema con sus credenciales y navega hasta el panel de administración, desde donde puede visualizar y crear cuentas de usuario.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Creación del usuario:</w:t>
              <w:br w:type="textWrapping"/>
            </w:r>
            <w:r w:rsidDel="00000000" w:rsidR="00000000" w:rsidRPr="00000000">
              <w:rPr>
                <w:rtl w:val="0"/>
              </w:rPr>
              <w:t xml:space="preserve"> Dentro del panel, el Superusuario selecciona la opción para crear un nuevo usuario. A continuación, debe completar un formulario con la información básica del nuevo usuario: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Confirmación de la creación:</w:t>
              <w:br w:type="textWrapping"/>
            </w:r>
            <w:r w:rsidDel="00000000" w:rsidR="00000000" w:rsidRPr="00000000">
              <w:rPr>
                <w:rtl w:val="0"/>
              </w:rPr>
              <w:t xml:space="preserve"> Finalmente, el Superusuario revisa la información ingresada y confirma la creación del nuevo usuario. El sistema registra la nueva cuenta y envía una notificación o correo de bienvenida si está configurado para hacerlo.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8"/>
          <w:szCs w:val="28"/>
          <w:rtl w:val="0"/>
        </w:rPr>
        <w:t xml:space="preserve">Autenticar usuario al iniciar sesión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usuario accede a la página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Seguridad: El sistema debe utilizar técnicas de encriptación fuertes para proteger las credenciales de los usuarios durante el proceso de autenticación.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Disponibilidad: El sistema de autenticación debe estar disponible y responder de manera rápida incluso en momentos de alta carga de usuarios.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Usabilidad: La página de inicio de sesión debe ser accesible desde diversos dispositivos y navegadores, garantizando una experiencia de usuario consistente.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un usuario intenta iniciar sesión en el sistema.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nombre de usuario y contraseña en el formulario de inicio de sesión.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las credenciales del usuario.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 las credenciales son válidas, el usuario es autenticado y dirigido al panel principal del sistema.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 caso de credenciales inválidas, el sistema muestra un mensaje de error y permite al usuario intentarlo nuevamente.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CU00X –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Nombre Caso uso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</w:t>
      </w:r>
      <w:r w:rsidDel="00000000" w:rsidR="00000000" w:rsidRPr="00000000">
        <w:rPr>
          <w:rtl w:val="0"/>
        </w:rPr>
        <w:t xml:space="preserve">Gestionar productos de pastelería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agregar, modificar y eliminar productos del catálogo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 iniciado sesión en el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el catálogo de productos se reflejan en la vista principal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Normal: Agregar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Productos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4  opciones con nombre, “Productos de Vitrina”, “Tortas”,”Postres” y “Promociones”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“Productos en Vitrina”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ventana Productos en Vitrina con Nombre, Descripcion, Precio, Modificar y Eliminar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Añadir Produ to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formulario del producto para agregar nombre, precio, descripción e imagen del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Añadir producto(Hay que cambiar el nombre del boton)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despliega una ventana con nombre añadir producto, mostrando nombre, precio, descripcione imagen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rellena los campos de nombre, precio, descripción e  imagen, y hace clic en Añadir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sistema agrega el nuevo productos en la vista principal de productos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Modificar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Modificar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formulario del producto para modificar el nombre, precio, descripción e imagen del producto que estan incluidos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modifica los campos del formulario de producto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Guardar Cambios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sistema agrega el nuevo productos en la vista principal de productos 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8fgi8x2ohq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Eliminar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opción Eliminar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eliminará el  producto volviendo a la vista principal de productos donde se verá reflejada su eliminación 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Realizar compra una compra  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Realizar una compra en la tienda virtual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E-Sweet Blessing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El cliente ha iniciado sesión en el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El cliente ha realizado una compra  y se han actualizado las existencias en el inventario de la tienda virtual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E-Sweet Blessing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un producto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ícono del carrito mostrando la cantidad de productos agregados. </w:t>
            </w:r>
          </w:p>
        </w:tc>
      </w:tr>
      <w:tr>
        <w:trPr>
          <w:cantSplit w:val="0"/>
          <w:trHeight w:val="1729.189453125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Hace clic en el ícono del carrito.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Se muestra el resumen de la compra: productos, cantidades y total.  Otorgando opciones de retiro o despacho.          </w:t>
            </w:r>
          </w:p>
        </w:tc>
      </w:tr>
      <w:tr>
        <w:trPr>
          <w:cantSplit w:val="0"/>
          <w:trHeight w:val="1729.1894531250002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Selecciona una opción de entrega: retiro en tienda o despacho.                      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Hace clic en el botón “Pagar”.                                                      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El sistema redirige al módulo de pago.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Corrige cantidad de producto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ícono del carrito mostrando la cantidad de productos agregados.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Hace clic en el ícono del carrito.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Se muestra el resumen de la compra: productos, cantidades, subtotal y total.        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Elimina producto seleccionado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ícono del carrito mostrando la cantidad de productos agregados. |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CU003 – </w:t>
      </w:r>
      <w:r w:rsidDel="00000000" w:rsidR="00000000" w:rsidRPr="00000000">
        <w:rPr>
          <w:rtl w:val="0"/>
        </w:rPr>
        <w:t xml:space="preserve">Reportes de Productos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visualizar los reportes de los productos en stocks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 iniciado sesión con credenciales de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 visualizado el reporte seleccionado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“Reportes”.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dos opciones: “Ventas” y “Productos”.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Productos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Reportes de Ventas 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visualizar los reportes de las ventas por fecha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 iniciado sesión con credenciales válidas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ha mostrado correctamente los reportes de ventas por fecha; el administrador puede analizarlos o exportarlos.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Reportes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dos opciones: “Productos” y “Ventas”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“Ventas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despliegan tablas con fechas y ganancias  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Historial de pedidos 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Consultar el historial de pedidos realizados por los clientes, tanto para retiro en tienda como para despacho.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 iniciado sesión con credenciales válidas.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 visualizado el historial de pedidos; puede filtrarlo o exportarlo si lo desea.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“Pedidos”.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despliega una ventana con 2 opciones llamada Retiro y Despacho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“Retiro”.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una tabla con: Número de Pedido, Fecha, Hora de Retiro, Cliente, Productos, Total de Venta.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la opción Pedidos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despliega una ventana con 2 opciones llamada Retiro y Despacho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selecciona Despacho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las columnas con Número de pedido, Fecha, Hora de retiro, Nombre del Cliente, Productos y total de venta.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Visualizar productos 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Cliente observe la las distintas imágenes de los  productos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El cliente ha ingresado al sistema 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El cliente visualiza las imagenes de los productos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pagina principal con imagenes destacadas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El selecciona el modulo de productos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pagina con 3 categorias: Reposteria de vitrina, Tortas y Postres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reposteria de Vitrina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Se visualizan las imagenes de reposteria, nombre del producto  y precio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Aternativo: Visualizar Tortas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pagina con 3 categorias: Reposteria de vitrina, Tortas y Postres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 Tortas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Se visualizan las imagenes de Tortas , nombre del producto  y precio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Aternativo: Visualizar Tortas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pagina con 3 categorias: Reposteria de vitrina, Tortas y Postres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 Postres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Se visualizan las imagenes de Postres, nombre del producto  y precio </w:t>
            </w:r>
          </w:p>
        </w:tc>
      </w:tr>
    </w:tbl>
    <w:p w:rsidR="00000000" w:rsidDel="00000000" w:rsidP="00000000" w:rsidRDefault="00000000" w:rsidRPr="00000000" w14:paraId="000001D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Registrar usuarios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cliente accede al formulario de registros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sistema crea la cuenta de usuario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registrarse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registro con varios campos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sus datos al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registrarse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confirmacion de registro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Usuario ya resgistrado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registrarse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registro con varios campos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sus datos al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El cliente hace clic en registrarse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que correo electronico ya se encuentra registrado 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heading=h.29sthdcd2pqs" w:id="2"/>
      <w:bookmarkEnd w:id="2"/>
      <w:r w:rsidDel="00000000" w:rsidR="00000000" w:rsidRPr="00000000">
        <w:rPr>
          <w:rtl w:val="0"/>
        </w:rPr>
        <w:t xml:space="preserve">Caso de Uso CU008 – Iniciar Sesión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Cliente /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Acceder con la cuenta personal al sitio web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El cliente accede al icono de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sistema crea la cuenta de usuario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sus datos de E-MAIL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lleva a la pagina principal de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E-Sweet Blessing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E-Mail o Contraseña Invalida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El cliente ingresa sus datos de E-MAIL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indica que su E-MAIL o CONTRASEÑA se encuentra invalida 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Reestablecer Contraseña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El usuario hace clic en ¿Olvidaste tu contraseña?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El sistema un modulo para ingresa el e-mail para solicitar el cambio de contraseña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El cliente se dirige a su correo inscrito y selecciona enlace para restablecer contraseña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panel para ingresar una nueva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El cliente agrega su nueva contraseña y da clic en actualizar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el sistema  lo redirige a la pagina principal de la tienda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rPr/>
      </w:pPr>
      <w:bookmarkStart w:colFirst="0" w:colLast="0" w:name="_heading=h.cjh1hlj7um8b" w:id="3"/>
      <w:bookmarkEnd w:id="3"/>
      <w:r w:rsidDel="00000000" w:rsidR="00000000" w:rsidRPr="00000000">
        <w:rPr>
          <w:rtl w:val="0"/>
        </w:rPr>
        <w:t xml:space="preserve">Caso de Uso CU008 – Iniciar Sesión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Acceder con la cuenta personal al sitio web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al icono de 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sistema crea la cuenta de usuario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sus datos de E-MAIL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lleva a la pagina principal de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E-Mail o Contraseña Invalida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ingresa sus datos de E-MAIL y CONTRASEÑA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El sistema lo indica que su E-MAIL o CONTRASEÑA se encuentra invalida 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Alternativos: Reestablecer Contraseña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modulo de iniciar sesión solicitando su E-MAIL y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hace clic en ¿Olvidaste tu contraseña?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El sistema un modulo para ingresa el e-mail para solicitar el cambio de contraseña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 dirige a su correo inscrito y selecciona enlace para restablecer contraseña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panel para ingresar una nueva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agrega su nueva contraseña y da clic en actualizar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el sistema  lo redirige a la pagina principal del Aministrador 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view--carefully-orange-page.instance.app/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eview--carefully-orange-page.instance.app/" TargetMode="External"/><Relationship Id="rId8" Type="http://schemas.openxmlformats.org/officeDocument/2006/relationships/hyperlink" Target="https://preview--carefully-orange-page.instance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bNDaG8EBbMNaZb6NDeq2EPKnw==">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