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7l9cihn9q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Documento del Proyecto Digital Money House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ozmpi98nz7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Objetivos del Proyecto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Digital Money House tiene como objetivo principal crear una billetera virtual segura, intuitiva, eficiente y funcional. La plataforma permitirá a los usuarios gestionar su dinero con facilidad, rapidez y seguridad, potenciando su experiencia digital en transacciones cotidianas.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objetivos específicos incluyen: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Proporcionar servicios seguros y confiables de registro, autenticación y cierre de sesión.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Ofrecer visualización clara y actualizada del saldo y movimientos recientes.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Facilitar la gestión integral de tarjetas asociadas a la billetera.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Permitir transferencias ágiles y seguras entre cuentas.</w:t>
        <w:br w:type="textWrapping"/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b82avwiwda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Planificación y Descripción de Actividades con Plazos Estimados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7sqqy13ih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1 (1 al 7 de marzo)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Desarrollo de servicios backend para registro, login y logout (Java, Spring Boot, MySQL, Keycloak).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Implementación de testing automatizado y manual.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Despliegue inicial de servicios.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a8xbrmdi2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2 (8 al 14 de marzo)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Creación de endpoints seguros para consulta y edición de datos del usuario.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Desarrollo de servicios CRUD para gestión de tarjetas (insertar, consultar, actualizar y eliminar).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Implementación de carga inicial de saldo desde tarjetas.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x86bweo6u1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/>
      </w:pPr>
      <w:bookmarkStart w:colFirst="0" w:colLast="0" w:name="_7o2csuo3yk5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3 (15 al 21 de marzo)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Implementación de ingreso de dinero mediante tarjetas registradas.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y validaciones en API REST.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Desarrollo de consultas para saldo, CVU, alias y últimos movimientos.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/>
      </w:pPr>
      <w:bookmarkStart w:colFirst="0" w:colLast="0" w:name="_lnt5ju4lxny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4 (22 al 28 de marzo)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Desarrollo de la funcionalidad backend para transferencia de fondos desde la billetera entre cuentas.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Desarrollo de consultas para obtener detalles específicos de cada actividad/transacción.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Refactorización y ejecución de tests finales para asegurar la calidad del código.</w:t>
        <w:br w:type="textWrapping"/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g1mhoq9h2tc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Informes de Entrega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1:</w:t>
      </w:r>
      <w:r w:rsidDel="00000000" w:rsidR="00000000" w:rsidRPr="00000000">
        <w:rPr>
          <w:rtl w:val="0"/>
        </w:rPr>
        <w:t xml:space="preserve"> Se desarrollaron y desplegaron servicios de registro y autenticación utilizando Spring Boot y Keycloak, con una cobertura efectiva mediante testing automatizado y manual, asegurando su correcto funcionamiento.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2:</w:t>
      </w:r>
      <w:r w:rsidDel="00000000" w:rsidR="00000000" w:rsidRPr="00000000">
        <w:rPr>
          <w:rtl w:val="0"/>
        </w:rPr>
        <w:t xml:space="preserve"> Se entregaron endpoints seguros para gestionar datos del usuario y tarjetas asociadas, incluyendo la funcionalidad completa para carga inicial de saldo. Las pruebas ejecutadas garantizan robustez en los servicios.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3:</w:t>
      </w:r>
      <w:r w:rsidDel="00000000" w:rsidR="00000000" w:rsidRPr="00000000">
        <w:rPr>
          <w:rtl w:val="0"/>
        </w:rPr>
        <w:t xml:space="preserve"> Se implementaron exitosamente las transferencias y la carga de saldo mediante tarjetas previamente registradas. Las validaciones mediante pruebas exhaustivas en la API REST aseguraron la integridad de las operaciones.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4:</w:t>
      </w:r>
      <w:r w:rsidDel="00000000" w:rsidR="00000000" w:rsidRPr="00000000">
        <w:rPr>
          <w:rtl w:val="0"/>
        </w:rPr>
        <w:t xml:space="preserve"> Se concluyó el desarrollo backend necesario para realizar transacciones, incluyendo detalladas consultas sobre actividades y transacciones específicas. Se ejecutaron pruebas finales, validando la calidad y estabilidad del producto.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ozl0iwd6gb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Informes de Retro Personal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1:</w:t>
      </w:r>
      <w:r w:rsidDel="00000000" w:rsidR="00000000" w:rsidRPr="00000000">
        <w:rPr>
          <w:rtl w:val="0"/>
        </w:rPr>
        <w:t xml:space="preserve"> Logré consolidar habilidades en Spring Boot y seguridad con Keycloak, identificando la necesidad de profundizar en aspectos avanzados de autenticación y autorización.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2:</w:t>
      </w:r>
      <w:r w:rsidDel="00000000" w:rsidR="00000000" w:rsidRPr="00000000">
        <w:rPr>
          <w:rtl w:val="0"/>
        </w:rPr>
        <w:t xml:space="preserve"> Mejoré significativamente en creación y documentación clara de endpoints REST.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3:</w:t>
      </w:r>
      <w:r w:rsidDel="00000000" w:rsidR="00000000" w:rsidRPr="00000000">
        <w:rPr>
          <w:rtl w:val="0"/>
        </w:rPr>
        <w:t xml:space="preserve"> Adquirí experiencia en la lógica compleja de manejo de transacciones y seguridad en la gestión de tokens, reconociendo la importancia de los tests para identificar posibles fallos tempranamente.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4:</w:t>
      </w:r>
      <w:r w:rsidDel="00000000" w:rsidR="00000000" w:rsidRPr="00000000">
        <w:rPr>
          <w:rtl w:val="0"/>
        </w:rPr>
        <w:t xml:space="preserve"> Fortalecí mis capacidades de refactorización y validación final, comprendiendo plenamente el valor de una revisión continua y mejora basada en retroalimentación técnica y funcional.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9znnzb6zc09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Lecciones Aprendidas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lo largo del proyecto se identificaron importantes aprendizajes: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relevancia crítica del testing continuo y temprano.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Importancia vital de una correcta organización del tiempo.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Necesidad de flexibilidad en la planificación técnica para adaptarse rápidamente a nuevas especificaciones o mejoras.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proyecto busca establecer estándares altos en innovación tecnológica, calidad técnica y funcionalidad, posicionando a Digital Money House como referente en soluciones financieras digitales.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