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h9vrtn87i12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 de Pruebas - Digital Money House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exvua6f8yux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Análisis del Producto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Digital Money House continúa su desarrollo backend con funcionalidades avanzadas para la gestión de información personal del usuario, resumen financiero, movimientos recientes y gestión integral de tarjetas asociadas. Se mantiene el uso de Java, Spring Boot y MySQL, garantizando seguridad, escalabilidad y modularidad.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5v0nimwwckg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Diseño de la Estrategia de Pruebas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0pia6qhgeo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Alcance de la Prueba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Sprint 2 se realizarán pruebas específicas sobre los módulos USERS, ACCOUNTS y CARDS, específicamente en los siguientes endpoints: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Usuarios: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 de datos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/users/ID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Cuentas: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 de resumen financiero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/accounts/ID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Últimos movimientos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/activities/accountId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 y actualización de información de cuenta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/accounts/ID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/accounts/ID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Tarjetas: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 completo: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Listado de todas las tarjetas asociadas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/cards/userid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Detalle específico de una tarjeta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/cards/cardid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Creación de nueva tarjeta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/cards/userid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Eliminación de una tarjeta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/cards/cardid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nz2tqayzdxt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 de Prueba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definirán casos de prueba específicos detallados en Sprint 2.xls y se ejecutarán manualmente utilizando Postman.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ejecución se llevará a cabo en dos ciclos independientes documentando sus resultados claramente en la planilla correspondiente.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casos de prueba serán categorizados en Funcionales y No Funcionales. Cualquier defecto encontrado será registrado y reportado con su respectiva prioridad y relevancia.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axytynfmn4n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Definición de Objetivos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objetivos específicos del Sprint 2 incluyen: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Validar la correcta operación de los endpoints descritos.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que cada endpoint devuelva respuestas adecuadas y coherentes con los criterios especificados, incluyendo códigos de estado HTTP y mensajes.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el manejo adecuado de errores y respuestas vacías cuando corresponda.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yfgo15uzyuj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Establecer los Criterios de Prueba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j9zl0738p7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Suspensión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ejecución de pruebas se suspenderá automáticamente si el 50% o más de los casos presentan fallas.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b2qm9rq7ccm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Salida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considerar exitoso este Sprint: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menos el 80% de los casos de prueba ejecutados deben resultar satisfactorios.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deben existir defectos críticos abiertos.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nv5xqty86ta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feqzvlgzmn2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qfd9p8b0luc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Planificación de la Configuración del Entorno de Pruebas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utilizará Postman configurando una collection “Sprint 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ezj039ptbl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Determinación y Estimación del Calendario de Pruebas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del Sprint:</w:t>
      </w:r>
      <w:r w:rsidDel="00000000" w:rsidR="00000000" w:rsidRPr="00000000">
        <w:rPr>
          <w:rtl w:val="0"/>
        </w:rPr>
        <w:t xml:space="preserve"> 8/3/2024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del plan de pruebas: 8/3/2024 al 9/3/2024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Ejecución de pruebas manuales: 10/3/2024 al 13/3/2024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Cierre de pruebas del Sprint: 14/3/2024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 del Sprint:</w:t>
      </w:r>
      <w:r w:rsidDel="00000000" w:rsidR="00000000" w:rsidRPr="00000000">
        <w:rPr>
          <w:rtl w:val="0"/>
        </w:rPr>
        <w:t xml:space="preserve"> 14/3/2024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