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2A9E" w14:textId="1411DD82" w:rsidR="00D4632F" w:rsidRPr="00D4632F" w:rsidRDefault="00D4632F" w:rsidP="00D4632F">
      <w:r w:rsidRPr="00D4632F">
        <w:t xml:space="preserve">Dear </w:t>
      </w:r>
      <w:r>
        <w:t>Joe:</w:t>
      </w:r>
    </w:p>
    <w:p w14:paraId="0EC2D468" w14:textId="77777777" w:rsidR="00D4632F" w:rsidRPr="00D4632F" w:rsidRDefault="00D4632F" w:rsidP="00D4632F"/>
    <w:p w14:paraId="635B4790" w14:textId="762583F1" w:rsidR="00D4632F" w:rsidRPr="00D4632F" w:rsidRDefault="00D4632F" w:rsidP="00D4632F">
      <w:r w:rsidRPr="00D4632F">
        <w:t xml:space="preserve">I am writing with deep respect and gratitude to share the essence of </w:t>
      </w:r>
      <w:r>
        <w:t xml:space="preserve">the book </w:t>
      </w:r>
      <w:proofErr w:type="spellStart"/>
      <w:r>
        <w:t>im</w:t>
      </w:r>
      <w:proofErr w:type="spellEnd"/>
      <w:r>
        <w:t xml:space="preserve"> about to finish</w:t>
      </w:r>
      <w:r w:rsidRPr="00D4632F">
        <w:t xml:space="preserve"> </w:t>
      </w:r>
      <w:r>
        <w:t>“</w:t>
      </w:r>
      <w:r w:rsidRPr="00D4632F">
        <w:rPr>
          <w:i/>
          <w:iCs/>
        </w:rPr>
        <w:t>The God Equation</w:t>
      </w:r>
      <w:r>
        <w:rPr>
          <w:i/>
          <w:iCs/>
        </w:rPr>
        <w:t>”</w:t>
      </w:r>
      <w:r w:rsidRPr="00D4632F">
        <w:t xml:space="preserve"> – a labor of love that I feel in many ways resonates with the work you do. The book grew out of my own interdisciplinary journey, weaving together evidence from science, philosophy, and faith into a coherent vision. In the first half, I use a probabilistic/statistical model to weight classical </w:t>
      </w:r>
      <w:proofErr w:type="gramStart"/>
      <w:r w:rsidRPr="00D4632F">
        <w:t>evidences</w:t>
      </w:r>
      <w:proofErr w:type="gramEnd"/>
      <w:r w:rsidRPr="00D4632F">
        <w:t xml:space="preserve"> (fine</w:t>
      </w:r>
      <w:r w:rsidRPr="00D4632F">
        <w:noBreakHyphen/>
        <w:t xml:space="preserve">tuning of physics, morality, consciousness, and so on) toward the hypothesis of a guiding Mind.  In the second half, I interpret those results through an “informational theology” lens: treating God as the Logos or </w:t>
      </w:r>
      <w:r w:rsidRPr="00D4632F">
        <w:rPr>
          <w:i/>
          <w:iCs/>
        </w:rPr>
        <w:t>Source</w:t>
      </w:r>
      <w:r w:rsidRPr="00D4632F">
        <w:t xml:space="preserve"> of all order and meaning. In this view, the universe isn’t just blind matter; it’s written in a language of information. As Wheeler’s famous “It from Bit” idea suggests, if all physical reality “is information</w:t>
      </w:r>
      <w:r w:rsidRPr="00D4632F">
        <w:noBreakHyphen/>
        <w:t xml:space="preserve">theoretic in origin,” we naturally </w:t>
      </w:r>
      <w:proofErr w:type="gramStart"/>
      <w:r w:rsidRPr="00D4632F">
        <w:t>ask</w:t>
      </w:r>
      <w:proofErr w:type="gramEnd"/>
      <w:r w:rsidRPr="00D4632F">
        <w:t xml:space="preserve"> </w:t>
      </w:r>
      <w:r w:rsidRPr="00D4632F">
        <w:rPr>
          <w:b/>
          <w:bCs/>
        </w:rPr>
        <w:t>“information from where or whom?”</w:t>
      </w:r>
      <w:r w:rsidRPr="00D4632F">
        <w:t>  My answer, consistent with the age</w:t>
      </w:r>
      <w:r w:rsidRPr="00D4632F">
        <w:noBreakHyphen/>
        <w:t xml:space="preserve">old concept of the Logos, is that </w:t>
      </w:r>
      <w:r w:rsidRPr="00D4632F">
        <w:rPr>
          <w:b/>
          <w:bCs/>
        </w:rPr>
        <w:t>an eternal Mind</w:t>
      </w:r>
      <w:r w:rsidRPr="00D4632F">
        <w:t xml:space="preserve"> is the radiant </w:t>
      </w:r>
      <w:r w:rsidRPr="00D4632F">
        <w:rPr>
          <w:i/>
          <w:iCs/>
        </w:rPr>
        <w:t>source</w:t>
      </w:r>
      <w:r w:rsidRPr="00D4632F">
        <w:t xml:space="preserve"> of that </w:t>
      </w:r>
      <w:proofErr w:type="gramStart"/>
      <w:r w:rsidRPr="00D4632F">
        <w:t>information .</w:t>
      </w:r>
      <w:proofErr w:type="gramEnd"/>
      <w:r w:rsidRPr="00D4632F">
        <w:t xml:space="preserve"> In other words, God may be understood as the cosmic Programmer or Lawgiver who “writes” the code of reality.</w:t>
      </w:r>
    </w:p>
    <w:p w14:paraId="3FD5387A" w14:textId="77777777" w:rsidR="00D4632F" w:rsidRPr="00D4632F" w:rsidRDefault="00D4632F" w:rsidP="00D4632F"/>
    <w:p w14:paraId="71E48000" w14:textId="77777777" w:rsidR="00D4632F" w:rsidRPr="00D4632F" w:rsidRDefault="00D4632F" w:rsidP="00D4632F">
      <w:r w:rsidRPr="00D4632F">
        <w:t xml:space="preserve">Throughout the book I emphasize that </w:t>
      </w:r>
      <w:r w:rsidRPr="00D4632F">
        <w:rPr>
          <w:b/>
          <w:bCs/>
        </w:rPr>
        <w:t>consciousness is not an afterthought but the essential receiver of that divine broadcast</w:t>
      </w:r>
      <w:r w:rsidRPr="00D4632F">
        <w:t>.  As I write, “consciousness is the receiver in the grand informational picture</w:t>
      </w:r>
      <w:proofErr w:type="gramStart"/>
      <w:r w:rsidRPr="00D4632F">
        <w:t>” .</w:t>
      </w:r>
      <w:proofErr w:type="gramEnd"/>
      <w:r w:rsidRPr="00D4632F">
        <w:t xml:space="preserve">  In practical terms, this means every thinking mind is like a finite node tuning into the Source’s transmission.  When we perceive order in nature, recognize moral truths, or experience awe, our minds are literally “downloading” or resonating with that underlying signal.  This idea struck me as strikingly parallel to your own teaching: for example, you describe the pineal gland as “a radio antenna/receiver” that connects us to the unified </w:t>
      </w:r>
      <w:proofErr w:type="gramStart"/>
      <w:r w:rsidRPr="00D4632F">
        <w:t>field .</w:t>
      </w:r>
      <w:proofErr w:type="gramEnd"/>
      <w:r w:rsidRPr="00D4632F">
        <w:t>  In your framework, coherent heart and brain states cascade through the pituitary and neurochemicals, enabling us to “begin downloading information from the field</w:t>
      </w:r>
      <w:proofErr w:type="gramStart"/>
      <w:r w:rsidRPr="00D4632F">
        <w:t>” .</w:t>
      </w:r>
      <w:proofErr w:type="gramEnd"/>
      <w:r w:rsidRPr="00D4632F">
        <w:t xml:space="preserve">  This biological tuning-up mirrors the picture in </w:t>
      </w:r>
      <w:r w:rsidRPr="00D4632F">
        <w:rPr>
          <w:i/>
          <w:iCs/>
        </w:rPr>
        <w:t>The God Equation</w:t>
      </w:r>
      <w:r w:rsidRPr="00D4632F">
        <w:t xml:space="preserve">: certain neural structures (as you suggest, the pineal/pituitary axis) make us more receptive to subtle frequencies of order.  In both our accounts, once the “known self” </w:t>
      </w:r>
      <w:proofErr w:type="spellStart"/>
      <w:r w:rsidRPr="00D4632F">
        <w:t>lets</w:t>
      </w:r>
      <w:proofErr w:type="spellEnd"/>
      <w:r w:rsidRPr="00D4632F">
        <w:t xml:space="preserve"> go, you become “pure consciousness” and connect to “that field of information called the quantum field</w:t>
      </w:r>
      <w:proofErr w:type="gramStart"/>
      <w:r w:rsidRPr="00D4632F">
        <w:t>” .</w:t>
      </w:r>
      <w:proofErr w:type="gramEnd"/>
      <w:r w:rsidRPr="00D4632F">
        <w:t>  In that expanded state you experience greater order, oneness, and love – exactly the blissful communion with Source that my book predicts when one aligns with the Logos.</w:t>
      </w:r>
    </w:p>
    <w:p w14:paraId="660F7E7A" w14:textId="77777777" w:rsidR="00D4632F" w:rsidRPr="00D4632F" w:rsidRDefault="00D4632F" w:rsidP="00D4632F"/>
    <w:p w14:paraId="7B73FF89" w14:textId="77777777" w:rsidR="00D4632F" w:rsidRPr="00D4632F" w:rsidRDefault="00D4632F" w:rsidP="00D4632F">
      <w:r w:rsidRPr="00D4632F">
        <w:lastRenderedPageBreak/>
        <w:t xml:space="preserve">In a similar spirit, I have long argued that the cosmos is suffused by a </w:t>
      </w:r>
      <w:r w:rsidRPr="00D4632F">
        <w:rPr>
          <w:b/>
          <w:bCs/>
        </w:rPr>
        <w:t>unified information field</w:t>
      </w:r>
      <w:r w:rsidRPr="00D4632F">
        <w:t xml:space="preserve"> – what I simply call The Source.  As one passage summarizes, the </w:t>
      </w:r>
      <w:proofErr w:type="gramStart"/>
      <w:r w:rsidRPr="00D4632F">
        <w:t>evidences</w:t>
      </w:r>
      <w:proofErr w:type="gramEnd"/>
      <w:r w:rsidRPr="00D4632F">
        <w:t xml:space="preserve"> we gathered “are all facets of one picture – a universe suffused by structured information originating from a singular divine Mind</w:t>
      </w:r>
      <w:proofErr w:type="gramStart"/>
      <w:r w:rsidRPr="00D4632F">
        <w:t>” .</w:t>
      </w:r>
      <w:proofErr w:type="gramEnd"/>
      <w:r w:rsidRPr="00D4632F">
        <w:t xml:space="preserve">  This is essentially the same idea as the unified field or quantum field of pure potential you describe.  When you talk about creating “from the field,” “the more you personally add to and strengthen the field of consciousness” and so </w:t>
      </w:r>
      <w:proofErr w:type="gramStart"/>
      <w:r w:rsidRPr="00D4632F">
        <w:t>on ,</w:t>
      </w:r>
      <w:proofErr w:type="gramEnd"/>
      <w:r w:rsidRPr="00D4632F">
        <w:t xml:space="preserve"> it dovetails with the book’s theme that our thoughts and intentions literally tap into a universal matrix of meaning.  In fact, you emphasize that as one moves toward oneness, “the less separation you feel, the greater… degrees of love you experience” – a beautiful articulation of what we mean by tuning fully into the Source.</w:t>
      </w:r>
    </w:p>
    <w:p w14:paraId="2C1F1638" w14:textId="77777777" w:rsidR="00D4632F" w:rsidRPr="00D4632F" w:rsidRDefault="00D4632F" w:rsidP="00D4632F"/>
    <w:p w14:paraId="3FA427F4" w14:textId="63DD9466" w:rsidR="00D4632F" w:rsidRPr="00D4632F" w:rsidRDefault="00D4632F" w:rsidP="00D4632F">
      <w:r w:rsidRPr="00D4632F">
        <w:t xml:space="preserve">What excites me most is how these lines of thought have converged independently.  Writing </w:t>
      </w:r>
      <w:r w:rsidRPr="00D4632F">
        <w:rPr>
          <w:i/>
          <w:iCs/>
        </w:rPr>
        <w:t>The God Equation</w:t>
      </w:r>
      <w:r w:rsidRPr="00D4632F">
        <w:t xml:space="preserve"> felt like climbing a mountain with multiple paths: I used data, logic, </w:t>
      </w:r>
      <w:proofErr w:type="gramStart"/>
      <w:r w:rsidRPr="00D4632F">
        <w:t>and also</w:t>
      </w:r>
      <w:proofErr w:type="gramEnd"/>
      <w:r w:rsidRPr="00D4632F">
        <w:t xml:space="preserve"> my intuitive experience.  I have been profoundly inspired by your work melding meditation and neuroscience with physics.  By writing this, I wanted to honor that inspiration.  Sharing this </w:t>
      </w:r>
      <w:r>
        <w:t xml:space="preserve">preview of the </w:t>
      </w:r>
      <w:r w:rsidRPr="00D4632F">
        <w:t>book with you is truly an act of gratitude and friendship. It seems our inquiries – yours into heart</w:t>
      </w:r>
      <w:r w:rsidRPr="00D4632F">
        <w:noBreakHyphen/>
        <w:t>coherent consciousness, mine into evidence and information – meet on the same summit of understanding. I see your fingerprints in these pages, and I hope you see a reflection of your ideas, too.</w:t>
      </w:r>
    </w:p>
    <w:p w14:paraId="179D8BAB" w14:textId="77777777" w:rsidR="00D4632F" w:rsidRPr="00D4632F" w:rsidRDefault="00D4632F" w:rsidP="00D4632F"/>
    <w:p w14:paraId="1203D24D" w14:textId="77777777" w:rsidR="00D4632F" w:rsidRPr="00D4632F" w:rsidRDefault="00D4632F" w:rsidP="00D4632F">
      <w:r w:rsidRPr="00D4632F">
        <w:t>As a complementary gesture, I created two short visual pieces (with the SORA AI) to express the book’s essence.  The first video unfolds like a living mandala: luminous, fractal patterns spiraling toward a central light. It symbolizes the harmonious geometry of the Source’s information field and our minds harmonizing with it.  The second video takes the viewer on a journey from a brilliant cosmic burst into spiraling waveforms and DNA</w:t>
      </w:r>
      <w:r w:rsidRPr="00D4632F">
        <w:noBreakHyphen/>
        <w:t xml:space="preserve">like helices, finally culminating in hands joining around a radiant orb. This imagery is meant to evoke creation flowing from the Source into life and community – the way a divine signal could ripple into biology (the DNA spiral) and then into human love and cooperation (the joined hands).  I hope these visuals feel to you like a poetic companion to the arguments in the text: moving, in art, what </w:t>
      </w:r>
      <w:r w:rsidRPr="00D4632F">
        <w:rPr>
          <w:i/>
          <w:iCs/>
        </w:rPr>
        <w:t>The God Equation</w:t>
      </w:r>
      <w:r w:rsidRPr="00D4632F">
        <w:t xml:space="preserve"> moves in theory.</w:t>
      </w:r>
    </w:p>
    <w:p w14:paraId="37A789C6" w14:textId="77777777" w:rsidR="00D4632F" w:rsidRPr="00D4632F" w:rsidRDefault="00D4632F" w:rsidP="00D4632F"/>
    <w:p w14:paraId="315D3471" w14:textId="77777777" w:rsidR="00D4632F" w:rsidRPr="00D4632F" w:rsidRDefault="00D4632F" w:rsidP="00D4632F">
      <w:r w:rsidRPr="00D4632F">
        <w:t xml:space="preserve">I have tried to present everything with scientific clarity but also heartfelt insight, since I believe both rigor and wonder have guided me here.  Your own teachings have done the same for so many, showing that the mystical and the measurable can coexist.  It would be an honor if you would read this book as a friend sharing a kindred discovery.  I am deeply </w:t>
      </w:r>
      <w:r w:rsidRPr="00D4632F">
        <w:lastRenderedPageBreak/>
        <w:t>grateful for the work you do and for the ways our paths seem to intersect. Thank you for inspiring me to think bigger and kinder about consciousness, creation, and our role as co-creators with the Source.</w:t>
      </w:r>
    </w:p>
    <w:p w14:paraId="5FB19FC7" w14:textId="77777777" w:rsidR="00D4632F" w:rsidRPr="00D4632F" w:rsidRDefault="00D4632F" w:rsidP="00D4632F"/>
    <w:p w14:paraId="3C4B6F22" w14:textId="77777777" w:rsidR="00D4632F" w:rsidRDefault="00D4632F" w:rsidP="00D4632F">
      <w:r w:rsidRPr="00D4632F">
        <w:t>Warm regards,</w:t>
      </w:r>
    </w:p>
    <w:p w14:paraId="1A48E8C9" w14:textId="77777777" w:rsidR="00D4632F" w:rsidRPr="00D4632F" w:rsidRDefault="00D4632F" w:rsidP="00D4632F"/>
    <w:p w14:paraId="34F33D06" w14:textId="7C572561" w:rsidR="00D4632F" w:rsidRPr="00D4632F" w:rsidRDefault="00D4632F" w:rsidP="00D4632F">
      <w:r>
        <w:t>Manny</w:t>
      </w:r>
    </w:p>
    <w:p w14:paraId="7278E891" w14:textId="65DB8F3A" w:rsidR="00D4632F" w:rsidRPr="00D4632F" w:rsidRDefault="00D4632F" w:rsidP="00D4632F">
      <w:r>
        <w:t>(</w:t>
      </w:r>
      <w:r w:rsidRPr="00D4632F">
        <w:t>José Manuel Cadena Ortiz de Montellano</w:t>
      </w:r>
      <w:r>
        <w:t>)</w:t>
      </w:r>
    </w:p>
    <w:p w14:paraId="1B57BB41"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2F"/>
    <w:rsid w:val="0016495C"/>
    <w:rsid w:val="00323394"/>
    <w:rsid w:val="0080285F"/>
    <w:rsid w:val="00B771FD"/>
    <w:rsid w:val="00C503F0"/>
    <w:rsid w:val="00C978DF"/>
    <w:rsid w:val="00CA7122"/>
    <w:rsid w:val="00D4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48B6"/>
  <w15:chartTrackingRefBased/>
  <w15:docId w15:val="{34D87FD1-E4A8-204F-84A8-9FA3F43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2F"/>
    <w:rPr>
      <w:rFonts w:eastAsiaTheme="majorEastAsia" w:cstheme="majorBidi"/>
      <w:color w:val="272727" w:themeColor="text1" w:themeTint="D8"/>
    </w:rPr>
  </w:style>
  <w:style w:type="paragraph" w:styleId="Title">
    <w:name w:val="Title"/>
    <w:basedOn w:val="Normal"/>
    <w:next w:val="Normal"/>
    <w:link w:val="TitleChar"/>
    <w:uiPriority w:val="10"/>
    <w:qFormat/>
    <w:rsid w:val="00D4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2F"/>
    <w:pPr>
      <w:spacing w:before="160"/>
      <w:jc w:val="center"/>
    </w:pPr>
    <w:rPr>
      <w:i/>
      <w:iCs/>
      <w:color w:val="404040" w:themeColor="text1" w:themeTint="BF"/>
    </w:rPr>
  </w:style>
  <w:style w:type="character" w:customStyle="1" w:styleId="QuoteChar">
    <w:name w:val="Quote Char"/>
    <w:basedOn w:val="DefaultParagraphFont"/>
    <w:link w:val="Quote"/>
    <w:uiPriority w:val="29"/>
    <w:rsid w:val="00D4632F"/>
    <w:rPr>
      <w:i/>
      <w:iCs/>
      <w:color w:val="404040" w:themeColor="text1" w:themeTint="BF"/>
    </w:rPr>
  </w:style>
  <w:style w:type="paragraph" w:styleId="ListParagraph">
    <w:name w:val="List Paragraph"/>
    <w:basedOn w:val="Normal"/>
    <w:uiPriority w:val="34"/>
    <w:qFormat/>
    <w:rsid w:val="00D4632F"/>
    <w:pPr>
      <w:ind w:left="720"/>
      <w:contextualSpacing/>
    </w:pPr>
  </w:style>
  <w:style w:type="character" w:styleId="IntenseEmphasis">
    <w:name w:val="Intense Emphasis"/>
    <w:basedOn w:val="DefaultParagraphFont"/>
    <w:uiPriority w:val="21"/>
    <w:qFormat/>
    <w:rsid w:val="00D4632F"/>
    <w:rPr>
      <w:i/>
      <w:iCs/>
      <w:color w:val="0F4761" w:themeColor="accent1" w:themeShade="BF"/>
    </w:rPr>
  </w:style>
  <w:style w:type="paragraph" w:styleId="IntenseQuote">
    <w:name w:val="Intense Quote"/>
    <w:basedOn w:val="Normal"/>
    <w:next w:val="Normal"/>
    <w:link w:val="IntenseQuoteChar"/>
    <w:uiPriority w:val="30"/>
    <w:qFormat/>
    <w:rsid w:val="00D4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2F"/>
    <w:rPr>
      <w:i/>
      <w:iCs/>
      <w:color w:val="0F4761" w:themeColor="accent1" w:themeShade="BF"/>
    </w:rPr>
  </w:style>
  <w:style w:type="character" w:styleId="IntenseReference">
    <w:name w:val="Intense Reference"/>
    <w:basedOn w:val="DefaultParagraphFont"/>
    <w:uiPriority w:val="32"/>
    <w:qFormat/>
    <w:rsid w:val="00D46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50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2025-06-04T22:45:00Z</dcterms:created>
  <dcterms:modified xsi:type="dcterms:W3CDTF">2025-06-04T22:47:00Z</dcterms:modified>
</cp:coreProperties>
</file>