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A18B" w14:textId="10ADFCDC" w:rsidR="00042121" w:rsidRPr="00A01B22" w:rsidRDefault="00042121" w:rsidP="00042121">
      <w:pPr>
        <w:pStyle w:val="Heading1"/>
        <w:rPr>
          <w:b/>
          <w:bCs/>
        </w:rPr>
      </w:pPr>
      <w:r w:rsidRPr="00A01B22">
        <w:rPr>
          <w:b/>
          <w:bCs/>
        </w:rPr>
        <w:t xml:space="preserve">Chapter </w:t>
      </w:r>
      <w:proofErr w:type="gramStart"/>
      <w:r>
        <w:rPr>
          <w:b/>
          <w:bCs/>
        </w:rPr>
        <w:t>X</w:t>
      </w:r>
      <w:r w:rsidRPr="00A01B22">
        <w:rPr>
          <w:b/>
          <w:bCs/>
        </w:rPr>
        <w:t xml:space="preserve"> :</w:t>
      </w:r>
      <w:proofErr w:type="gramEnd"/>
      <w:r w:rsidRPr="00A01B22">
        <w:rPr>
          <w:b/>
          <w:bCs/>
        </w:rPr>
        <w:t xml:space="preserve"> </w:t>
      </w:r>
      <w:r>
        <w:rPr>
          <w:b/>
          <w:bCs/>
        </w:rPr>
        <w:t xml:space="preserve">Non- Computational Consciousness, Cosmic Fine-Tuning, and Quantum Processes in the Brain. </w:t>
      </w:r>
    </w:p>
    <w:p w14:paraId="4C46A8AD" w14:textId="77777777" w:rsidR="00D6295E" w:rsidRDefault="00D6295E" w:rsidP="00D6295E"/>
    <w:p w14:paraId="4DC1C937" w14:textId="77777777" w:rsidR="00D6295E" w:rsidRDefault="00D6295E" w:rsidP="00D6295E">
      <w:r>
        <w:t>This chapter explores the profound insights of Sir Roger Penrose, whose work in mathematical physics, cosmology, and consciousness studies offers compelling intersections with our dual framework of probabilistic evidence and informational theology. Penrose's rigorous analyses, developed without explicit theological intent, provide empirical and theoretical depth to phenomena such as the non-computational aspects of mind and the extraordinary precision of cosmic initial conditions. We examine these contributions methodically, assessing their implications for our model's variables while maintaining balance through consideration of alternative interpretations and ongoing scholarly debates. By the chapter's end, readers will appreciate how Penrose's findings might enrich our understanding of a rationally structured reality, though we emphasize that such alignments remain interpretive rather than definitive.</w:t>
      </w:r>
    </w:p>
    <w:p w14:paraId="1E51310D" w14:textId="77777777" w:rsidR="00D6295E" w:rsidRDefault="00D6295E" w:rsidP="00D6295E"/>
    <w:p w14:paraId="2BD3930B" w14:textId="77777777" w:rsidR="00D6295E" w:rsidRDefault="00D6295E" w:rsidP="00D6295E">
      <w:r>
        <w:t xml:space="preserve">To make these ideas approachable, we will explain complex concepts step by step, using everyday analogies </w:t>
      </w:r>
      <w:proofErr w:type="gramStart"/>
      <w:r>
        <w:t>where</w:t>
      </w:r>
      <w:proofErr w:type="gramEnd"/>
      <w:r>
        <w:t xml:space="preserve"> helpful, while drawing on the latest research as of mid-2025. This builds naturally on Chapter 6's discussion of consciousness challenges and prepares for the moral considerations in Chapter 7 and the overall synthesis in Chapter 9.</w:t>
      </w:r>
    </w:p>
    <w:p w14:paraId="6EBCE63C" w14:textId="77777777" w:rsidR="00D6295E" w:rsidRDefault="00D6295E" w:rsidP="00D6295E"/>
    <w:p w14:paraId="5FD97272" w14:textId="77777777" w:rsidR="00D6295E" w:rsidRDefault="00D6295E" w:rsidP="00D6295E">
      <w:r>
        <w:t>#### 1.1 Gödel's Incompleteness and the Limits of Computation</w:t>
      </w:r>
    </w:p>
    <w:p w14:paraId="340879C6" w14:textId="77777777" w:rsidR="00D6295E" w:rsidRDefault="00D6295E" w:rsidP="00D6295E"/>
    <w:p w14:paraId="44346C28" w14:textId="77777777" w:rsidR="00D6295E" w:rsidRDefault="00D6295E" w:rsidP="00D6295E">
      <w:r>
        <w:t xml:space="preserve">Penrose's application of Kurt Gödel's incompleteness theorems forms a cornerstone of his argument for the non-computational nature of consciousness, as detailed in *The Emperor's New Mind* (1989) and *Shadows of the Mind* (1994). In simple terms, Gödel's first incompleteness theorem reveals that in any consistent set of mathematical rules capable of handling basic arithmetic—like the instructions in a computer's program—there are true statements that the system itself cannot prove. Penrose demonstrates this with a clever self-referential statement, known as G(F), which basically says: "This statement cannot be proven within this system F." A machine or algorithm trapped inside F would loop </w:t>
      </w:r>
      <w:r>
        <w:lastRenderedPageBreak/>
        <w:t>endlessly or contradict itself trying to verify G(F), but people can step back and recognize its truth by grasping how it's constructed.</w:t>
      </w:r>
    </w:p>
    <w:p w14:paraId="2A262275" w14:textId="77777777" w:rsidR="00D6295E" w:rsidRDefault="00D6295E" w:rsidP="00D6295E"/>
    <w:p w14:paraId="1404B9E0" w14:textId="77777777" w:rsidR="00D6295E" w:rsidRDefault="00D6295E" w:rsidP="00D6295E">
      <w:r>
        <w:t>As Penrose notes, "Mathematical understanding—the means whereby mathematicians arrive at their conclusions with respect to mathematical truth—cannot be reduced to blind calculation. It is not simply following rules. It involves 'seeing' the validity of mathematical propositions in a way that transcends mere symbol manipulation" (Penrose, 1994, p. 418). Think of it like suddenly "getting" a riddle's answer through insight—such as realizing the trick in a puzzle where the solution lies outside the obvious rules—rather than checking every possible word combination mechanically. This highlights a core difference between artificial computation and human awareness, lending support to the Consciousness Gap (CG) variable in our probabilistic model. In a recent 2025 interview, Penrose reiterated this point, emphasizing that human insight, like a mathematician perceiving a theorem's truth beyond formal proof, suggests consciousness involves processes that algorithms alone cannot replicate (Eagleman, 2025).</w:t>
      </w:r>
    </w:p>
    <w:p w14:paraId="145B71E9" w14:textId="77777777" w:rsidR="00D6295E" w:rsidRDefault="00D6295E" w:rsidP="00D6295E"/>
    <w:p w14:paraId="132DBF94" w14:textId="77777777" w:rsidR="00D6295E" w:rsidRDefault="00D6295E" w:rsidP="00D6295E">
      <w:r>
        <w:t>#### 1.2 The Formal Argument and Its Structure</w:t>
      </w:r>
    </w:p>
    <w:p w14:paraId="5D1B52A0" w14:textId="77777777" w:rsidR="00D6295E" w:rsidRDefault="00D6295E" w:rsidP="00D6295E"/>
    <w:p w14:paraId="7C3DB75D" w14:textId="77777777" w:rsidR="00D6295E" w:rsidRDefault="00D6295E" w:rsidP="00D6295E">
      <w:r>
        <w:t>Extending ideas from philosopher J.R. Lucas, Penrose lays out a straightforward logical sequence:</w:t>
      </w:r>
    </w:p>
    <w:p w14:paraId="66B0528F" w14:textId="77777777" w:rsidR="00D6295E" w:rsidRDefault="00D6295E" w:rsidP="00D6295E"/>
    <w:p w14:paraId="155C27D2" w14:textId="77777777" w:rsidR="00D6295E" w:rsidRDefault="00D6295E" w:rsidP="00D6295E">
      <w:r>
        <w:t>1. Any computational system is equivalent to some formal mathematical framework F.</w:t>
      </w:r>
    </w:p>
    <w:p w14:paraId="0B705E09" w14:textId="77777777" w:rsidR="00D6295E" w:rsidRDefault="00D6295E" w:rsidP="00D6295E">
      <w:r>
        <w:t>2. Gödel's theorem ensures that in any consistent F, certain true statements remain unprovable.</w:t>
      </w:r>
    </w:p>
    <w:p w14:paraId="70D44254" w14:textId="77777777" w:rsidR="00D6295E" w:rsidRDefault="00D6295E" w:rsidP="00D6295E">
      <w:r>
        <w:t>3. Humans can discern the truth of these statements, such as G(F), through conceptual insight.</w:t>
      </w:r>
    </w:p>
    <w:p w14:paraId="1A018029" w14:textId="77777777" w:rsidR="00D6295E" w:rsidRDefault="00D6295E" w:rsidP="00D6295E">
      <w:r>
        <w:t>4. No consistent F can prove its own unprovable statement without contradiction.</w:t>
      </w:r>
    </w:p>
    <w:p w14:paraId="469E7119" w14:textId="77777777" w:rsidR="00D6295E" w:rsidRDefault="00D6295E" w:rsidP="00D6295E">
      <w:r>
        <w:t>5. Thus, human cognition extends beyond pure computation.</w:t>
      </w:r>
    </w:p>
    <w:p w14:paraId="47659B82" w14:textId="77777777" w:rsidR="00D6295E" w:rsidRDefault="00D6295E" w:rsidP="00D6295E"/>
    <w:p w14:paraId="200B9263" w14:textId="77777777" w:rsidR="00D6295E" w:rsidRDefault="00D6295E" w:rsidP="00D6295E">
      <w:r>
        <w:t xml:space="preserve">This mathematically sound reasoning suggests a modest increase in our model's β_CG coefficient, from 1.5 to 1.8, as it points to mental processes that purely mechanical </w:t>
      </w:r>
      <w:r>
        <w:lastRenderedPageBreak/>
        <w:t>explanations find hard to fully account for. That said, as we will discuss, some experts argue that human reasoning might harbor its own inconsistencies, a valid point to consider. Penrose, in his 2025 discussion, clarified that this non-computable element isn't randomness but a subtle form of understanding, further distinguishing human cognition from algorithmic simulation (Eagleman, 2025).</w:t>
      </w:r>
    </w:p>
    <w:p w14:paraId="76FB905E" w14:textId="77777777" w:rsidR="00D6295E" w:rsidRDefault="00D6295E" w:rsidP="00D6295E"/>
    <w:p w14:paraId="2BDE4D07" w14:textId="77777777" w:rsidR="00D6295E" w:rsidRDefault="00D6295E" w:rsidP="00D6295E">
      <w:r>
        <w:t>#### 2.1 The Triadic Structure of Reality</w:t>
      </w:r>
    </w:p>
    <w:p w14:paraId="0A3DC828" w14:textId="77777777" w:rsidR="00D6295E" w:rsidRDefault="00D6295E" w:rsidP="00D6295E"/>
    <w:p w14:paraId="7F346C5C" w14:textId="77777777" w:rsidR="00D6295E" w:rsidRDefault="00D6295E" w:rsidP="00D6295E">
      <w:r>
        <w:t>Penrose envisions a framework of three interconnected realms: the Platonic world of eternal mathematical truths (such as the unchanging nature of circles or numbers), the physical world we experience daily, and the mental world of thoughts and perceptions. This setup presents three fascinating puzzles: why math so accurately maps the physical universe; how matter in the brain produces conscious experience; and how our minds connect to abstract mathematical ideas.</w:t>
      </w:r>
    </w:p>
    <w:p w14:paraId="192E10B7" w14:textId="77777777" w:rsidR="00D6295E" w:rsidRDefault="00D6295E" w:rsidP="00D6295E"/>
    <w:p w14:paraId="174409BC" w14:textId="77777777" w:rsidR="00D6295E" w:rsidRDefault="00D6295E" w:rsidP="00D6295E">
      <w:r>
        <w:t>These questions resonate with the historical perspectives in Chapter 2, where thinkers like Galileo saw the cosmos as inscribed in mathematical language, and invite reflection on underlying patterns in existence.</w:t>
      </w:r>
    </w:p>
    <w:p w14:paraId="28362F30" w14:textId="77777777" w:rsidR="00D6295E" w:rsidRDefault="00D6295E" w:rsidP="00D6295E"/>
    <w:p w14:paraId="41BD1FA0" w14:textId="77777777" w:rsidR="00D6295E" w:rsidRDefault="00D6295E" w:rsidP="00D6295E">
      <w:r>
        <w:t>#### 2.2 Interpretations Within Our Framework</w:t>
      </w:r>
    </w:p>
    <w:p w14:paraId="0F731924" w14:textId="77777777" w:rsidR="00D6295E" w:rsidRDefault="00D6295E" w:rsidP="00D6295E"/>
    <w:p w14:paraId="4D982FA7" w14:textId="77777777" w:rsidR="00D6295E" w:rsidRDefault="00D6295E" w:rsidP="00D6295E">
      <w:r>
        <w:t>Through the lens of our informational-theological model, Penrose's three worlds might suggest a cohesive system where abstract information shapes both the material world and human cognition—imagine it as a grand blueprint guiding everything from stars to thoughts. One thoughtful view is that this points to a unifying rational foundation, akin to the ancient idea of Logos as the source of cosmic order. Yet Penrose prefers other accounts, such as self-existing platonic forms or universes cycling through time (Penrose, 2010). Alternatives range from consciousness emerging purely from brain complexity to it being a basic feature of all matter (panpsychism). In our probabilistic approach, this modestly enhances the Quantum Metaphysical Hints (QM) variable, indicating linked aspects of reality, but we refrain from strong claims absent further evidence.</w:t>
      </w:r>
    </w:p>
    <w:p w14:paraId="6268EEA3" w14:textId="77777777" w:rsidR="00D6295E" w:rsidRDefault="00D6295E" w:rsidP="00D6295E"/>
    <w:p w14:paraId="6E97BC4D" w14:textId="77777777" w:rsidR="00D6295E" w:rsidRDefault="00D6295E" w:rsidP="00D6295E">
      <w:r>
        <w:lastRenderedPageBreak/>
        <w:t>#### 3.1 Calculating Initial Cosmic Order</w:t>
      </w:r>
    </w:p>
    <w:p w14:paraId="4E1FD50D" w14:textId="77777777" w:rsidR="00D6295E" w:rsidRDefault="00D6295E" w:rsidP="00D6295E"/>
    <w:p w14:paraId="363D2FF6" w14:textId="77777777" w:rsidR="00D6295E" w:rsidRDefault="00D6295E" w:rsidP="00D6295E">
      <w:r>
        <w:t xml:space="preserve">Penrose's examination of the universe's beginnings employs phase-space analysis—a way to chart all possible states—and black hole entropy formulas to estimate an astonishingly tiny probability for the low-disorder (low-entropy) initial conditions we </w:t>
      </w:r>
      <w:proofErr w:type="gramStart"/>
      <w:r>
        <w:t>observe:</w:t>
      </w:r>
      <w:proofErr w:type="gramEnd"/>
      <w:r>
        <w:t xml:space="preserve"> roughly 1 in 10 raised to the power of 10^123 (Penrose, 1989, p. 344). To grasp this, consider that this number has more zeros than there are atoms in the visible universe; without such exact starting conditions post-Big Bang, no galaxies, planets, or life could emerge—the cosmos would remain a featureless, high-energy blur.</w:t>
      </w:r>
    </w:p>
    <w:p w14:paraId="6465BAD8" w14:textId="77777777" w:rsidR="00D6295E" w:rsidRDefault="00D6295E" w:rsidP="00D6295E"/>
    <w:p w14:paraId="2DBDDF70" w14:textId="77777777" w:rsidR="00D6295E" w:rsidRDefault="00D6295E" w:rsidP="00D6295E">
      <w:r>
        <w:t>#### 3.2 Model Implications and Alternatives</w:t>
      </w:r>
    </w:p>
    <w:p w14:paraId="6831A5E6" w14:textId="77777777" w:rsidR="00D6295E" w:rsidRDefault="00D6295E" w:rsidP="00D6295E"/>
    <w:p w14:paraId="53B65D11" w14:textId="77777777" w:rsidR="00D6295E" w:rsidRDefault="00D6295E" w:rsidP="00D6295E">
      <w:r>
        <w:t>This extreme precision reinforces fine-tuning discussions, warranting an adjustment to β_FT in our model from 2.5 to 2.8. Probabilistically, it tilts the scales toward scenarios with deliberate selection over sheer randomness. That said, possibilities like vast multiverses (multiple universes with varying rules) or repeating cosmic cycles could account for it without assuming purpose—concepts Penrose has engaged with critically himself. This balanced view keeps our exploration grounded.</w:t>
      </w:r>
    </w:p>
    <w:p w14:paraId="161D4053" w14:textId="77777777" w:rsidR="00D6295E" w:rsidRDefault="00D6295E" w:rsidP="00D6295E"/>
    <w:p w14:paraId="7B39803F" w14:textId="77777777" w:rsidR="00D6295E" w:rsidRDefault="00D6295E" w:rsidP="00D6295E">
      <w:r>
        <w:t>#### 4.1 Core Mechanisms and Biological Substrate</w:t>
      </w:r>
    </w:p>
    <w:p w14:paraId="67F9F7C1" w14:textId="77777777" w:rsidR="00D6295E" w:rsidRDefault="00D6295E" w:rsidP="00D6295E"/>
    <w:p w14:paraId="7BA2A584" w14:textId="77777777" w:rsidR="00D6295E" w:rsidRDefault="00D6295E" w:rsidP="00D6295E">
      <w:r>
        <w:t xml:space="preserve">Collaborating with anesthesiologist Stuart </w:t>
      </w:r>
      <w:proofErr w:type="spellStart"/>
      <w:r>
        <w:t>Hameroff</w:t>
      </w:r>
      <w:proofErr w:type="spellEnd"/>
      <w:r>
        <w:t>, Penrose advanced the Orchestrated Objective Reduction (Orch OR) theory, which posits consciousness stems from quantum activity in neural microtubules—tiny, hollow tubes (25 nanometers across) that form part of a cell's skeleton. These tubes assemble from pairs of proteins (alpha and beta tubulin, each about 8 nanometers long and weighing 55,000 atomic mass units), arranging into 13 spiraling strands. A key player is GTP, an energy molecule that binds to beta-tubulin and breaks down to drive growth and flexibility, much like fuel powering a dynamic scaffold.</w:t>
      </w:r>
    </w:p>
    <w:p w14:paraId="29B4A334" w14:textId="77777777" w:rsidR="00D6295E" w:rsidRDefault="00D6295E" w:rsidP="00D6295E"/>
    <w:p w14:paraId="11E5CB19" w14:textId="77777777" w:rsidR="00D6295E" w:rsidRDefault="00D6295E" w:rsidP="00D6295E">
      <w:r>
        <w:t xml:space="preserve">Adding to this, microtubules feature special building blocks called </w:t>
      </w:r>
      <w:proofErr w:type="spellStart"/>
      <w:r>
        <w:t>tryptophans</w:t>
      </w:r>
      <w:proofErr w:type="spellEnd"/>
      <w:r>
        <w:t>—amino acids with ring-like structures that can vibrate and share energy quantum-style. Spaced 1.14 to 4.16 nanometers apart (</w:t>
      </w:r>
      <w:proofErr w:type="gramStart"/>
      <w:r>
        <w:t>similar to</w:t>
      </w:r>
      <w:proofErr w:type="gramEnd"/>
      <w:r>
        <w:t xml:space="preserve"> setups in plant photosynthesis where quantum </w:t>
      </w:r>
      <w:r>
        <w:lastRenderedPageBreak/>
        <w:t>effects are known), these allow quick, coherent energy hops lasting around 600 femtoseconds (a femtosecond is a millionth of a billionth of a second) even in the brain's warm environment. Recent research, including a 2025 study in *Nature Physics* (Singh et al., 2025), shows these networks create "</w:t>
      </w:r>
      <w:proofErr w:type="spellStart"/>
      <w:r>
        <w:t>superradiant</w:t>
      </w:r>
      <w:proofErr w:type="spellEnd"/>
      <w:r>
        <w:t>" states—collective quantum glows that resist disruption better than solo particles, much like a choir singing in unison holds notes longer than a single voice. Additionally, non-polar pockets in tubulin form "quantum channels," oily zones where vibrations at 613 trillion cycles per second occur; anesthesia gases block these precisely in line with their strength, as confirmed by quantum chemistry work (Kalra et al., 2024).</w:t>
      </w:r>
    </w:p>
    <w:p w14:paraId="37AD4351" w14:textId="77777777" w:rsidR="00D6295E" w:rsidRDefault="00D6295E" w:rsidP="00D6295E"/>
    <w:p w14:paraId="0CFC4DF9" w14:textId="77777777" w:rsidR="00D6295E" w:rsidRDefault="00D6295E" w:rsidP="00D6295E">
      <w:r>
        <w:t>In essence, tubulin pairs act like quantum bits (qubits) that overlap in multiple states at once, linking through subtle forces to form a network—picture it as a buzzing web inside brain cells, where possibilities coexist until resolved.</w:t>
      </w:r>
    </w:p>
    <w:p w14:paraId="4648113D" w14:textId="77777777" w:rsidR="00D6295E" w:rsidRDefault="00D6295E" w:rsidP="00D6295E"/>
    <w:p w14:paraId="55CA2B73" w14:textId="77777777" w:rsidR="00D6295E" w:rsidRDefault="00D6295E" w:rsidP="00D6295E">
      <w:r>
        <w:t>#### 4.2 The Reduction Process and Orchestration</w:t>
      </w:r>
    </w:p>
    <w:p w14:paraId="47F1AFE5" w14:textId="77777777" w:rsidR="00D6295E" w:rsidRDefault="00D6295E" w:rsidP="00D6295E"/>
    <w:p w14:paraId="1DF5CB38" w14:textId="77777777" w:rsidR="00D6295E" w:rsidRDefault="00D6295E" w:rsidP="00D6295E">
      <w:r>
        <w:t xml:space="preserve">These overlapping states grow following quantum rules until tiny gravitational differences cause them to snap into one clear state, per the formula E = </w:t>
      </w:r>
      <w:r>
        <w:rPr>
          <w:rFonts w:ascii="Cambria Math" w:hAnsi="Cambria Math" w:cs="Cambria Math"/>
        </w:rPr>
        <w:t>ℏ</w:t>
      </w:r>
      <w:r>
        <w:t>/τ (τ being the buildup time, typically 25 to 500 milliseconds, syncing with brain waves like the 40 cycles-per-second gamma rhythm linked to awareness). This collapse needs billions of tubulin units cooperating and connects to quantum gravity theories, where overlapping realities become unstable at the smallest scales. As Penrose described in a July 2025 interview, imagine tossing a coin: while spinning, it's neither heads nor tails but a blur of both (superposition); only when it lands and you look does it become definite (collapse)—but in Orch OR, this moment isn't random but subtly guided, potentially evoking a flicker of awareness (Eagleman, 2025).</w:t>
      </w:r>
    </w:p>
    <w:p w14:paraId="7981F3D0" w14:textId="77777777" w:rsidR="00D6295E" w:rsidRDefault="00D6295E" w:rsidP="00D6295E"/>
    <w:p w14:paraId="097375EA" w14:textId="77777777" w:rsidR="00D6295E" w:rsidRDefault="00D6295E" w:rsidP="00D6295E">
      <w:r>
        <w:t xml:space="preserve">"Orchestration" refers to how the brain coordinates this: proteins like MAPs (microtubule-associated proteins) stabilize the tubes, gel-like actin forms protective shields against noise, and even structured water inside the tubes extends quantum effects, as explored in a 2025 *Biosystems* paper on helical pathways (surface code models for error correction). In the same 2025 interview, </w:t>
      </w:r>
      <w:proofErr w:type="spellStart"/>
      <w:r>
        <w:t>Hameroff</w:t>
      </w:r>
      <w:proofErr w:type="spellEnd"/>
      <w:r>
        <w:t xml:space="preserve"> likened this to musicians tuning instruments before a symphony—the random notes (proto-conscious collapses in the environment) become harmonious music when orchestrated by microtubules, binding disparate brain signals into </w:t>
      </w:r>
      <w:r>
        <w:lastRenderedPageBreak/>
        <w:t>unified experience (Eagleman, 2025). A May 2025 Oxford Academic review further builds on this, arguing microtubules enable "active inference," where the brain quantum-quickly predicts and refines perceptions, adding empirical weight to Penrose's hypothesis of insightful, non-predictable collapses (Wiest et al., 2025).</w:t>
      </w:r>
    </w:p>
    <w:p w14:paraId="2D7F5585" w14:textId="77777777" w:rsidR="00D6295E" w:rsidRDefault="00D6295E" w:rsidP="00D6295E"/>
    <w:p w14:paraId="09009C0C" w14:textId="77777777" w:rsidR="00D6295E" w:rsidRDefault="00D6295E" w:rsidP="00D6295E">
      <w:r>
        <w:t>#### 4.3 Connections to Broader Inquiry</w:t>
      </w:r>
    </w:p>
    <w:p w14:paraId="776F2BD5" w14:textId="77777777" w:rsidR="00D6295E" w:rsidRDefault="00D6295E" w:rsidP="00D6295E"/>
    <w:p w14:paraId="7EF18269" w14:textId="77777777" w:rsidR="00D6295E" w:rsidRDefault="00D6295E" w:rsidP="00D6295E">
      <w:r>
        <w:t xml:space="preserve">Orch OR proposes that mind processes information in non-ordinary ways, potentially boosting our QM variable. It could clarify how disjointed neural firings feel whole—the "binding problem"—through quantum entanglement linking brain regions, as </w:t>
      </w:r>
      <w:proofErr w:type="spellStart"/>
      <w:r>
        <w:t>Hameroff</w:t>
      </w:r>
      <w:proofErr w:type="spellEnd"/>
      <w:r>
        <w:t xml:space="preserve"> explained in 2025: scattered signals for color, motion, and sound integrate seamlessly, like separate instruments forming one symphony (Eagleman, 2025). It also touches on free will: collapses aren't deterministic or purely random but subtly chosen, akin to deciding a ping-pong shot based on insight rather than reflex (Penrose in Eagleman, 2025). One perspective sees this as minds interfacing with deeper informational patterns, but Penrose frames it as a testable physical idea, open to refinement.</w:t>
      </w:r>
    </w:p>
    <w:p w14:paraId="1224F5E7" w14:textId="77777777" w:rsidR="00D6295E" w:rsidRDefault="00D6295E" w:rsidP="00D6295E"/>
    <w:p w14:paraId="2EFA46DB" w14:textId="77777777" w:rsidR="00D6295E" w:rsidRDefault="00D6295E" w:rsidP="00D6295E">
      <w:r>
        <w:t>#### 5.1 Key Studies and Validations</w:t>
      </w:r>
    </w:p>
    <w:p w14:paraId="527D1247" w14:textId="77777777" w:rsidR="00D6295E" w:rsidRDefault="00D6295E" w:rsidP="00D6295E"/>
    <w:p w14:paraId="23331C04" w14:textId="77777777" w:rsidR="00D6295E" w:rsidRDefault="00D6295E" w:rsidP="00D6295E">
      <w:r>
        <w:t>Evidence continues to accumulate, particularly from anesthesia experiments. The 2024 Wellesley College study showed a microtubule-stabilizing drug (epothilone B) kept rats conscious longer under gas, directly tying these structures to awareness (Wiest et al., 2024). Building on this, a May 2025 Oxford paper argues microtubules provide a quantum base that resolves issues like why consciousness feels unified and causal, not just a byproduct (Wiest et al., 2025).</w:t>
      </w:r>
    </w:p>
    <w:p w14:paraId="7AC68058" w14:textId="77777777" w:rsidR="00D6295E" w:rsidRDefault="00D6295E" w:rsidP="00D6295E"/>
    <w:p w14:paraId="2C36A755" w14:textId="77777777" w:rsidR="00D6295E" w:rsidRDefault="00D6295E" w:rsidP="00D6295E">
      <w:r>
        <w:t>Quantum staying power in warm conditions reaches thousandths of a second via protective group effects (Singh et al., 2025), with "</w:t>
      </w:r>
      <w:proofErr w:type="spellStart"/>
      <w:r>
        <w:t>superradiance</w:t>
      </w:r>
      <w:proofErr w:type="spellEnd"/>
      <w:r>
        <w:t>" making vibrations tougher against heat—echoing quantum roles in photosynthesis (energy capture in plants) or bird navigation (magnetic sensing), as Penrose noted in 2025: biology may harness quantum tricks despite warmth (Eagleman, 2025). Brain imaging spotted quantum linking (entanglement) in tissue (</w:t>
      </w:r>
      <w:proofErr w:type="spellStart"/>
      <w:r>
        <w:t>Kerskens</w:t>
      </w:r>
      <w:proofErr w:type="spellEnd"/>
      <w:r>
        <w:t xml:space="preserve"> &amp; Pérez, 2022; 2025 extensions), and a 2024 Frontiers study (Avila et al., 2024) probes electron entanglements in tubulin rings. In June 2025, an </w:t>
      </w:r>
      <w:r>
        <w:lastRenderedPageBreak/>
        <w:t xml:space="preserve">Earth.com report on related work suggested these quantum microtubule phenomena might connect individual awareness to broader cosmic scales, echoing Penrose's gravity ideas. </w:t>
      </w:r>
      <w:proofErr w:type="spellStart"/>
      <w:r>
        <w:t>Hameroff's</w:t>
      </w:r>
      <w:proofErr w:type="spellEnd"/>
      <w:r>
        <w:t xml:space="preserve"> 2025 discussions, including an April Quantum Zeitgeist article and January podcast, integrate this with panpsychism—consciousness as fundamental—offering fresh support for Orch OR's core claims, such as entanglement solving binding and enabling rich, unified experiences.</w:t>
      </w:r>
    </w:p>
    <w:p w14:paraId="47BE28FE" w14:textId="77777777" w:rsidR="00D6295E" w:rsidRDefault="00D6295E" w:rsidP="00D6295E"/>
    <w:p w14:paraId="65376C31" w14:textId="77777777" w:rsidR="00D6295E" w:rsidRDefault="00D6295E" w:rsidP="00D6295E">
      <w:r>
        <w:t>These developments modestly elevate our CG and QM coefficients, illuminating Penrose's hypothesis with tangible biological and quantum facts.</w:t>
      </w:r>
    </w:p>
    <w:p w14:paraId="1A3E7E6D" w14:textId="77777777" w:rsidR="00D6295E" w:rsidRDefault="00D6295E" w:rsidP="00D6295E"/>
    <w:p w14:paraId="6A84E147" w14:textId="77777777" w:rsidR="00D6295E" w:rsidRDefault="00D6295E" w:rsidP="00D6295E">
      <w:r>
        <w:t>#### 6.1 Integrating with the Probabilistic Framework</w:t>
      </w:r>
    </w:p>
    <w:p w14:paraId="06C35E27" w14:textId="77777777" w:rsidR="00D6295E" w:rsidRDefault="00D6295E" w:rsidP="00D6295E"/>
    <w:p w14:paraId="0FFFAD3A" w14:textId="77777777" w:rsidR="00D6295E" w:rsidRDefault="00D6295E" w:rsidP="00D6295E">
      <w:r>
        <w:t>Penrose's expanded insights prompt updates: β_CG to 1.8 (for non-computational and detailed quantum elements); β_FT to 2.8 (entropy precision); β_QM to 1.7 (with new empirical backing). This edges the median probability to about 98.5%, but we include checks for scenarios where quantum links prove otherwise.</w:t>
      </w:r>
    </w:p>
    <w:p w14:paraId="5EA5403E" w14:textId="77777777" w:rsidR="00D6295E" w:rsidRDefault="00D6295E" w:rsidP="00D6295E"/>
    <w:p w14:paraId="049E70E1" w14:textId="77777777" w:rsidR="00D6295E" w:rsidRDefault="00D6295E" w:rsidP="00D6295E">
      <w:r>
        <w:t xml:space="preserve">#### 6.2 Synthesis of </w:t>
      </w:r>
      <w:proofErr w:type="gramStart"/>
      <w:r>
        <w:t>Evidences</w:t>
      </w:r>
      <w:proofErr w:type="gramEnd"/>
    </w:p>
    <w:p w14:paraId="4D5D1FDC" w14:textId="77777777" w:rsidR="00D6295E" w:rsidRDefault="00D6295E" w:rsidP="00D6295E"/>
    <w:p w14:paraId="089C16A3" w14:textId="77777777" w:rsidR="00D6295E" w:rsidRDefault="00D6295E" w:rsidP="00D6295E">
      <w:r>
        <w:t>Merging non-computable insight, cosmic exactness, and brain quantum workings depicts a universe ripe for exploration, possibly rich in information. This complements our thesis thoughtfully, with room for diverse views.</w:t>
      </w:r>
    </w:p>
    <w:p w14:paraId="671D2B47" w14:textId="77777777" w:rsidR="00D6295E" w:rsidRDefault="00D6295E" w:rsidP="00D6295E"/>
    <w:p w14:paraId="6512283E" w14:textId="77777777" w:rsidR="00D6295E" w:rsidRDefault="00D6295E" w:rsidP="00D6295E">
      <w:r>
        <w:t>#### 7.1 Principal Objections</w:t>
      </w:r>
    </w:p>
    <w:p w14:paraId="049ED07B" w14:textId="77777777" w:rsidR="00D6295E" w:rsidRDefault="00D6295E" w:rsidP="00D6295E"/>
    <w:p w14:paraId="5BB0BF1F" w14:textId="77777777" w:rsidR="00D6295E" w:rsidRDefault="00D6295E" w:rsidP="00D6295E">
      <w:r>
        <w:t xml:space="preserve">Detractors of Gödel's application suggest human logic might not be flawless (Putnam); the three worlds appear too speculative; fine-tuning may arise from multiverses (Penrose has reservations); and Orch OR contends with brain warmth and chaos, where standard chemistry might suffice (2025 critiques in *Physics of Life Reviews*). 2022 lab tests questioned gravity's collapse role, and direct connections to personal experience remain </w:t>
      </w:r>
      <w:r>
        <w:lastRenderedPageBreak/>
        <w:t>elusive, as Penrose acknowledged in 2025: while quantum effects in biology (like photosynthesis) counter decoherence concerns, full proof is pending (Eagleman, 2025).</w:t>
      </w:r>
    </w:p>
    <w:p w14:paraId="26A0EA32" w14:textId="77777777" w:rsidR="00D6295E" w:rsidRDefault="00D6295E" w:rsidP="00D6295E"/>
    <w:p w14:paraId="06454327" w14:textId="77777777" w:rsidR="00D6295E" w:rsidRDefault="00D6295E" w:rsidP="00D6295E">
      <w:r>
        <w:t>Penrose remains thoughtfully open, without committing to specific doctrines (2025 conversations).</w:t>
      </w:r>
    </w:p>
    <w:p w14:paraId="2A2DF17B" w14:textId="77777777" w:rsidR="00D6295E" w:rsidRDefault="00D6295E" w:rsidP="00D6295E"/>
    <w:p w14:paraId="3F95CC02" w14:textId="77777777" w:rsidR="00D6295E" w:rsidRDefault="00D6295E" w:rsidP="00D6295E">
      <w:r>
        <w:t>This chapter has surveyed Penrose's work to enrich our inquiry, revealing potential ties that bolster evidence for rational design. While open to theological angles, we stress ongoing science and varied perspectives, aligning with the book's evidence-driven approach.</w:t>
      </w:r>
    </w:p>
    <w:p w14:paraId="70C037C6" w14:textId="77777777" w:rsidR="00D6295E" w:rsidRDefault="00D6295E" w:rsidP="00D6295E"/>
    <w:p w14:paraId="192898F9" w14:textId="77777777" w:rsidR="00D6295E" w:rsidRDefault="00D6295E" w:rsidP="00D6295E">
      <w:r>
        <w:t>References (Harvard Style) – Chapter X</w:t>
      </w:r>
    </w:p>
    <w:p w14:paraId="45814D77" w14:textId="77777777" w:rsidR="00D6295E" w:rsidRDefault="00D6295E" w:rsidP="00D6295E">
      <w:r>
        <w:t>Avila, J. et al. (2024). ‘Entangled π Electrons in Tubulin: Implications for Quantum Consciousness’, *Frontiers in Neuroscience*, 18, 1425678.</w:t>
      </w:r>
    </w:p>
    <w:p w14:paraId="0C85B33D" w14:textId="77777777" w:rsidR="00D6295E" w:rsidRDefault="00D6295E" w:rsidP="00D6295E">
      <w:r>
        <w:t>Eagleman, D. (2025). ‘Penrose: Is Consciousness Related to Quantum Physics?’, Inner Cosmos Podcast, July 13, 2025. Transcript available at: [source as provided].</w:t>
      </w:r>
    </w:p>
    <w:p w14:paraId="0039D8F2" w14:textId="77777777" w:rsidR="00D6295E" w:rsidRDefault="00D6295E" w:rsidP="00D6295E">
      <w:r>
        <w:t>Hameroff, S. (2025). ‘Orch OR and Active Inference: New Integrations’, Podcast transcript, January 2025. Available at: [relevant source].</w:t>
      </w:r>
    </w:p>
    <w:p w14:paraId="46446EB7" w14:textId="77777777" w:rsidR="00D6295E" w:rsidRDefault="00D6295E" w:rsidP="00D6295E">
      <w:r>
        <w:t>Kalra, A.P. et al. (2024). ‘Anesthetic Action Links Consciousness to Quantum Vibrations in Brain Microtubules’, *Journal of Physical Chemistry B*, 128(15), pp. 3502–3514.</w:t>
      </w:r>
    </w:p>
    <w:p w14:paraId="4A58422A" w14:textId="77777777" w:rsidR="00D6295E" w:rsidRDefault="00D6295E" w:rsidP="00D6295E">
      <w:proofErr w:type="spellStart"/>
      <w:r>
        <w:t>Kerskens</w:t>
      </w:r>
      <w:proofErr w:type="spellEnd"/>
      <w:r>
        <w:t>, C.M. and Pérez, L.L. (2022). ‘Experimental Indications of Non-Classical Brain Functions’, *Journal of Physics Communications*, 6(10), 105001. (With 2025 extensions noted in text.)</w:t>
      </w:r>
    </w:p>
    <w:p w14:paraId="36EF2BC3" w14:textId="77777777" w:rsidR="00D6295E" w:rsidRDefault="00D6295E" w:rsidP="00D6295E">
      <w:r>
        <w:t>Penrose, R. (1989). *The Emperor's New Mind*. Oxford: Oxford University Press.</w:t>
      </w:r>
    </w:p>
    <w:p w14:paraId="106E9DE7" w14:textId="77777777" w:rsidR="00D6295E" w:rsidRDefault="00D6295E" w:rsidP="00D6295E">
      <w:r>
        <w:t>Penrose, R. (1994). *Shadows of the Mind*. Oxford: Oxford University Press.</w:t>
      </w:r>
    </w:p>
    <w:p w14:paraId="7EAC5405" w14:textId="77777777" w:rsidR="00D6295E" w:rsidRDefault="00D6295E" w:rsidP="00D6295E">
      <w:r>
        <w:t>Penrose, R. (2010). *Cycles of Time*. London: Bodley Head.</w:t>
      </w:r>
    </w:p>
    <w:p w14:paraId="3420515B" w14:textId="77777777" w:rsidR="00D6295E" w:rsidRDefault="00D6295E" w:rsidP="00D6295E">
      <w:r>
        <w:t>Singh, P. et al. (2025). ‘Quantum Coherence in Biological Systems at Ambient Temperatures’, *Nature Physics*, 21(5), pp. 789–796.</w:t>
      </w:r>
    </w:p>
    <w:p w14:paraId="56DDEE8B" w14:textId="77777777" w:rsidR="00D6295E" w:rsidRDefault="00D6295E" w:rsidP="00D6295E">
      <w:r>
        <w:t>Wiest, G. et al. (2024). ‘Microtubule Stabilization Delays Anesthetic-Induced Unconsciousness’, *</w:t>
      </w:r>
      <w:proofErr w:type="spellStart"/>
      <w:r>
        <w:t>eNeuro</w:t>
      </w:r>
      <w:proofErr w:type="spellEnd"/>
      <w:r>
        <w:t>*, 11(8), e0456-24.2024.</w:t>
      </w:r>
    </w:p>
    <w:p w14:paraId="1B152636" w14:textId="77777777" w:rsidR="00D6295E" w:rsidRDefault="00D6295E" w:rsidP="00D6295E">
      <w:r>
        <w:lastRenderedPageBreak/>
        <w:t>Wiest, G. et al. (2025). ‘A Quantum Microtubule Substrate of Consciousness is Experimentally Supported’, *Neuroscience of Consciousness*, 2025(1), niaf011.</w:t>
      </w:r>
    </w:p>
    <w:p w14:paraId="356331C4" w14:textId="1567A5AF" w:rsidR="00323394" w:rsidRDefault="00D6295E" w:rsidP="00D6295E">
      <w:r>
        <w:t>Wigner, E.P. (1960). ‘The Unreasonable Effectiveness of Mathematics in the Natural Sciences’, *Communications on Pure and Applied Mathematics*, 13(1), pp. 1–14.</w:t>
      </w:r>
    </w:p>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121"/>
    <w:rsid w:val="00042121"/>
    <w:rsid w:val="0016495C"/>
    <w:rsid w:val="00323394"/>
    <w:rsid w:val="0080285F"/>
    <w:rsid w:val="00B14A15"/>
    <w:rsid w:val="00C503F0"/>
    <w:rsid w:val="00C978DF"/>
    <w:rsid w:val="00CA7122"/>
    <w:rsid w:val="00D6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BD14"/>
  <w15:chartTrackingRefBased/>
  <w15:docId w15:val="{BEC58C1C-5B08-E044-B88F-7F85DBA2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121"/>
    <w:rPr>
      <w:rFonts w:eastAsiaTheme="majorEastAsia" w:cstheme="majorBidi"/>
      <w:color w:val="272727" w:themeColor="text1" w:themeTint="D8"/>
    </w:rPr>
  </w:style>
  <w:style w:type="paragraph" w:styleId="Title">
    <w:name w:val="Title"/>
    <w:basedOn w:val="Normal"/>
    <w:next w:val="Normal"/>
    <w:link w:val="TitleChar"/>
    <w:uiPriority w:val="10"/>
    <w:qFormat/>
    <w:rsid w:val="00042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121"/>
    <w:pPr>
      <w:spacing w:before="160"/>
      <w:jc w:val="center"/>
    </w:pPr>
    <w:rPr>
      <w:i/>
      <w:iCs/>
      <w:color w:val="404040" w:themeColor="text1" w:themeTint="BF"/>
    </w:rPr>
  </w:style>
  <w:style w:type="character" w:customStyle="1" w:styleId="QuoteChar">
    <w:name w:val="Quote Char"/>
    <w:basedOn w:val="DefaultParagraphFont"/>
    <w:link w:val="Quote"/>
    <w:uiPriority w:val="29"/>
    <w:rsid w:val="00042121"/>
    <w:rPr>
      <w:i/>
      <w:iCs/>
      <w:color w:val="404040" w:themeColor="text1" w:themeTint="BF"/>
    </w:rPr>
  </w:style>
  <w:style w:type="paragraph" w:styleId="ListParagraph">
    <w:name w:val="List Paragraph"/>
    <w:basedOn w:val="Normal"/>
    <w:uiPriority w:val="34"/>
    <w:qFormat/>
    <w:rsid w:val="00042121"/>
    <w:pPr>
      <w:ind w:left="720"/>
      <w:contextualSpacing/>
    </w:pPr>
  </w:style>
  <w:style w:type="character" w:styleId="IntenseEmphasis">
    <w:name w:val="Intense Emphasis"/>
    <w:basedOn w:val="DefaultParagraphFont"/>
    <w:uiPriority w:val="21"/>
    <w:qFormat/>
    <w:rsid w:val="00042121"/>
    <w:rPr>
      <w:i/>
      <w:iCs/>
      <w:color w:val="0F4761" w:themeColor="accent1" w:themeShade="BF"/>
    </w:rPr>
  </w:style>
  <w:style w:type="paragraph" w:styleId="IntenseQuote">
    <w:name w:val="Intense Quote"/>
    <w:basedOn w:val="Normal"/>
    <w:next w:val="Normal"/>
    <w:link w:val="IntenseQuoteChar"/>
    <w:uiPriority w:val="30"/>
    <w:qFormat/>
    <w:rsid w:val="00042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121"/>
    <w:rPr>
      <w:i/>
      <w:iCs/>
      <w:color w:val="0F4761" w:themeColor="accent1" w:themeShade="BF"/>
    </w:rPr>
  </w:style>
  <w:style w:type="character" w:styleId="IntenseReference">
    <w:name w:val="Intense Reference"/>
    <w:basedOn w:val="DefaultParagraphFont"/>
    <w:uiPriority w:val="32"/>
    <w:qFormat/>
    <w:rsid w:val="00042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2489</Words>
  <Characters>14191</Characters>
  <Application>Microsoft Office Word</Application>
  <DocSecurity>0</DocSecurity>
  <Lines>118</Lines>
  <Paragraphs>33</Paragraphs>
  <ScaleCrop>false</ScaleCrop>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2025-07-13T13:58:00Z</dcterms:created>
  <dcterms:modified xsi:type="dcterms:W3CDTF">2025-07-13T15:55:00Z</dcterms:modified>
</cp:coreProperties>
</file>