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1143000" cy="287909"/>
            <wp:effectExtent b="0" l="0" r="0" t="0"/>
            <wp:docPr id="1" name="image-07087ae07de9292132978ec2c63bb7b74bba1360.png"/>
            <a:graphic>
              <a:graphicData uri="http://schemas.openxmlformats.org/drawingml/2006/picture">
                <pic:pic>
                  <pic:nvPicPr>
                    <pic:cNvPr id="1" name="image-07087ae07de9292132978ec2c63bb7b74bba1360.png" descr=""/>
                    <pic:cNvPicPr/>
                  </pic:nvPicPr>
                  <pic:blipFill>
                    <a:blip r:embed="rId5" cstate="print"/>
                    <a:srcRect b="0" l="0" r="0" t="0"/>
                    <a:stretch>
                      <a:fillRect/>
                    </a:stretch>
                  </pic:blipFill>
                  <pic:spPr>
                    <a:xfrm>
                      <a:off x="0" y="0"/>
                      <a:ext cx="1143000" cy="287909"/>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How do you suggest I integrate this chapter into my book "The god equation"?</w:t>
      </w:r>
    </w:p>
    <w:p>
      <w:pPr>
        <w:spacing w:line="360" w:after="210" w:lineRule="auto"/>
      </w:pPr>
      <w:r>
        <w:rPr>
          <w:rFonts w:eastAsia="inter" w:cs="inter" w:ascii="inter" w:hAnsi="inter"/>
          <w:color w:val="000000"/>
        </w:rPr>
        <w:t xml:space="preserve">Based on our extensive discussion and the comprehensive chapter you've developed on Penrose's contributions, I recommend the following integration strategy for your book "The God Equation":</w:t>
      </w:r>
    </w:p>
    <w:p>
      <w:pPr>
        <w:spacing w:line="360" w:before="315" w:after="105" w:lineRule="auto"/>
        <w:ind w:left="-30"/>
        <w:jc w:val="left"/>
      </w:pPr>
      <w:r>
        <w:rPr>
          <w:rFonts w:eastAsia="inter" w:cs="inter" w:ascii="inter" w:hAnsi="inter"/>
          <w:b/>
          <w:color w:val="000000"/>
          <w:sz w:val="24"/>
        </w:rPr>
        <w:t xml:space="preserve">Recommended Placement and Integration Strategy</w:t>
      </w:r>
    </w:p>
    <w:p>
      <w:pPr>
        <w:spacing w:line="360" w:before="315" w:after="105" w:lineRule="auto"/>
        <w:ind w:left="-30"/>
        <w:jc w:val="left"/>
      </w:pPr>
      <w:r>
        <w:rPr>
          <w:rFonts w:eastAsia="inter" w:cs="inter" w:ascii="inter" w:hAnsi="inter"/>
          <w:b/>
          <w:color w:val="000000"/>
          <w:sz w:val="24"/>
        </w:rPr>
        <w:t xml:space="preserve">1. </w:t>
      </w:r>
      <w:r>
        <w:rPr>
          <w:rFonts w:eastAsia="inter" w:cs="inter" w:ascii="inter" w:hAnsi="inter"/>
          <w:b/>
          <w:color w:val="000000"/>
          <w:sz w:val="24"/>
        </w:rPr>
        <w:t xml:space="preserve">Optimal Placement: After Chapter 6 (Life and Mind)</w:t>
      </w:r>
    </w:p>
    <w:p>
      <w:pPr>
        <w:spacing w:line="360" w:after="210" w:lineRule="auto"/>
      </w:pPr>
      <w:r>
        <w:rPr>
          <w:rFonts w:eastAsia="inter" w:cs="inter" w:ascii="inter" w:hAnsi="inter"/>
          <w:color w:val="000000"/>
        </w:rPr>
        <w:t xml:space="preserve">The Penrose chapter should be inserted as </w:t>
      </w:r>
      <w:r>
        <w:rPr>
          <w:rFonts w:eastAsia="inter" w:cs="inter" w:ascii="inter" w:hAnsi="inter"/>
          <w:b/>
          <w:color w:val="000000"/>
        </w:rPr>
        <w:t xml:space="preserve">Chapter 7</w:t>
      </w:r>
      <w:r>
        <w:rPr>
          <w:rFonts w:eastAsia="inter" w:cs="inter" w:ascii="inter" w:hAnsi="inter"/>
          <w:color w:val="000000"/>
        </w:rPr>
        <w:t xml:space="preserve">, pushing current chapters 7-14 to 8-15. This placement is ideal because:</w:t>
      </w:r>
    </w:p>
    <w:p>
      <w:pPr>
        <w:numPr>
          <w:ilvl w:val="0"/>
          <w:numId w:val="1"/>
        </w:numPr>
        <w:spacing w:line="360" w:before="105" w:after="105" w:lineRule="auto"/>
      </w:pPr>
      <w:r>
        <w:rPr>
          <w:rFonts w:eastAsia="inter" w:cs="inter" w:ascii="inter" w:hAnsi="inter"/>
          <w:color w:val="000000"/>
          <w:sz w:val="21"/>
        </w:rPr>
        <w:t xml:space="preserve">It follows naturally from your discussion of consciousness in Chapter 6</w:t>
      </w:r>
    </w:p>
    <w:p>
      <w:pPr>
        <w:numPr>
          <w:ilvl w:val="0"/>
          <w:numId w:val="1"/>
        </w:numPr>
        <w:spacing w:line="360" w:before="105" w:after="105" w:lineRule="auto"/>
      </w:pPr>
      <w:r>
        <w:rPr>
          <w:rFonts w:eastAsia="inter" w:cs="inter" w:ascii="inter" w:hAnsi="inter"/>
          <w:color w:val="000000"/>
          <w:sz w:val="21"/>
        </w:rPr>
        <w:t xml:space="preserve">It provides a bridge between consciousness (Ch. 6) and moral/religious experience (current Ch. 7-8)</w:t>
      </w:r>
    </w:p>
    <w:p>
      <w:pPr>
        <w:numPr>
          <w:ilvl w:val="0"/>
          <w:numId w:val="1"/>
        </w:numPr>
        <w:spacing w:line="360" w:before="105" w:after="105" w:lineRule="auto"/>
      </w:pPr>
      <w:r>
        <w:rPr>
          <w:rFonts w:eastAsia="inter" w:cs="inter" w:ascii="inter" w:hAnsi="inter"/>
          <w:color w:val="000000"/>
          <w:sz w:val="21"/>
        </w:rPr>
        <w:t xml:space="preserve">It strengthens your probabilistic model before you present the synthesis in Chapter 9</w:t>
      </w:r>
    </w:p>
    <w:p>
      <w:pPr>
        <w:spacing w:line="360" w:before="315" w:after="105" w:lineRule="auto"/>
        <w:ind w:left="-30"/>
        <w:jc w:val="left"/>
      </w:pPr>
      <w:r>
        <w:rPr>
          <w:rFonts w:eastAsia="inter" w:cs="inter" w:ascii="inter" w:hAnsi="inter"/>
          <w:b/>
          <w:color w:val="000000"/>
          <w:sz w:val="24"/>
        </w:rPr>
        <w:t xml:space="preserve">2. </w:t>
      </w:r>
      <w:r>
        <w:rPr>
          <w:rFonts w:eastAsia="inter" w:cs="inter" w:ascii="inter" w:hAnsi="inter"/>
          <w:b/>
          <w:color w:val="000000"/>
          <w:sz w:val="24"/>
        </w:rPr>
        <w:t xml:space="preserve">Structural Integration Points</w:t>
      </w:r>
    </w:p>
    <w:p>
      <w:pPr>
        <w:spacing w:line="360" w:after="210" w:lineRule="auto"/>
      </w:pPr>
      <w:r>
        <w:rPr>
          <w:rFonts w:eastAsia="inter" w:cs="inter" w:ascii="inter" w:hAnsi="inter"/>
          <w:b/>
          <w:color w:val="000000"/>
        </w:rPr>
        <w:t xml:space="preserve">Update these existing chapters to reference Penrose:</w:t>
      </w:r>
    </w:p>
    <w:p>
      <w:pPr>
        <w:numPr>
          <w:ilvl w:val="0"/>
          <w:numId w:val="2"/>
        </w:numPr>
        <w:spacing w:line="360" w:before="105" w:after="105" w:lineRule="auto"/>
      </w:pPr>
      <w:r>
        <w:rPr>
          <w:rFonts w:eastAsia="inter" w:cs="inter" w:ascii="inter" w:hAnsi="inter"/>
          <w:b/>
          <w:color w:val="000000"/>
          <w:sz w:val="21"/>
        </w:rPr>
        <w:t xml:space="preserve">Chapter 4</w:t>
      </w:r>
      <w:r>
        <w:rPr>
          <w:rFonts w:eastAsia="inter" w:cs="inter" w:ascii="inter" w:hAnsi="inter"/>
          <w:color w:val="000000"/>
          <w:sz w:val="21"/>
        </w:rPr>
        <w:t xml:space="preserve"> (Probabilistic Model): Add a brief forward reference noting that coefficients will be refined based on Penrose's contributions</w:t>
      </w:r>
    </w:p>
    <w:p>
      <w:pPr>
        <w:numPr>
          <w:ilvl w:val="0"/>
          <w:numId w:val="2"/>
        </w:numPr>
        <w:spacing w:line="360" w:before="105" w:after="105" w:lineRule="auto"/>
      </w:pPr>
      <w:r>
        <w:rPr>
          <w:rFonts w:eastAsia="inter" w:cs="inter" w:ascii="inter" w:hAnsi="inter"/>
          <w:b/>
          <w:color w:val="000000"/>
          <w:sz w:val="21"/>
        </w:rPr>
        <w:t xml:space="preserve">Chapter 5</w:t>
      </w:r>
      <w:r>
        <w:rPr>
          <w:rFonts w:eastAsia="inter" w:cs="inter" w:ascii="inter" w:hAnsi="inter"/>
          <w:color w:val="000000"/>
          <w:sz w:val="21"/>
        </w:rPr>
        <w:t xml:space="preserve"> (Cosmology): Insert footnotes referencing Penrose's 10</w:t>
      </w:r>
      <w:r>
        <w:rPr>
          <w:rFonts w:eastAsia="inter" w:cs="inter" w:ascii="inter" w:hAnsi="inter"/>
          <w:color w:val="000000"/>
          <w:sz w:val="21"/>
          <w:vertAlign w:val="superscript"/>
        </w:rPr>
        <w:t xml:space="preserve">10</w:t>
      </w:r>
      <w:r>
        <w:rPr>
          <w:rFonts w:eastAsia="inter" w:cs="inter" w:ascii="inter" w:hAnsi="inter"/>
          <w:color w:val="000000"/>
          <w:sz w:val="21"/>
        </w:rPr>
        <w:t xml:space="preserve">123 calculation</w:t>
      </w:r>
    </w:p>
    <w:p>
      <w:pPr>
        <w:numPr>
          <w:ilvl w:val="0"/>
          <w:numId w:val="2"/>
        </w:numPr>
        <w:spacing w:line="360" w:before="105" w:after="105" w:lineRule="auto"/>
      </w:pPr>
      <w:r>
        <w:rPr>
          <w:rFonts w:eastAsia="inter" w:cs="inter" w:ascii="inter" w:hAnsi="inter"/>
          <w:b/>
          <w:color w:val="000000"/>
          <w:sz w:val="21"/>
        </w:rPr>
        <w:t xml:space="preserve">Chapter 6</w:t>
      </w:r>
      <w:r>
        <w:rPr>
          <w:rFonts w:eastAsia="inter" w:cs="inter" w:ascii="inter" w:hAnsi="inter"/>
          <w:color w:val="000000"/>
          <w:sz w:val="21"/>
        </w:rPr>
        <w:t xml:space="preserve"> (Consciousness): Add a concluding paragraph that transitions to the Penrose chapter</w:t>
      </w:r>
    </w:p>
    <w:p>
      <w:pPr>
        <w:numPr>
          <w:ilvl w:val="0"/>
          <w:numId w:val="2"/>
        </w:numPr>
        <w:spacing w:line="360" w:before="105" w:after="105" w:lineRule="auto"/>
      </w:pPr>
      <w:r>
        <w:rPr>
          <w:rFonts w:eastAsia="inter" w:cs="inter" w:ascii="inter" w:hAnsi="inter"/>
          <w:b/>
          <w:color w:val="000000"/>
          <w:sz w:val="21"/>
        </w:rPr>
        <w:t xml:space="preserve">Chapter 9</w:t>
      </w:r>
      <w:r>
        <w:rPr>
          <w:rFonts w:eastAsia="inter" w:cs="inter" w:ascii="inter" w:hAnsi="inter"/>
          <w:color w:val="000000"/>
          <w:sz w:val="21"/>
        </w:rPr>
        <w:t xml:space="preserve"> (Synthesis): Update all calculations to use the Penrose-enhanced coefficients</w:t>
      </w:r>
    </w:p>
    <w:p>
      <w:pPr>
        <w:spacing w:line="360" w:before="315" w:after="105" w:lineRule="auto"/>
        <w:ind w:left="-30"/>
        <w:jc w:val="left"/>
      </w:pPr>
      <w:r>
        <w:rPr>
          <w:rFonts w:eastAsia="inter" w:cs="inter" w:ascii="inter" w:hAnsi="inter"/>
          <w:b/>
          <w:color w:val="000000"/>
          <w:sz w:val="24"/>
        </w:rPr>
        <w:t xml:space="preserve">3. </w:t>
      </w:r>
      <w:r>
        <w:rPr>
          <w:rFonts w:eastAsia="inter" w:cs="inter" w:ascii="inter" w:hAnsi="inter"/>
          <w:b/>
          <w:color w:val="000000"/>
          <w:sz w:val="24"/>
        </w:rPr>
        <w:t xml:space="preserve">Smooth Transitions</w:t>
      </w:r>
    </w:p>
    <w:p>
      <w:pPr>
        <w:spacing w:line="360" w:after="210" w:lineRule="auto"/>
      </w:pPr>
      <w:r>
        <w:rPr>
          <w:rFonts w:eastAsia="inter" w:cs="inter" w:ascii="inter" w:hAnsi="inter"/>
          <w:b/>
          <w:color w:val="000000"/>
        </w:rPr>
        <w:t xml:space="preserve">End of Chapter 6</w:t>
      </w:r>
      <w:r>
        <w:rPr>
          <w:rFonts w:eastAsia="inter" w:cs="inter" w:ascii="inter" w:hAnsi="inter"/>
          <w:color w:val="000000"/>
        </w:rPr>
        <w:t xml:space="preserve">, add:</w:t>
      </w:r>
    </w:p>
    <w:p>
      <w:pPr>
        <w:spacing w:line="360" w:after="210" w:lineRule="auto"/>
        <w:ind w:left="630"/>
      </w:pPr>
      <w:r>
        <w:rPr>
          <w:rFonts w:eastAsia="inter" w:cs="inter" w:ascii="inter" w:hAnsi="inter"/>
          <w:color w:val="000000"/>
        </w:rPr>
        <w:t xml:space="preserve">"While we have examined consciousness as a general phenomenon pointing toward divine origin, recent groundbreaking work by Nobel laureate Sir Roger Penrose provides unprecedented mathematical and physical support for the non-computational nature of consciousness. In the next chapter, we explore how Penrose's rigorous scientific findings dramatically strengthen our cumulative case..."</w:t>
      </w:r>
    </w:p>
    <w:p>
      <w:pPr>
        <w:spacing w:line="360" w:after="210" w:lineRule="auto"/>
      </w:pPr>
      <w:r>
        <w:rPr>
          <w:rFonts w:eastAsia="inter" w:cs="inter" w:ascii="inter" w:hAnsi="inter"/>
          <w:b/>
          <w:color w:val="000000"/>
        </w:rPr>
        <w:t xml:space="preserve">Beginning of your Penrose Chapter</w:t>
      </w:r>
      <w:r>
        <w:rPr>
          <w:rFonts w:eastAsia="inter" w:cs="inter" w:ascii="inter" w:hAnsi="inter"/>
          <w:color w:val="000000"/>
        </w:rPr>
        <w:t xml:space="preserve">, ensure it starts with:</w:t>
      </w:r>
    </w:p>
    <w:p>
      <w:pPr>
        <w:spacing w:line="360" w:after="210" w:lineRule="auto"/>
        <w:ind w:left="630"/>
      </w:pPr>
      <w:r>
        <w:rPr>
          <w:rFonts w:eastAsia="inter" w:cs="inter" w:ascii="inter" w:hAnsi="inter"/>
          <w:color w:val="000000"/>
        </w:rPr>
        <w:t xml:space="preserve">"Building upon our exploration of consciousness in the previous chapter, we now turn to examine how Sir Roger Penrose's revolutionary work provides extraordinary empirical and theoretical support for the central thesis of The God Equation..."</w:t>
      </w:r>
    </w:p>
    <w:p>
      <w:pPr>
        <w:spacing w:line="360" w:before="315" w:after="105" w:lineRule="auto"/>
        <w:ind w:left="-30"/>
        <w:jc w:val="left"/>
      </w:pPr>
      <w:r>
        <w:rPr>
          <w:rFonts w:eastAsia="inter" w:cs="inter" w:ascii="inter" w:hAnsi="inter"/>
          <w:b/>
          <w:color w:val="000000"/>
          <w:sz w:val="24"/>
        </w:rPr>
        <w:t xml:space="preserve">4. </w:t>
      </w:r>
      <w:r>
        <w:rPr>
          <w:rFonts w:eastAsia="inter" w:cs="inter" w:ascii="inter" w:hAnsi="inter"/>
          <w:b/>
          <w:color w:val="000000"/>
          <w:sz w:val="24"/>
        </w:rPr>
        <w:t xml:space="preserve">Key Integration Elements Throughout the Book</w:t>
      </w:r>
    </w:p>
    <w:p>
      <w:pPr>
        <w:spacing w:line="360" w:after="210" w:lineRule="auto"/>
      </w:pPr>
      <w:r>
        <w:rPr>
          <w:rFonts w:eastAsia="inter" w:cs="inter" w:ascii="inter" w:hAnsi="inter"/>
          <w:b/>
          <w:color w:val="000000"/>
        </w:rPr>
        <w:t xml:space="preserve">In Introduction (Chapter 1):</w:t>
      </w:r>
    </w:p>
    <w:p>
      <w:pPr>
        <w:numPr>
          <w:ilvl w:val="0"/>
          <w:numId w:val="3"/>
        </w:numPr>
        <w:spacing w:line="360" w:before="105" w:after="105" w:lineRule="auto"/>
      </w:pPr>
      <w:r>
        <w:rPr>
          <w:rFonts w:eastAsia="inter" w:cs="inter" w:ascii="inter" w:hAnsi="inter"/>
          <w:color w:val="000000"/>
          <w:sz w:val="21"/>
        </w:rPr>
        <w:t xml:space="preserve">Add Penrose to your list of major thinkers whose work supports your thesis</w:t>
      </w:r>
    </w:p>
    <w:p>
      <w:pPr>
        <w:numPr>
          <w:ilvl w:val="0"/>
          <w:numId w:val="3"/>
        </w:numPr>
        <w:spacing w:line="360" w:before="105" w:after="105" w:lineRule="auto"/>
      </w:pPr>
      <w:r>
        <w:rPr>
          <w:rFonts w:eastAsia="inter" w:cs="inter" w:ascii="inter" w:hAnsi="inter"/>
          <w:color w:val="000000"/>
          <w:sz w:val="21"/>
        </w:rPr>
        <w:t xml:space="preserve">Mention that the book incorporates cutting-edge findings from quantum consciousness research</w:t>
      </w:r>
    </w:p>
    <w:p>
      <w:pPr>
        <w:spacing w:line="360" w:after="210" w:lineRule="auto"/>
      </w:pPr>
      <w:r>
        <w:rPr>
          <w:rFonts w:eastAsia="inter" w:cs="inter" w:ascii="inter" w:hAnsi="inter"/>
          <w:b/>
          <w:color w:val="000000"/>
        </w:rPr>
        <w:t xml:space="preserve">In Historical Perspectives (Chapter 2):</w:t>
      </w:r>
    </w:p>
    <w:p>
      <w:pPr>
        <w:numPr>
          <w:ilvl w:val="0"/>
          <w:numId w:val="4"/>
        </w:numPr>
        <w:spacing w:line="360" w:before="105" w:after="105" w:lineRule="auto"/>
      </w:pPr>
      <w:r>
        <w:rPr>
          <w:rFonts w:eastAsia="inter" w:cs="inter" w:ascii="inter" w:hAnsi="inter"/>
          <w:color w:val="000000"/>
          <w:sz w:val="21"/>
        </w:rPr>
        <w:t xml:space="preserve">Add a paragraph about Penrose in the contemporary section, linking him to the tradition of mathematical Platonism</w:t>
      </w:r>
    </w:p>
    <w:p>
      <w:pPr>
        <w:spacing w:line="360" w:after="210" w:lineRule="auto"/>
      </w:pPr>
      <w:r>
        <w:rPr>
          <w:rFonts w:eastAsia="inter" w:cs="inter" w:ascii="inter" w:hAnsi="inter"/>
          <w:b/>
          <w:color w:val="000000"/>
        </w:rPr>
        <w:t xml:space="preserve">In Probabilistic Model chapters:</w:t>
      </w:r>
    </w:p>
    <w:p>
      <w:pPr>
        <w:numPr>
          <w:ilvl w:val="0"/>
          <w:numId w:val="5"/>
        </w:numPr>
        <w:spacing w:line="360" w:before="105" w:after="105" w:lineRule="auto"/>
      </w:pPr>
      <w:r>
        <w:rPr>
          <w:rFonts w:eastAsia="inter" w:cs="inter" w:ascii="inter" w:hAnsi="inter"/>
          <w:color w:val="000000"/>
          <w:sz w:val="21"/>
        </w:rPr>
        <w:t xml:space="preserve">Update all coefficient tables to show both "Original" and "Penrose-Enhanced" values</w:t>
      </w:r>
    </w:p>
    <w:p>
      <w:pPr>
        <w:numPr>
          <w:ilvl w:val="0"/>
          <w:numId w:val="5"/>
        </w:numPr>
        <w:spacing w:line="360" w:before="105" w:after="105" w:lineRule="auto"/>
      </w:pPr>
      <w:r>
        <w:rPr>
          <w:rFonts w:eastAsia="inter" w:cs="inter" w:ascii="inter" w:hAnsi="inter"/>
          <w:color w:val="000000"/>
          <w:sz w:val="21"/>
        </w:rPr>
        <w:t xml:space="preserve">Add sensitivity analysis showing how Penrose's contributions affect outcomes</w:t>
      </w:r>
    </w:p>
    <w:p>
      <w:pPr>
        <w:spacing w:line="360" w:before="315" w:after="105" w:lineRule="auto"/>
        <w:ind w:left="-30"/>
        <w:jc w:val="left"/>
      </w:pPr>
      <w:r>
        <w:rPr>
          <w:rFonts w:eastAsia="inter" w:cs="inter" w:ascii="inter" w:hAnsi="inter"/>
          <w:b/>
          <w:color w:val="000000"/>
          <w:sz w:val="24"/>
        </w:rPr>
        <w:t xml:space="preserve">5. </w:t>
      </w:r>
      <w:r>
        <w:rPr>
          <w:rFonts w:eastAsia="inter" w:cs="inter" w:ascii="inter" w:hAnsi="inter"/>
          <w:b/>
          <w:color w:val="000000"/>
          <w:sz w:val="24"/>
        </w:rPr>
        <w:t xml:space="preserve">Informational Model Enhancement</w:t>
      </w:r>
    </w:p>
    <w:p>
      <w:pPr>
        <w:spacing w:line="360" w:after="210" w:lineRule="auto"/>
      </w:pPr>
      <w:r>
        <w:rPr>
          <w:rFonts w:eastAsia="inter" w:cs="inter" w:ascii="inter" w:hAnsi="inter"/>
          <w:color w:val="000000"/>
        </w:rPr>
        <w:t xml:space="preserve">In Part III (Chapters 10-14), integrate Penrose's ideas about:</w:t>
      </w:r>
    </w:p>
    <w:p>
      <w:pPr>
        <w:numPr>
          <w:ilvl w:val="0"/>
          <w:numId w:val="6"/>
        </w:numPr>
        <w:spacing w:line="360" w:before="105" w:after="105" w:lineRule="auto"/>
      </w:pPr>
      <w:r>
        <w:rPr>
          <w:rFonts w:eastAsia="inter" w:cs="inter" w:ascii="inter" w:hAnsi="inter"/>
          <w:color w:val="000000"/>
          <w:sz w:val="21"/>
        </w:rPr>
        <w:t xml:space="preserve">Mathematical Platonism as evidence of divine Logos</w:t>
      </w:r>
    </w:p>
    <w:p>
      <w:pPr>
        <w:numPr>
          <w:ilvl w:val="0"/>
          <w:numId w:val="6"/>
        </w:numPr>
        <w:spacing w:line="360" w:before="105" w:after="105" w:lineRule="auto"/>
      </w:pPr>
      <w:r>
        <w:rPr>
          <w:rFonts w:eastAsia="inter" w:cs="inter" w:ascii="inter" w:hAnsi="inter"/>
          <w:color w:val="000000"/>
          <w:sz w:val="21"/>
        </w:rPr>
        <w:t xml:space="preserve">Quantum processes as the mechanism for consciousness receiving divine information</w:t>
      </w:r>
    </w:p>
    <w:p>
      <w:pPr>
        <w:numPr>
          <w:ilvl w:val="0"/>
          <w:numId w:val="6"/>
        </w:numPr>
        <w:spacing w:line="360" w:before="105" w:after="105" w:lineRule="auto"/>
      </w:pPr>
      <w:r>
        <w:rPr>
          <w:rFonts w:eastAsia="inter" w:cs="inter" w:ascii="inter" w:hAnsi="inter"/>
          <w:color w:val="000000"/>
          <w:sz w:val="21"/>
        </w:rPr>
        <w:t xml:space="preserve">The Three Worlds framework as supporting your information theology</w:t>
      </w:r>
    </w:p>
    <w:p>
      <w:pPr>
        <w:spacing w:line="360" w:before="315" w:after="105" w:lineRule="auto"/>
        <w:ind w:left="-30"/>
        <w:jc w:val="left"/>
      </w:pPr>
      <w:r>
        <w:rPr>
          <w:rFonts w:eastAsia="inter" w:cs="inter" w:ascii="inter" w:hAnsi="inter"/>
          <w:b/>
          <w:color w:val="000000"/>
          <w:sz w:val="24"/>
        </w:rPr>
        <w:t xml:space="preserve">6. </w:t>
      </w:r>
      <w:r>
        <w:rPr>
          <w:rFonts w:eastAsia="inter" w:cs="inter" w:ascii="inter" w:hAnsi="inter"/>
          <w:b/>
          <w:color w:val="000000"/>
          <w:sz w:val="24"/>
        </w:rPr>
        <w:t xml:space="preserve">Visual Integration</w:t>
      </w:r>
    </w:p>
    <w:p>
      <w:pPr>
        <w:spacing w:line="360" w:after="210" w:lineRule="auto"/>
      </w:pPr>
      <w:r>
        <w:rPr>
          <w:rFonts w:eastAsia="inter" w:cs="inter" w:ascii="inter" w:hAnsi="inter"/>
          <w:color w:val="000000"/>
        </w:rPr>
        <w:t xml:space="preserve">Ensure these graphics are properly placed:</w:t>
      </w:r>
    </w:p>
    <w:p>
      <w:pPr>
        <w:numPr>
          <w:ilvl w:val="0"/>
          <w:numId w:val="7"/>
        </w:numPr>
        <w:spacing w:line="360" w:before="105" w:after="105" w:lineRule="auto"/>
      </w:pPr>
      <w:r>
        <w:rPr>
          <w:rFonts w:eastAsia="inter" w:cs="inter" w:ascii="inter" w:hAnsi="inter"/>
          <w:color w:val="000000"/>
          <w:sz w:val="21"/>
        </w:rPr>
        <w:t xml:space="preserve">The Three Worlds diagram in the theological synthesis section</w:t>
      </w:r>
    </w:p>
    <w:p>
      <w:pPr>
        <w:numPr>
          <w:ilvl w:val="0"/>
          <w:numId w:val="7"/>
        </w:numPr>
        <w:spacing w:line="360" w:before="105" w:after="105" w:lineRule="auto"/>
      </w:pPr>
      <w:r>
        <w:rPr>
          <w:rFonts w:eastAsia="inter" w:cs="inter" w:ascii="inter" w:hAnsi="inter"/>
          <w:color w:val="000000"/>
          <w:sz w:val="21"/>
        </w:rPr>
        <w:t xml:space="preserve">Neural correlates visualization when discussing Orch OR</w:t>
      </w:r>
    </w:p>
    <w:p>
      <w:pPr>
        <w:numPr>
          <w:ilvl w:val="0"/>
          <w:numId w:val="7"/>
        </w:numPr>
        <w:spacing w:line="360" w:before="105" w:after="105" w:lineRule="auto"/>
      </w:pPr>
      <w:r>
        <w:rPr>
          <w:rFonts w:eastAsia="inter" w:cs="inter" w:ascii="inter" w:hAnsi="inter"/>
          <w:color w:val="000000"/>
          <w:sz w:val="21"/>
        </w:rPr>
        <w:t xml:space="preserve">Updated probability charts showing Penrose-enhanced results</w:t>
      </w:r>
    </w:p>
    <w:p>
      <w:pPr>
        <w:spacing w:line="360" w:before="315" w:after="105" w:lineRule="auto"/>
        <w:ind w:left="-30"/>
        <w:jc w:val="left"/>
      </w:pPr>
      <w:r>
        <w:rPr>
          <w:rFonts w:eastAsia="inter" w:cs="inter" w:ascii="inter" w:hAnsi="inter"/>
          <w:b/>
          <w:color w:val="000000"/>
          <w:sz w:val="24"/>
        </w:rPr>
        <w:t xml:space="preserve">7. </w:t>
      </w:r>
      <w:r>
        <w:rPr>
          <w:rFonts w:eastAsia="inter" w:cs="inter" w:ascii="inter" w:hAnsi="inter"/>
          <w:b/>
          <w:color w:val="000000"/>
          <w:sz w:val="24"/>
        </w:rPr>
        <w:t xml:space="preserve">Academic Apparatus</w:t>
      </w:r>
    </w:p>
    <w:p>
      <w:pPr>
        <w:numPr>
          <w:ilvl w:val="0"/>
          <w:numId w:val="8"/>
        </w:numPr>
        <w:spacing w:line="360" w:before="105" w:after="105" w:lineRule="auto"/>
      </w:pPr>
      <w:r>
        <w:rPr>
          <w:rFonts w:eastAsia="inter" w:cs="inter" w:ascii="inter" w:hAnsi="inter"/>
          <w:color w:val="000000"/>
          <w:sz w:val="21"/>
        </w:rPr>
        <w:t xml:space="preserve">Expand your bibliography to include all Penrose references</w:t>
      </w:r>
    </w:p>
    <w:p>
      <w:pPr>
        <w:numPr>
          <w:ilvl w:val="0"/>
          <w:numId w:val="8"/>
        </w:numPr>
        <w:spacing w:line="360" w:before="105" w:after="105" w:lineRule="auto"/>
      </w:pPr>
      <w:r>
        <w:rPr>
          <w:rFonts w:eastAsia="inter" w:cs="inter" w:ascii="inter" w:hAnsi="inter"/>
          <w:color w:val="000000"/>
          <w:sz w:val="21"/>
        </w:rPr>
        <w:t xml:space="preserve">Add a glossary entry for key Penrose concepts (Orch OR, objective reduction, etc.)</w:t>
      </w:r>
    </w:p>
    <w:p>
      <w:pPr>
        <w:numPr>
          <w:ilvl w:val="0"/>
          <w:numId w:val="8"/>
        </w:numPr>
        <w:spacing w:line="360" w:before="105" w:after="105" w:lineRule="auto"/>
      </w:pPr>
      <w:r>
        <w:rPr>
          <w:rFonts w:eastAsia="inter" w:cs="inter" w:ascii="inter" w:hAnsi="inter"/>
          <w:color w:val="000000"/>
          <w:sz w:val="21"/>
        </w:rPr>
        <w:t xml:space="preserve">Include an appendix with technical details of the Gödelian argument for interested readers</w:t>
      </w:r>
    </w:p>
    <w:p>
      <w:pPr>
        <w:spacing w:line="360" w:before="315" w:after="105" w:lineRule="auto"/>
        <w:ind w:left="-30"/>
        <w:jc w:val="left"/>
      </w:pPr>
      <w:r>
        <w:rPr>
          <w:rFonts w:eastAsia="inter" w:cs="inter" w:ascii="inter" w:hAnsi="inter"/>
          <w:b/>
          <w:color w:val="000000"/>
          <w:sz w:val="24"/>
        </w:rPr>
        <w:t xml:space="preserve">8. </w:t>
      </w:r>
      <w:r>
        <w:rPr>
          <w:rFonts w:eastAsia="inter" w:cs="inter" w:ascii="inter" w:hAnsi="inter"/>
          <w:b/>
          <w:color w:val="000000"/>
          <w:sz w:val="24"/>
        </w:rPr>
        <w:t xml:space="preserve">Maintain Coherence</w:t>
      </w:r>
    </w:p>
    <w:p>
      <w:pPr>
        <w:spacing w:line="360" w:after="210" w:lineRule="auto"/>
      </w:pPr>
      <w:r>
        <w:rPr>
          <w:rFonts w:eastAsia="inter" w:cs="inter" w:ascii="inter" w:hAnsi="inter"/>
          <w:color w:val="000000"/>
        </w:rPr>
        <w:t xml:space="preserve">To ensure the integration doesn't disrupt your book's flow:</w:t>
      </w:r>
    </w:p>
    <w:p>
      <w:pPr>
        <w:numPr>
          <w:ilvl w:val="0"/>
          <w:numId w:val="9"/>
        </w:numPr>
        <w:spacing w:line="360" w:before="105" w:after="105" w:lineRule="auto"/>
      </w:pPr>
      <w:r>
        <w:rPr>
          <w:rFonts w:eastAsia="inter" w:cs="inter" w:ascii="inter" w:hAnsi="inter"/>
          <w:color w:val="000000"/>
          <w:sz w:val="21"/>
        </w:rPr>
        <w:t xml:space="preserve">Keep the same voice and style</w:t>
      </w:r>
    </w:p>
    <w:p>
      <w:pPr>
        <w:numPr>
          <w:ilvl w:val="0"/>
          <w:numId w:val="9"/>
        </w:numPr>
        <w:spacing w:line="360" w:before="105" w:after="105" w:lineRule="auto"/>
      </w:pPr>
      <w:r>
        <w:rPr>
          <w:rFonts w:eastAsia="inter" w:cs="inter" w:ascii="inter" w:hAnsi="inter"/>
          <w:color w:val="000000"/>
          <w:sz w:val="21"/>
        </w:rPr>
        <w:t xml:space="preserve">Maintain balance between technical detail and accessibility</w:t>
      </w:r>
    </w:p>
    <w:p>
      <w:pPr>
        <w:numPr>
          <w:ilvl w:val="0"/>
          <w:numId w:val="9"/>
        </w:numPr>
        <w:spacing w:line="360" w:before="105" w:after="105" w:lineRule="auto"/>
      </w:pPr>
      <w:r>
        <w:rPr>
          <w:rFonts w:eastAsia="inter" w:cs="inter" w:ascii="inter" w:hAnsi="inter"/>
          <w:color w:val="000000"/>
          <w:sz w:val="21"/>
        </w:rPr>
        <w:t xml:space="preserve">Ensure each mention of Penrose connects back to your central thesis about God as information source</w:t>
      </w:r>
    </w:p>
    <w:p>
      <w:pPr>
        <w:spacing w:line="360" w:before="315" w:after="105" w:lineRule="auto"/>
        <w:ind w:left="-30"/>
        <w:jc w:val="left"/>
      </w:pPr>
      <w:r>
        <w:rPr>
          <w:rFonts w:eastAsia="inter" w:cs="inter" w:ascii="inter" w:hAnsi="inter"/>
          <w:b/>
          <w:color w:val="000000"/>
          <w:sz w:val="24"/>
        </w:rPr>
        <w:t xml:space="preserve">9. </w:t>
      </w:r>
      <w:r>
        <w:rPr>
          <w:rFonts w:eastAsia="inter" w:cs="inter" w:ascii="inter" w:hAnsi="inter"/>
          <w:b/>
          <w:color w:val="000000"/>
          <w:sz w:val="24"/>
        </w:rPr>
        <w:t xml:space="preserve">Strategic Emphasis</w:t>
      </w:r>
    </w:p>
    <w:p>
      <w:pPr>
        <w:spacing w:line="360" w:after="210" w:lineRule="auto"/>
      </w:pPr>
      <w:r>
        <w:rPr>
          <w:rFonts w:eastAsia="inter" w:cs="inter" w:ascii="inter" w:hAnsi="inter"/>
          <w:color w:val="000000"/>
        </w:rPr>
        <w:t xml:space="preserve">Present Penrose as:</w:t>
      </w:r>
    </w:p>
    <w:p>
      <w:pPr>
        <w:numPr>
          <w:ilvl w:val="0"/>
          <w:numId w:val="10"/>
        </w:numPr>
        <w:spacing w:line="360" w:before="105" w:after="105" w:lineRule="auto"/>
      </w:pPr>
      <w:r>
        <w:rPr>
          <w:rFonts w:eastAsia="inter" w:cs="inter" w:ascii="inter" w:hAnsi="inter"/>
          <w:color w:val="000000"/>
          <w:sz w:val="21"/>
        </w:rPr>
        <w:t xml:space="preserve">A "hostile witness" whose non-theistic stance makes his support more powerful</w:t>
      </w:r>
    </w:p>
    <w:p>
      <w:pPr>
        <w:numPr>
          <w:ilvl w:val="0"/>
          <w:numId w:val="10"/>
        </w:numPr>
        <w:spacing w:line="360" w:before="105" w:after="105" w:lineRule="auto"/>
      </w:pPr>
      <w:r>
        <w:rPr>
          <w:rFonts w:eastAsia="inter" w:cs="inter" w:ascii="inter" w:hAnsi="inter"/>
          <w:color w:val="000000"/>
          <w:sz w:val="21"/>
        </w:rPr>
        <w:t xml:space="preserve">A bridge between hard science and your theological model</w:t>
      </w:r>
    </w:p>
    <w:p>
      <w:pPr>
        <w:numPr>
          <w:ilvl w:val="0"/>
          <w:numId w:val="10"/>
        </w:numPr>
        <w:spacing w:line="360" w:before="105" w:after="105" w:lineRule="auto"/>
      </w:pPr>
      <w:r>
        <w:rPr>
          <w:rFonts w:eastAsia="inter" w:cs="inter" w:ascii="inter" w:hAnsi="inter"/>
          <w:color w:val="000000"/>
          <w:sz w:val="21"/>
        </w:rPr>
        <w:t xml:space="preserve">Validation that mainstream science is discovering what theology has long claimed</w:t>
      </w:r>
    </w:p>
    <w:p>
      <w:pPr>
        <w:spacing w:line="360" w:after="210" w:lineRule="auto"/>
      </w:pPr>
      <w:r>
        <w:rPr>
          <w:rFonts w:eastAsia="inter" w:cs="inter" w:ascii="inter" w:hAnsi="inter"/>
          <w:color w:val="000000"/>
        </w:rPr>
        <w:t xml:space="preserve">This integration strategy will strengthen your book significantly while maintaining its coherent structure and argumentation.</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07087ae07de9292132978ec2c63bb7b74bba1360.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2025-07-11T17:12:09.262Z</dcterms:created>
  <dcterms:modified xsi:type="dcterms:W3CDTF">2025-07-11T17:12:09.262Z</dcterms:modified>
</cp:coreProperties>
</file>