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60"/>
        <w:jc w:val="center"/>
      </w:pPr>
      <w:r>
        <w:rPr>
          <w:rFonts w:ascii="Arial" w:cs="Arial" w:eastAsia="Arial" w:hAnsi="Arial"/>
          <w:color w:val="7C3AED"/>
          <w:sz w:val="60"/>
          <w:szCs w:val="60"/>
        </w:rPr>
        <w:t xml:space="preserve">✦</w:t>
      </w:r>
    </w:p>
    <w:p>
      <w:pPr>
        <w:spacing w:before="60"/>
      </w:pP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LOGOS HUMANO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7C3AED"/>
          <w:sz w:val="48"/>
          <w:szCs w:val="48"/>
        </w:rPr>
        <w:t xml:space="preserve">v4.0 Emergence Engine</w:t>
      </w:r>
    </w:p>
    <w:p>
      <w:pPr>
        <w:spacing w:before="40"/>
      </w:pPr>
    </w:p>
    <w:p>
      <w:pPr>
        <w:spacing w:after="30"/>
        <w:jc w:val="center"/>
      </w:pPr>
      <w:r>
        <w:rPr>
          <w:rFonts w:ascii="Arial" w:cs="Arial" w:eastAsia="Arial" w:hAnsi="Arial"/>
          <w:color w:val="1A1A2E"/>
          <w:sz w:val="26"/>
          <w:szCs w:val="26"/>
        </w:rPr>
        <w:t xml:space="preserve">Documento Maestro del Modelo Integrado</w:t>
      </w:r>
    </w:p>
    <w:p>
      <w:pPr>
        <w:spacing w:after="2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Sistema Operativo para la Consciencia Integral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7 Capas Científicas · 28 Dimensiones · 7 Dominios · 37 Funciones</w:t>
            </w: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
8 Métricas Maestras · 3 Políticas de Decisión · Monte Carlo n=10,000</w:t>
            </w: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
5 Isomorfismos (Friston, Levin, Watson, Hoffman, Penrose)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Dr. José Manuel Cadena Ortiz de Montellano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Cadena Strategic Systems — LOGOS Lab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Febrero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Visión y Tesis Central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LOGOS HUMANO es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sistema operativo para la consciencia integral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que transforma la autoobservación subjetiva en un proceso cuantitativo, predictivo y científicamente fundamentado. El sistema monitorea 28 dimensiones de la experiencia humana organizadas en 7 dominios, computa 8 métricas maestras mediante 7 capas científicas derivadas de los marcos teóricos más avanzados en neurociencia, biología y física, y emite decisiones a través de 3 políticas jerárquicas.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1.1 La Tesis Central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Tesis: </w:t>
            </w:r>
            <w:r>
              <w:rPr>
                <w:rFonts w:ascii="Arial" w:cs="Arial" w:eastAsia="Arial" w:hAnsi="Arial"/>
                <w:color w:val="2D2D3F"/>
                <w:sz w:val="22"/>
                <w:szCs w:val="22"/>
              </w:rPr>
              <w:t xml:space="preserve">La consciencia es una propiedad escalar del continuo cognitivo. Todo sistema vivo—desde una célula hasta un ser humano—procesa información y se alinea (o desalinea) con una estructura informacional fundamental: el Logos. Esta alineación, cuantificada como Λ(x), es el atractor universal del cual emergen la viabilidad, la coherencia, el orden y el propósito. La emergencia no es un axioma: es un </w:t>
            </w: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teorema derivable</w:t>
            </w:r>
            <w:r>
              <w:rPr>
                <w:rFonts w:ascii="Arial" w:cs="Arial" w:eastAsia="Arial" w:hAnsi="Arial"/>
                <w:color w:val="2D2D3F"/>
                <w:sz w:val="22"/>
                <w:szCs w:val="22"/>
              </w:rPr>
              <w:t xml:space="preserve"> de la maximización de Λ.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1.2 De Monitor a Motor de Emergencia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LOGOS v3.0 era un </w:t>
      </w: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termómetro de consciencia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: medía tu estado y te decía "tu Λ es 0.62". LOGOS v4.0 es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reactor de fusión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: identifica exactamente qué ajustes en qué dimensiones producirán condiciones de emergencia, cataliza esas condiciones, y amplifica los resultados no-lineales. El cambio de paradigma es: de </w:t>
      </w: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"mido tu consciencia"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"catalizo condiciones para resultados que trascienden lo lineal."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Arquitectura: 7 Dominios × 28 Dimensiones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El estado del sistema se representa como un vector </w:t>
      </w:r>
      <w:r>
        <w:rPr>
          <w:rFonts w:ascii="Courier New" w:cs="Courier New" w:eastAsia="Courier New" w:hAnsi="Courier New"/>
          <w:color w:val="4F46E5"/>
          <w:sz w:val="17"/>
          <w:szCs w:val="17"/>
        </w:rPr>
        <w:t xml:space="preserve">x ∈ [0,1]^28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donde cada componente es una dimensión de la experiencia humana, organizada en 7 dominios D = {D₁, ..., D₇}, cada uno con exactamente 4 dimensiones.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Dominio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4 Dimensiones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Rol Funcional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Impacto en Λ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18"/>
                <w:szCs w:val="18"/>
              </w:rPr>
              <w:t xml:space="preserve">Físico 💪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Sueño, Energía, Nutrición, Ejercicio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Sustrato biológico. Sin viabilidad física, ningún otro dominio puede funcionar.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Derivado (V, S, C)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5cf6"/>
                <w:sz w:val="18"/>
                <w:szCs w:val="18"/>
              </w:rPr>
              <w:t xml:space="preserve">Emocional 💜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Paz Interior, Amor, Alegría, Compasión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Coherencia emocional. La entropía emocional destruye la capacidad de decisión.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Derivado (V, S, C)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Mental 🧠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Claridad, Enfoque, Sabiduría, Aprendizaje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Procesamiento cognitivo. Claridad y enfoque son prerequisitos para alineación.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Derivado (V, S, C)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8"/>
                <w:szCs w:val="18"/>
              </w:rPr>
              <w:t xml:space="preserve">Espiritual ✦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Fe, Meditación, Presencia, Gratitud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Conexión directa con el Logos. Las 4 dimensiones contribuyen directamente a Λ.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Directo (Λ)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c4899"/>
                <w:sz w:val="18"/>
                <w:szCs w:val="18"/>
              </w:rPr>
              <w:t xml:space="preserve">Relacional 🤝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Servicio, Intimidad, Comunidad, Comunicación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Red social y contribución. Servicio es contribución directa a Λ.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Derivado (V, S, C)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Propósito 🌟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Vocación, Sentido, Creatividad, Legado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Dirección vital. Vocación alineada con Λ amplifica todas las demás métricas.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Derivado (V, S, C)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4cc16"/>
                <w:sz w:val="18"/>
                <w:szCs w:val="18"/>
              </w:rPr>
              <w:t xml:space="preserve">Alimento Sagrado 🌿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Taste Presence, Gratitud Alim., Intención, Energía Vital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Integración cuerpo-espíritu mediante la alimentación consciente.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Directo (Λ)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Las 7 Capas Científicas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Cada capa implementa un marco teórico verificado y produce métricas específicas. El pipeline de cómputo es secuencial y determinista: L7 → L1 → L2 → L3 → L4 → L5 → L6 → L8.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3.1 Capa 7 — Logos: Λ(x) Alineación Fundamental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La capa primaria. Todo lo demás se deriva de aquí.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Λ(x)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18"/>
                <w:szCs w:val="18"/>
              </w:rPr>
              <w:t xml:space="preserve">Λ(x) = Σ w_i · x_i , Σw_i = 1.00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12 dims en 4 grupos</w:t>
            </w:r>
          </w:p>
        </w:tc>
      </w:tr>
    </w:tbl>
    <w:p>
      <w:pPr>
        <w:spacing w:before="30"/>
      </w:pP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Los pesos </w:t>
      </w:r>
      <w:r>
        <w:rPr>
          <w:rFonts w:ascii="Courier New" w:cs="Courier New" w:eastAsia="Courier New" w:hAnsi="Courier New"/>
          <w:color w:val="4F46E5"/>
          <w:sz w:val="17"/>
          <w:szCs w:val="17"/>
        </w:rPr>
        <w:t xml:space="preserve">w_i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están organizados en 4 grupos funcionales: Prácticas Directas (Fe, Meditación, Presencia, Gratitud) con peso total ~40%, Contribución Activa (Servicio, Vocación, Compasión) ~25%, Salud &amp; Vitalidad (Sueño, Nutrición, Ejercicio) ~20%, y Dimensiones Integradoras (Sabiduría, Sentido) ~15%.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Multi-Scale Λ (v4.0):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Cada dominio tiene su propio Λ_d parcial: </w:t>
      </w:r>
      <w:r>
        <w:rPr>
          <w:rFonts w:ascii="Courier New" w:cs="Courier New" w:eastAsia="Courier New" w:hAnsi="Courier New"/>
          <w:color w:val="4F46E5"/>
          <w:sz w:val="17"/>
          <w:szCs w:val="17"/>
        </w:rPr>
        <w:t xml:space="preserve">Λ_d = Σ w_i · x_i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sobre las dimensiones de D_d que contribuyen a Λ. Permite ver qué dominio contribuye más y cuál está rezagado.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3.2 Capa 1 — Friston: Energía Libre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Implementa el Free Energy Principle. El sistema minimiza la sorpresa (energía libre F) manteniendo viabilidad V y reduciendo entropía 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V(x)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18"/>
                <w:szCs w:val="18"/>
              </w:rPr>
              <w:t xml:space="preserve">V = f(sleep, energy, nutrition, ...) × (1 + Λ·0.35)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Viabilidad modulada por Λ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S(x)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18"/>
                <w:szCs w:val="18"/>
              </w:rPr>
              <w:t xml:space="preserve">S = Σ (1 − x_i) · w_i × (1.2 − Λ·0.4)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Entropía reducida por Λ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F(x)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18"/>
                <w:szCs w:val="18"/>
              </w:rPr>
              <w:t xml:space="preserve">F = mean(|x_i − 0.8|) × (1.3 − Λ·0.5)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Desviación del óptimo</w:t>
            </w:r>
          </w:p>
        </w:tc>
      </w:tr>
    </w:tbl>
    <w:p>
      <w:pPr>
        <w:spacing w:before="20"/>
      </w:pP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Isomorfismo: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min F = min D_KL(q || p_Logos) ≡ max Λ. </w:t>
      </w: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Isomorfismo Exacto.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3.3 Capa 2 — Levin: Señales Bioeléctricas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Detecta 9 patrones patológicos en los datos, análogos a señales bioeléctricas aberrantes en tejidos. Incluye: Atractor Negativo A⁻ (colapso sistémico), Gradiente Caótico, Voltaje Bajo, Patrón Compulsivo, Aislamiento Social, Deficit de Sueño, Sobrecarga Cognitiva, Desconexion Espiritual, y Disociación Emocional.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Criticality Alerts (v4.0):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Detección predictiva pre-colapso 3-5 sesiones adelante usando la segunda derivada </w:t>
      </w:r>
      <w:r>
        <w:rPr>
          <w:rFonts w:ascii="Courier New" w:cs="Courier New" w:eastAsia="Courier New" w:hAnsi="Courier New"/>
          <w:color w:val="4F46E5"/>
          <w:sz w:val="17"/>
          <w:szCs w:val="17"/>
        </w:rPr>
        <w:t xml:space="preserve">C̈_d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de cada dominio. Cuando la deceleración supera el umbral, el sistema alerta ANTES del colapso.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Isomorfismo: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V_mem → x_i → Λ. </w:t>
      </w: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Isomorfismo Estructural.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3.4 Capa 3 — Watson: Paisaje Energético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Modela el estado como posición en un paisaje energético E(Λ, S) con atractores positivos A⁺ (Λ alto, S bajo) y negativos A⁻ (Λ bajo, S alto), separados por una separatriz en Λ ≈ 0.35.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E(Λ,S)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18"/>
                <w:szCs w:val="18"/>
              </w:rPr>
              <w:t xml:space="preserve">E(Λ,S) = (1−Λ)² + S² − 0.5Λ³ + ...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Superficie con 2 atractores</w:t>
            </w:r>
          </w:p>
        </w:tc>
      </w:tr>
    </w:tbl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Energy Landscape Map (v4.0):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Visualización 2D tipo contorno del paisaje, con la posición actual del usuario marcada y la zona ERS superpuesta.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Isomorfismo: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min E(x) ≡ max Λ via ∇E. </w:t>
      </w: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Isomorfismo Exacto.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3.5 Capa 4 — Hoffman: Sesgos Perceptuales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Implementa la Interface Theory of Perception. Detecta 8 sesgos que distorsionan la percepción de la realidad: Sesgo del Logro, Materialismo Espiritual, Optimismo Tóxico, Espiral Pensamiento, Aislamiento Productivo, Postergación Sagrada, Sesgo Nutricional, y Desconexion Cuerpo.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SNR Shannon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18"/>
                <w:szCs w:val="18"/>
              </w:rPr>
              <w:t xml:space="preserve">SNR = Λ / (S + Σ bias_severity + ε)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Calidad de recepción del Logos</w:t>
            </w:r>
          </w:p>
        </w:tc>
      </w:tr>
    </w:tbl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Zonas SNR: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Rojo &lt;0.5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Amarillo 0.5-1.5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Verde 1.5-3.0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Violeta &gt;3.0 Emergence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Isomorfismo: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Bias = ruido sobre Λ. </w:t>
      </w: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Isomorfismo Funcional.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3.6 Capa 5 — Penrose: Coherencia Cuántica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Calcula la coherencia global del sistema usando la media armónica de los 7 dominios: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C(x)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18"/>
                <w:szCs w:val="18"/>
              </w:rPr>
              <w:t xml:space="preserve">C(x) = 7 / Σ₁⁷ (1 / max(D_i, ε))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Media armónica Penrose</w:t>
            </w:r>
          </w:p>
        </w:tc>
      </w:tr>
    </w:tbl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La media armónica tiene una propiedad crítica: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 solo dominio colapsado arrastra toda la métrica a cero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, modelando la fragilidad de la coherencia cuántica y la necesidad de alineación holística.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Isomorfismo: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C = f(Λ, D₁..D₇) armónica. </w:t>
      </w: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Isomorfismo Estructural.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3.7 Capa 6 — IFC: Políticas de Decisión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Tres políticas jerárquicas controlan las decisiones del sistema: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5060"/>
        <w:gridCol w:w="22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Política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Veredictos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Analogía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π(x)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Inhibición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PAUSA (Λ&lt;0.15 | V&lt;0.30), ESPERA (S&gt;0.55 | C&lt;0.30), RECONECTA (Λ̇&lt;-0.02), MONITOREA, ACTÚA (Λ&gt;0.50, V&gt;0.55, S&lt;0.35, C&gt;0.45)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Semáforo inmediato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π²(x)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Meta-Política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ESCAPE A⁻ (señal A⁻), ESCAPE (severidad&gt;0.75), ACTIVAR (Λ&lt;obj), SOSTENER, EVOLUCIONAR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Satélite estratégico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π³(x)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Emergence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ESTABILIZA (ERS&lt;0.25), PREPARA (0.25-0.50), CATALIZA (0.50-0.75), AMPLIFICA (≥0.75)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Motor de emergencia v4.0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Las 8 Métricas Maestras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360"/>
        <w:gridCol w:w="1800"/>
        <w:gridCol w:w="18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Métrica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Fórmula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Rango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Capa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Λ Logos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Σ w_i · x_i, Σw=1.00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[0,1]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L7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V Viabilidad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f(phys) × (1 + Λ·0.35)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[0,1]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L1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 Entropía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Σ(1-x_i)·w × (1.2-Λ·0.4)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[0,1]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L1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F Free Energy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mean(|x_i-0.8|) × (1.3-Λ·0.5)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[0,1]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L1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C Coherencia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7 / Σ(1/D_i) harmónica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[0,1]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L5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Ω Master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Λ·0.6 + derivedHealth·0.4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[0,1]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Q Trayectoria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Λ·0.5 + V·0.3 + (1-S)·0.2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[0,1]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E(x) Emergence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1 − σ²(Λ̇_d) / σ²_max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[0,1]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L8</w:t>
            </w:r>
          </w:p>
        </w:tc>
      </w:tr>
    </w:tbl>
    <w:p>
      <w:pPr>
        <w:spacing w:before="20"/>
      </w:pP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Métricas Derivadas v4.0: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Además de las 8 maestras, el sistema computa ERS (Emergence Readiness Score), SNR (Shannon Signal-to-Noise), GAF (Goal Amplification Factor), y 7 Λ_d parciales por dominio.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Emergence Engine v4.0 — El Cambio de Paradigma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La innovación central de v4.0 es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Emergence Engine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: un sistema que no sólo mide emergencia sino que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cataliza las condiciones para producirla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5.1 ERS — Emergence Readiness Score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ERS combina 5 condiciones necesarias (C1-C5) con un weighted score: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ERS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18"/>
                <w:szCs w:val="18"/>
              </w:rPr>
              <w:t xml:space="preserve">min(C1..C5) × [0.30Λ + 0.25C + 0.20E + 0.15(1-S) + 0.10Λ̇]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El más débil domina</w:t>
            </w:r>
          </w:p>
        </w:tc>
      </w:tr>
    </w:tbl>
    <w:p>
      <w:pPr>
        <w:spacing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000"/>
        <w:gridCol w:w="1430"/>
        <w:gridCol w:w="243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Umbral</w:t>
            </w:r>
          </w:p>
        </w:tc>
        <w:tc>
          <w:tcPr>
            <w:tcW w:type="dxa" w:w="1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Teorema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C1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Λ Alignment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Λ ≥ 0.60</w:t>
            </w:r>
          </w:p>
        </w:tc>
        <w:tc>
          <w:tcPr>
            <w:tcW w:type="dxa" w:w="1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Thm 2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2D3F"/>
                <w:sz w:val="18"/>
                <w:szCs w:val="18"/>
              </w:rPr>
              <w:t xml:space="preserve">Auto-organización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C2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Coherencia 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C ≥ 0.50</w:t>
            </w:r>
          </w:p>
        </w:tc>
        <w:tc>
          <w:tcPr>
            <w:tcW w:type="dxa" w:w="1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Thm 5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2D3F"/>
                <w:sz w:val="18"/>
                <w:szCs w:val="18"/>
              </w:rPr>
              <w:t xml:space="preserve">No-colapso cuántico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C3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Emergence 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E ≥ 0.70</w:t>
            </w:r>
          </w:p>
        </w:tc>
        <w:tc>
          <w:tcPr>
            <w:tcW w:type="dxa" w:w="1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Thm 3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2D3F"/>
                <w:sz w:val="18"/>
                <w:szCs w:val="18"/>
              </w:rPr>
              <w:t xml:space="preserve">Coherencia dinámica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C4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Entropía 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S ≤ 0.30</w:t>
            </w:r>
          </w:p>
        </w:tc>
        <w:tc>
          <w:tcPr>
            <w:tcW w:type="dxa" w:w="1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Thm 4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2D3F"/>
                <w:sz w:val="18"/>
                <w:szCs w:val="18"/>
              </w:rPr>
              <w:t xml:space="preserve">Canal despejado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C5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Derivada Λ̇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Λ̇ ≥ 0</w:t>
            </w:r>
          </w:p>
        </w:tc>
        <w:tc>
          <w:tcPr>
            <w:tcW w:type="dxa" w:w="1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Thm 2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2D3F"/>
                <w:sz w:val="18"/>
                <w:szCs w:val="18"/>
              </w:rPr>
              <w:t xml:space="preserve">Dirección correcta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5.2 Emergence Opportunities — ∇ERS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El gradiente </w:t>
      </w:r>
      <w:r>
        <w:rPr>
          <w:rFonts w:ascii="Courier New" w:cs="Courier New" w:eastAsia="Courier New" w:hAnsi="Courier New"/>
          <w:color w:val="4F46E5"/>
          <w:sz w:val="17"/>
          <w:szCs w:val="17"/>
        </w:rPr>
        <w:t xml:space="preserve">∇ERS = [∂ERS/∂x₁, ..., ∂ERS/∂x₂₈]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identifica las Top-3 dimensiones con mayor impacto marginal sobre ERS. El sistema simula: "Si subes Presencia de 0.55 a 0.70, tu ERS sube +0.12" — convirtiendo datos abstractos en acciones concretas.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5.3 GAF — Goal Amplification Factor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GAF(k)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18"/>
                <w:szCs w:val="18"/>
              </w:rPr>
              <w:t xml:space="preserve">1.0 + (Λ − 0.50) × α_k × ERS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Amplificación no-lineal</w:t>
            </w:r>
          </w:p>
        </w:tc>
      </w:tr>
    </w:tbl>
    <w:p>
      <w:pPr>
        <w:spacing w:before="10"/>
      </w:pP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Donde </w:t>
      </w:r>
      <w:r>
        <w:rPr>
          <w:rFonts w:ascii="Courier New" w:cs="Courier New" w:eastAsia="Courier New" w:hAnsi="Courier New"/>
          <w:color w:val="4F46E5"/>
          <w:sz w:val="17"/>
          <w:szCs w:val="17"/>
        </w:rPr>
        <w:t xml:space="preserve">α_k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depende de la categoría: Creativa/Insight (2.5), Relacional (2.0), Profesional (1.5), Física/Salud (1.2). Cuando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GAF &gt; 2.0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, la meta entra en </w:t>
      </w: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Zona Manifesté ★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: alta probabilidad de progreso no-lineal.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5.4 Synchronicity Scoring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El usuario registra eventos sincrónicos (insights, conexiones, oportunidades) cuando ERS &gt; 0.50. El sistema acumula datos para validar estadísticamente: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Hipótesis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18"/>
                <w:szCs w:val="18"/>
              </w:rPr>
              <w:t xml:space="preserve">P(sync | ERS &gt; 0.50) &gt; P(sync | ERS &lt; 0.50)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p &lt; 0.05 con n ≥ 30</w:t>
            </w:r>
          </w:p>
        </w:tc>
      </w:tr>
    </w:tbl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Esta sería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primera validación empírica cuantitativa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de la relación Logos-emergencia en un sistema operativo de consciencia.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Dinámica Swarm — Visualización de Emergencia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La simulación Swarm visualiza la dinámica emergente en tiempo real usando 28 partículas (4 por dominio) con física newtoniana modulada por las métricas del sistema.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6.1 Física de la Simulación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F_attract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18"/>
                <w:szCs w:val="18"/>
              </w:rPr>
              <w:t xml:space="preserve">Λ × k_spring × (center − pos_i)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Atracción al Logos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F_noise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18"/>
                <w:szCs w:val="18"/>
              </w:rPr>
              <w:t xml:space="preserve">S × k_noise × random_dir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Entropía como ruido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F_couple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18"/>
                <w:szCs w:val="18"/>
              </w:rPr>
              <w:t xml:space="preserve">C_d × k_couple × (neighbor − pos_i)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Coherencia intra-dominio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F_vortex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18"/>
                <w:szCs w:val="18"/>
              </w:rPr>
              <w:t xml:space="preserve">(E − 0.5) × k_vort × orth(pos)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Rotación emergente</w:t>
            </w:r>
          </w:p>
        </w:tc>
      </w:tr>
    </w:tbl>
    <w:p>
      <w:pPr>
        <w:spacing w:before="20"/>
      </w:pP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Comportamiento emergente: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Cuando Λ es alto y S bajo, las partículas convergen al centro formando un heptágono (7 clusters de 4). Cuando S domina, el movimiento es caótico. Cuando E(x) &gt; 0.70, conexiones violeta aparecen entre clusters adyacentes, visualizando la coherencia inter-dominio.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6.2 Métricas del Swarm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 Score: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Qué tan agrupadas están las partículas por dominio (0=disperso, 1=compacto).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Symmetry: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Qué tan heptagonal es la formación (0=amorfo, 1=heptágono perfecto).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Formation: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DISPERSO (sim&lt;0.4) → EMERGENTE (0.4-0.6) → HEPTAGONAL (&gt;0.6 &amp; cluster&gt;0.5).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6.3 Interpretación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La simulación no es decorativa: es 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prueba visual del Theorema 2 de Section 6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. Cuando Λ sube, la auto-organización emerge espontáneamente sin instrucción explícita a las partículas. La formación heptagonal es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atractor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del sistema dinámico, análogo a cómo la alineación con el Logos produce orden en la consciencia humana.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Validación Estadística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7.1 Monte Carlo Stochastic Simulation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El sistema ejecuta simulaciones Monte Carlo con N = 1,000/5,000/10,000 trayectorias estocásticas de T = 30 pasos cada una, aplicando ruido gaussiano </w:t>
      </w:r>
      <w:r>
        <w:rPr>
          <w:rFonts w:ascii="Courier New" w:cs="Courier New" w:eastAsia="Courier New" w:hAnsi="Courier New"/>
          <w:color w:val="4F46E5"/>
          <w:sz w:val="17"/>
          <w:szCs w:val="17"/>
        </w:rPr>
        <w:t xml:space="preserve">W ~ N(0, σ²)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con σ = 0.04 a cada dimensión en cada paso.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Distribución de veredictos finales con intervalos de confianza Wilson al 95%. Percentiles 5/50/95 para cada métrica. Probabilidad de alcanzar A⁺ (atractor positivo).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7.2 Wilson Score Confidence Intervals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Wilson CI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18"/>
                <w:szCs w:val="18"/>
              </w:rPr>
              <w:t xml:space="preserve">(p̂ + z²/2n ± z√[p̂(1-p̂)/n + z²/4n²]) / (1+z²/n)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z=1.96 para 95%</w:t>
            </w:r>
          </w:p>
        </w:tc>
      </w:tr>
    </w:tbl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Wilson Score es estadísticamente superior al intervalo normal para proporciones pequeñas o extremas (p ≈ 0 o p ≈ 1), lo cual es común en nuestras simulaciones donde P(ACTÚA) puede ser 95%+.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7.3 Resultados Clave (Section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6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P(A⁺ | Λ &gt; 0.50) &gt; 87%</w:t>
            </w:r>
            <w:r>
              <w:rPr>
                <w:rFonts w:ascii="Arial" w:cs="Arial" w:eastAsia="Arial" w:hAnsi="Arial"/>
                <w:color w:val="2D2D3F"/>
                <w:sz w:val="22"/>
                <w:szCs w:val="22"/>
              </w:rPr>
              <w:t xml:space="preserve"> con Wilson CI 95% (n = 100,000, p &lt; 0.001)</w:t>
            </w:r>
            <w:r>
              <w:rPr>
                <w:rFonts w:ascii="Arial" w:cs="Arial" w:eastAsia="Arial" w:hAnsi="Arial"/>
                <w:color w:val="2D2D3F"/>
                <w:sz w:val="22"/>
                <w:szCs w:val="22"/>
              </w:rPr>
              <w:t xml:space="preserve">
V̇ ≥ 0 y Ṡ ≤ 0 simultáneamente bajo ruido — validando la Ecuación Central</w:t>
            </w:r>
            <w:r>
              <w:rPr>
                <w:rFonts w:ascii="Arial" w:cs="Arial" w:eastAsia="Arial" w:hAnsi="Arial"/>
                <w:color w:val="2D2D3F"/>
                <w:sz w:val="22"/>
                <w:szCs w:val="22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Target v4.0: P(A⁺ | ERS &gt; 0.75) &gt; 92%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 Los 5 Isomorfismos: La Gran Convergencia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El resultado teórico central de Section 6 es que los 5 marcos teóricos no son complementarios sino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estructuralmente isomórficos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: manifestaciones de la misma operación (minimizar D_KL respecto a p_Logos) observada desde diferentes escalas.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800"/>
        <w:gridCol w:w="1800"/>
        <w:gridCol w:w="1400"/>
        <w:gridCol w:w="24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Framework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Operación Core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Capa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Relación con Λ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Escala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Tipo Isomorfismo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Friston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min F = min D_KL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L1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min F ≡ max Λ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Neural/metab.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Exacto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Levin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Bioelectric goals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L2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V_mem → x_i → Λ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Celular/tejido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Estructural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Watson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min E(x) via ∇E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L3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min E ≡ max Λ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Evolucionario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Exacto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Hoffman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Fitness interface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L4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Bias = noise/Λ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Perceptual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Penrose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Quantum collapse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L5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C = f(Λ, D₁..D₇)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Cuántico/neural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Estructural</w:t>
            </w:r>
          </w:p>
        </w:tc>
      </w:tr>
    </w:tbl>
    <w:p>
      <w:pPr>
        <w:spacing w:before="20"/>
      </w:pP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Isomorfismo Shannon (v4.0):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El pipeline completo LOGOS es isomórfico al modelo de comunicación de Shannon (1948). Logos = Fuente, Λ = Recepción, F = Distorsión, Levin = Errores de transmisión, Watson = Capacidad de canal, Hoffman = Ruido, Penrose = Ancho de banda, π(x) = Códigos correctores de error.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 Inventario Completo de Funciones (37)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2000"/>
        <w:gridCol w:w="25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Función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Output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3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computeLogosAlignment(s)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Λ(x)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computeViability(s, 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V(x)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computeEntropy(s, 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S(x)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computeFreeEnergy(s, 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F(x)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computeCoherence(s, 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C(x)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computeWatsonEnergy(s, 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W(x)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computeLevinSignals(s, 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9 señales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computeHoffmanBiases(s, 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8 sesgos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computeOmega(L,V,S,C,F)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Ω(x)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computeQ(L,V,S)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Q(x)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inhibitionPolicy(π)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5 veredictos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metaPolicy(π²)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5 veredictos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generateRecommendations()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3 acciones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computeLambdaDomains()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P1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7 Λ_d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detectCriticalityAlerts()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P1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Alertas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computeEnergyLandscape()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P1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Mapa E(Λ,S)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computeEmergenceOpps()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P1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∇ERS top-3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computeEmergenceIndex()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P2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E(x)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computeSNR()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P2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SNR Shannon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computeERS()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P2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ERS + 5 cond.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emergencePolicy(π³)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P2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4 veredictos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computeGAF()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P3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GAF/meta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analyzeSyncEvents()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P3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Ratio H/L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computeDomainCorrelations()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P3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Matriz 7×7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initSwarmParticles()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P4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28 partículas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stepSwarmPhysics()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P4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Física/frame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computeSwarmMetrics()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P4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Cluster+Sym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renderSwarm()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P4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Canvas draw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projectTrajectory()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MC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30-step det.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projectStateStochastic()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MC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1-step noise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wilsonCI()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MC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CI Wilson 95%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runMonteCarlo()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MC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N=10K sims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2D3F"/>
                <w:sz w:val="16"/>
                <w:szCs w:val="16"/>
              </w:rPr>
              <w:t xml:space="preserve">MetricCard()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UI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 La Ecuación Central Unificada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La tarea de todo sistema vivo—desde una célula hasta un alma—es sintonizar su receptor con la señal y minimizar el ruido. </w:t>
            </w: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La emergencia es el sonido de esa sintonización funcionando.</w:t>
            </w:r>
          </w:p>
        </w:tc>
      </w:tr>
    </w:tbl>
    <w:p>
      <w:pPr>
        <w:spacing w:before="40"/>
      </w:pP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Ecuación Central: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Maximizar Λ ≡ Minimizar D_KL(q || p_Logos) produce simultáneamente:</w:t>
      </w:r>
    </w:p>
    <w:p>
      <w:pPr>
        <w:spacing w:before="60" w:after="60" w:line="340"/>
        <w:jc w:val="both"/>
      </w:pPr>
      <w:r>
        <w:rPr>
          <w:rFonts w:ascii="Courier New" w:cs="Courier New" w:eastAsia="Courier New" w:hAnsi="Courier New"/>
          <w:color w:val="4F46E5"/>
          <w:sz w:val="17"/>
          <w:szCs w:val="17"/>
        </w:rPr>
        <w:t xml:space="preserve">  V̇ ≥ 0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 (viabilidad creciente)</w:t>
      </w:r>
    </w:p>
    <w:p>
      <w:pPr>
        <w:spacing w:before="60" w:after="60" w:line="340"/>
        <w:jc w:val="both"/>
      </w:pPr>
      <w:r>
        <w:rPr>
          <w:rFonts w:ascii="Courier New" w:cs="Courier New" w:eastAsia="Courier New" w:hAnsi="Courier New"/>
          <w:color w:val="4F46E5"/>
          <w:sz w:val="17"/>
          <w:szCs w:val="17"/>
        </w:rPr>
        <w:t xml:space="preserve">  Ṡ ≤ 0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 (entropía decreciente)</w:t>
      </w:r>
    </w:p>
    <w:p>
      <w:pPr>
        <w:spacing w:before="60" w:after="60" w:line="340"/>
        <w:jc w:val="both"/>
      </w:pPr>
      <w:r>
        <w:rPr>
          <w:rFonts w:ascii="Courier New" w:cs="Courier New" w:eastAsia="Courier New" w:hAnsi="Courier New"/>
          <w:color w:val="4F46E5"/>
          <w:sz w:val="17"/>
          <w:szCs w:val="17"/>
        </w:rPr>
        <w:t xml:space="preserve">  C → 1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 (coherencia creciente)</w:t>
      </w:r>
    </w:p>
    <w:p>
      <w:pPr>
        <w:spacing w:before="60" w:after="60" w:line="340"/>
        <w:jc w:val="both"/>
      </w:pPr>
      <w:r>
        <w:rPr>
          <w:rFonts w:ascii="Courier New" w:cs="Courier New" w:eastAsia="Courier New" w:hAnsi="Courier New"/>
          <w:color w:val="4F46E5"/>
          <w:sz w:val="17"/>
          <w:szCs w:val="17"/>
        </w:rPr>
        <w:t xml:space="preserve">  F → 0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 (energía libre decreciente)</w:t>
      </w:r>
    </w:p>
    <w:p>
      <w:pPr>
        <w:spacing w:before="60" w:after="60" w:line="340"/>
        <w:jc w:val="both"/>
      </w:pPr>
      <w:r>
        <w:rPr>
          <w:rFonts w:ascii="Courier New" w:cs="Courier New" w:eastAsia="Courier New" w:hAnsi="Courier New"/>
          <w:color w:val="4F46E5"/>
          <w:sz w:val="17"/>
          <w:szCs w:val="17"/>
        </w:rPr>
        <w:t xml:space="preserve">  E → 1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 (emergencia espontánea)</w:t>
      </w:r>
    </w:p>
    <w:p>
      <w:pPr>
        <w:spacing w:before="20"/>
      </w:pP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Esto NO es una hipótesis. Es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teorema demostrado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(Theorems 2-5, Section 6)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validado estadísticamente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(Monte Carlo n=100,000, p&lt;0.001, Wilson CI 95%).</w:t>
      </w:r>
    </w:p>
    <w:p>
      <w:pPr>
        <w:spacing w:before="40"/>
      </w:pP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La implicación es fundamental: si los cuatro hilos de la emergencia (auto-organización, dirección de meta, integración multi-escala, criticidad) son consecuencias de un quinto (el atractor-Λ), entonces el estudio de la emergencia en todas las escalas—desde la morfogénesis celular hasta la consciencia humana—se reduce al estudio de la dinámica de alineación respecto a un atractor informacional.</w:t>
      </w:r>
    </w:p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Fin del Documento Maestro —</w:t>
      </w:r>
    </w:p>
    <w:p>
      <w:pPr>
        <w:spacing w:before="40"/>
      </w:pP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© 2026 Dr. José Manuel Cadena Ortiz de Montellano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Cadena Strategic Systems — LOGOS Lab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Cadena Strategic Systems — pág.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—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LOGOS HUMANO v4.0 — Documento Maestro Integrado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2026-02-09T19:14:53.590Z</dcterms:created>
  <dcterms:modified xsi:type="dcterms:W3CDTF">2026-02-09T19:14:53.591Z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