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Etiquetas (TAGs): ejemplo &lt;br&gt;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shd w:val="clear" w:fill="CFCECE" w:themeFill="background2" w:themeFillShade="E5"/>
                <w:vertAlign w:val="baseline"/>
                <w:lang w:val="es-ES"/>
              </w:rPr>
              <w:t>&lt;br&gt;</w:t>
            </w:r>
            <w:r>
              <w:rPr>
                <w:rFonts w:hint="default"/>
                <w:vertAlign w:val="baseline"/>
                <w:lang w:val="es-ES"/>
              </w:rPr>
              <w:t xml:space="preserve"> = salto de linea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mi primer programa HTML!!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&lt;br&gt;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&lt;br&gt;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será esto realmente un programama?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1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shd w:val="clear" w:fill="CFCECE" w:themeFill="background2" w:themeFillShade="E5"/>
                <w:vertAlign w:val="baseline"/>
                <w:lang w:val="es-ES"/>
              </w:rPr>
              <w:t>&lt;h1&gt;</w:t>
            </w:r>
            <w:r>
              <w:rPr>
                <w:rFonts w:hint="default"/>
                <w:vertAlign w:val="baseline"/>
                <w:lang w:val="es-ES"/>
              </w:rPr>
              <w:t xml:space="preserve"> = destacar el titulo (destaca lo que este en esa etiqueta)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el &lt;h1&gt; final va con “/” para señalar que es el fin: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&lt;/h1&gt;</w:t>
            </w: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&lt;h1&gt;mi primer programa HTML!!&lt;/h1&gt;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&lt;br&gt;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&lt;br&gt;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será esto realmente un programama?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Para crear links usamos la etiqueta &lt;a&gt; (ancora). Esa etiqueta funciona de la siguiente manera: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</w:rPr>
              <w:t>La etiqueta posee como contenido la página de Alura Latam, y el contenido puede ser encontrado haciendo clic para que el navegador cargue la página informada en el atributo href de la etiqueta.</w:t>
            </w:r>
          </w:p>
        </w:tc>
        <w:tc>
          <w:tcPr>
            <w:tcW w:w="4350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/>
              <w:ind w:left="0" w:right="0" w:firstLine="0"/>
              <w:jc w:val="left"/>
              <w:rPr>
                <w:rFonts w:hint="default" w:ascii="Arial Black" w:hAnsi="Arial Black" w:cs="Arial Black"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Style w:val="6"/>
                <w:rFonts w:hint="default" w:ascii="Arial Black" w:hAnsi="Arial Black" w:cs="Arial Black"/>
                <w:i w:val="0"/>
                <w:iCs w:val="0"/>
                <w:caps w:val="0"/>
                <w:color w:val="DDDDDD"/>
                <w:spacing w:val="0"/>
                <w:sz w:val="15"/>
                <w:szCs w:val="15"/>
                <w:shd w:val="clear" w:fill="272822"/>
              </w:rPr>
              <w:t xml:space="preserve">Visite 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 xml:space="preserve">&lt;a 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005CC5"/>
                <w:spacing w:val="0"/>
                <w:sz w:val="15"/>
                <w:szCs w:val="15"/>
                <w:shd w:val="clear" w:fill="272822"/>
              </w:rPr>
              <w:t>href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>=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A6E22E"/>
                <w:spacing w:val="0"/>
                <w:sz w:val="15"/>
                <w:szCs w:val="15"/>
                <w:shd w:val="clear" w:fill="272822"/>
              </w:rPr>
              <w:t>"http://www.aluracursos.com"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>&gt;</w:t>
            </w:r>
            <w:r>
              <w:rPr>
                <w:rStyle w:val="6"/>
                <w:rFonts w:hint="default" w:ascii="Arial Black" w:hAnsi="Arial Black" w:cs="Arial Black"/>
                <w:i w:val="0"/>
                <w:iCs w:val="0"/>
                <w:caps w:val="0"/>
                <w:color w:val="DDDDDD"/>
                <w:spacing w:val="0"/>
                <w:sz w:val="15"/>
                <w:szCs w:val="15"/>
                <w:shd w:val="clear" w:fill="272822"/>
              </w:rPr>
              <w:t xml:space="preserve"> Alura Latam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>&lt;/a&gt;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br w:type="textWrapping"/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 xml:space="preserve"> 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005CC5"/>
                <w:spacing w:val="0"/>
                <w:sz w:val="15"/>
                <w:szCs w:val="15"/>
                <w:shd w:val="clear" w:fill="272822"/>
              </w:rPr>
              <w:t>href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>=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A6E22E"/>
                <w:spacing w:val="0"/>
                <w:sz w:val="15"/>
                <w:szCs w:val="15"/>
                <w:shd w:val="clear" w:fill="272822"/>
              </w:rPr>
              <w:t>"http://www.aluracursos.com"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Para usar lenguaje de JS en un archivo de HTML debes de usar la etiqueda de &lt;script&gt; &lt;/script&gt;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para que las instruciones de JS si se ejecuten</w:t>
            </w: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&lt;script&gt;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alert("Esto sí es lenguaje de programacíón");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&lt;/script&gt;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Siempre este sera el orden normal para empesar un archivo HTML:</w:t>
            </w:r>
          </w:p>
        </w:tc>
        <w:tc>
          <w:tcPr>
            <w:tcW w:w="4350" w:type="dxa"/>
          </w:tcPr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E66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6E0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4350" w:type="dxa"/>
          </w:tcPr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E66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6E0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 xml:space="preserve"> 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Sirve para definir la codificacion que usamos, asi las letras con tile por ejemplo se veran normal en Exporer navegador</w:t>
            </w: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 xml:space="preserve">Convenciones: (reglas html) 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-las etiquetas siempre son minúsculas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(igual en las instrucciones de JS: obligatorio)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 xml:space="preserve">Para usar HTML dentro de la etiqueta de JS se puede usar: 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 xml:space="preserve">document.write </w:t>
            </w:r>
          </w:p>
        </w:tc>
        <w:tc>
          <w:tcPr>
            <w:tcW w:w="4350" w:type="dxa"/>
          </w:tcPr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39C1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E66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6E0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"La edad de Christian es ..."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shd w:val="clear" w:fill="FF00FF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Para c</w:t>
            </w:r>
            <w:r>
              <w:rPr>
                <w:rFonts w:hint="default"/>
                <w:shd w:val="clear" w:fill="FF00FF"/>
                <w:vertAlign w:val="baseline"/>
                <w:lang w:val="es-ES"/>
              </w:rPr>
              <w:t>omentar algo usar: //</w:t>
            </w:r>
            <w:r>
              <w:rPr>
                <w:rFonts w:hint="default"/>
                <w:vertAlign w:val="baseline"/>
                <w:lang w:val="es-ES"/>
              </w:rPr>
              <w:t xml:space="preserve">  en JS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 xml:space="preserve">Para comentar en HTML: </w:t>
            </w:r>
            <w:r>
              <w:rPr>
                <w:rFonts w:hint="default"/>
                <w:highlight w:val="lightGray"/>
                <w:vertAlign w:val="baseline"/>
                <w:lang w:val="es-ES"/>
              </w:rPr>
              <w:t>&lt;!--</w:t>
            </w:r>
            <w:r>
              <w:rPr>
                <w:rFonts w:hint="default"/>
                <w:vertAlign w:val="baseline"/>
                <w:lang w:val="es-ES"/>
              </w:rPr>
              <w:t xml:space="preserve"> esto es un comentario </w:t>
            </w:r>
            <w:r>
              <w:rPr>
                <w:rFonts w:hint="default"/>
                <w:highlight w:val="lightGray"/>
                <w:vertAlign w:val="baseline"/>
                <w:lang w:val="es-ES"/>
              </w:rPr>
              <w:t>--&gt;</w:t>
            </w:r>
          </w:p>
          <w:p>
            <w:pPr>
              <w:widowControl w:val="0"/>
              <w:jc w:val="both"/>
              <w:rPr>
                <w:rFonts w:hint="default"/>
                <w:shd w:val="clear" w:fill="FF00FF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shd w:val="clear" w:fill="FF00FF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  <w:r>
              <w:rPr>
                <w:rFonts w:hint="default"/>
                <w:shd w:val="clear" w:fill="CFCECE" w:themeFill="background2" w:themeFillShade="E5"/>
                <w:vertAlign w:val="baseline"/>
                <w:lang w:val="es-ES"/>
              </w:rPr>
              <w:t>&lt;hr&gt;</w:t>
            </w:r>
            <w:r>
              <w:rPr>
                <w:rFonts w:hint="default"/>
                <w:shd w:val="clear" w:fill="FFFFFF" w:themeFill="background1"/>
                <w:vertAlign w:val="baseline"/>
                <w:lang w:val="es-ES"/>
              </w:rPr>
              <w:t xml:space="preserve"> = separar visualmente distintas secciones de contenido, separar visualmente los dos párrafos de texto.</w:t>
            </w: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  <w:r>
              <w:rPr>
                <w:rFonts w:hint="default"/>
                <w:shd w:val="clear" w:fill="CFCECE" w:themeFill="background2" w:themeFillShade="E5"/>
                <w:vertAlign w:val="baseline"/>
                <w:lang w:val="es-ES"/>
              </w:rPr>
              <w:t>&lt;big&gt;</w:t>
            </w:r>
            <w:r>
              <w:rPr>
                <w:rFonts w:hint="default"/>
                <w:shd w:val="clear" w:fill="FFFFFF" w:themeFill="background1"/>
                <w:vertAlign w:val="baseline"/>
                <w:lang w:val="es-ES"/>
              </w:rPr>
              <w:t xml:space="preserve"> = aumentar el tamaño de una fuente o texto</w:t>
            </w: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  <w:r>
              <w:rPr>
                <w:rFonts w:hint="default"/>
                <w:shd w:val="clear" w:fill="CFCECE" w:themeFill="background2" w:themeFillShade="E5"/>
                <w:vertAlign w:val="baseline"/>
                <w:lang w:val="es-ES"/>
              </w:rPr>
              <w:t>&lt;p&gt;</w:t>
            </w:r>
            <w:r>
              <w:rPr>
                <w:rFonts w:hint="default"/>
                <w:shd w:val="clear" w:fill="FFFFFF" w:themeFill="background1"/>
                <w:vertAlign w:val="baseline"/>
                <w:lang w:val="es-ES"/>
              </w:rPr>
              <w:t>Este es un texto normal.&lt;/p&gt;</w:t>
            </w: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  <w:r>
              <w:rPr>
                <w:rFonts w:hint="default"/>
                <w:shd w:val="clear" w:fill="FFFFFF" w:themeFill="background1"/>
                <w:vertAlign w:val="baseline"/>
                <w:lang w:val="es-ES"/>
              </w:rPr>
              <w:t>&lt;p&gt;&lt;big&gt;Este es un texto con un tamaño de fuente mayor.&lt;/big&gt;&lt;/p&gt;</w:t>
            </w: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  <w:r>
              <w:rPr>
                <w:rFonts w:hint="default"/>
                <w:shd w:val="clear" w:fill="FFFFFF" w:themeFill="background1"/>
                <w:vertAlign w:val="baseline"/>
                <w:lang w:val="es-ES"/>
              </w:rPr>
              <w:t xml:space="preserve"> texto que se mostrará con una fuente más grande</w:t>
            </w: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highlight w:val="lightGray"/>
                <w:vertAlign w:val="baseline"/>
                <w:lang w:val="es-ES"/>
              </w:rPr>
              <w:t>Input</w:t>
            </w:r>
            <w:r>
              <w:rPr>
                <w:rFonts w:hint="default"/>
                <w:vertAlign w:val="baseline"/>
                <w:lang w:val="es-ES"/>
              </w:rPr>
              <w:t xml:space="preserve"> =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/&gt;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Da un elemento donde el usruario puede ingresar cualquier valor</w:t>
            </w: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highlight w:val="lightGray"/>
                <w:vertAlign w:val="baseline"/>
                <w:lang w:val="es-ES"/>
              </w:rPr>
              <w:t>Button</w:t>
            </w:r>
            <w:r>
              <w:rPr>
                <w:rFonts w:hint="default"/>
                <w:vertAlign w:val="baseline"/>
                <w:lang w:val="es-ES"/>
              </w:rPr>
              <w:t xml:space="preserve"> = boton donde el usuario verificara si es correcto lo que ingreso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Verificar si aceró con el secreto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highlight w:val="lightGray"/>
                <w:vertAlign w:val="baseline"/>
              </w:rPr>
              <w:t>querySelector</w:t>
            </w:r>
            <w:r>
              <w:rPr>
                <w:rFonts w:hint="default"/>
                <w:vertAlign w:val="baseline"/>
                <w:lang w:val="es-ES"/>
              </w:rPr>
              <w:t xml:space="preserve"> = extrae un elemento, es este caso el boton, para usarlo: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- querySelector, uno de los posibles valores que podemos pasarle son los nombres de las etiquetas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74DE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E8C6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5D43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39C1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E66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querySelector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6E0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39C1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E8C6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5D43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E8C6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Verificar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Juego_secreto.html (es el archivo en donde esta)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highlight w:val="lightGray"/>
                <w:vertAlign w:val="baseline"/>
                <w:lang w:val="es-ES"/>
              </w:rPr>
              <w:t>button.onclick</w:t>
            </w:r>
            <w:r>
              <w:rPr>
                <w:rFonts w:hint="default"/>
                <w:vertAlign w:val="baseline"/>
                <w:lang w:val="es-ES"/>
              </w:rPr>
              <w:t xml:space="preserve"> = activa el boton, para que cuando le hagas click haga su funcion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39C1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E8C6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5D43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E8C6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Verificar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highlight w:val="lightGray"/>
                <w:vertAlign w:val="baseline"/>
                <w:lang w:val="es-ES"/>
              </w:rPr>
              <w:t xml:space="preserve">.value </w:t>
            </w:r>
            <w:r>
              <w:rPr>
                <w:rFonts w:hint="default"/>
                <w:vertAlign w:val="baseline"/>
                <w:lang w:val="es-ES"/>
              </w:rPr>
              <w:t>= borra lo que has escrito en el boton: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39C1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E8C6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5D43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6E0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.facus = hace que el maus de teclado se focalice en el input para agregar el dato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39C1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E66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focus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();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highlight w:val="none"/>
                <w:shd w:val="clear" w:fill="CFCECE" w:themeFill="background2" w:themeFillShade="E5"/>
                <w:vertAlign w:val="baseline"/>
              </w:rPr>
              <w:t>&lt;canvas&gt;</w:t>
            </w:r>
            <w:r>
              <w:rPr>
                <w:rFonts w:hint="default"/>
                <w:highlight w:val="none"/>
                <w:shd w:val="clear" w:fill="CFCECE" w:themeFill="background2" w:themeFillShade="E5"/>
                <w:vertAlign w:val="baseline"/>
                <w:lang w:val="es-ES"/>
              </w:rPr>
              <w:t>:</w:t>
            </w:r>
            <w:r>
              <w:rPr>
                <w:rFonts w:hint="default"/>
                <w:shd w:val="clear"/>
                <w:vertAlign w:val="baseline"/>
                <w:lang w:val="es-ES"/>
              </w:rPr>
              <w:t xml:space="preserve"> </w:t>
            </w:r>
            <w:r>
              <w:rPr>
                <w:rFonts w:hint="default"/>
                <w:vertAlign w:val="baseline"/>
              </w:rPr>
              <w:t>Es un elemento de HTML utilizado para crear gráficos y dibujos en una página web mediante programación en JavaScript.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shd w:val="clear" w:fill="CFCECE" w:themeFill="background2" w:themeFillShade="E5"/>
                <w:vertAlign w:val="baseline"/>
              </w:rPr>
              <w:t>height</w:t>
            </w:r>
            <w:r>
              <w:rPr>
                <w:rFonts w:hint="default"/>
                <w:vertAlign w:val="baseline"/>
              </w:rPr>
              <w:t xml:space="preserve"> (altura): Atributo del elemento &lt;canvas&gt; que establece la altura del área de dibujo en píxeles.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</w:rPr>
              <w:br w:type="textWrapping"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highlight w:val="none"/>
                <w:shd w:val="clear" w:fill="CFCECE" w:themeFill="background2" w:themeFillShade="E5"/>
                <w:vertAlign w:val="baseline"/>
              </w:rPr>
              <w:t>width</w:t>
            </w:r>
            <w:r>
              <w:rPr>
                <w:rFonts w:hint="default"/>
                <w:vertAlign w:val="baseline"/>
              </w:rPr>
              <w:t xml:space="preserve"> (ancho): Atributo del elemento &lt;canvas&gt; que establece el ancho del área de dibujo en píxeles.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canvas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E66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6E0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"600"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E66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6E0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"400"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 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canvas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shd w:val="clear" w:fill="E7E6E6" w:themeFill="background2"/>
                <w:vertAlign w:val="baseline"/>
              </w:rPr>
              <w:t>pantalla</w:t>
            </w:r>
            <w:r>
              <w:rPr>
                <w:rFonts w:hint="default"/>
                <w:vertAlign w:val="baseline"/>
              </w:rPr>
              <w:t xml:space="preserve">: Es el </w:t>
            </w:r>
            <w:bookmarkStart w:id="0" w:name="_GoBack"/>
            <w:bookmarkEnd w:id="0"/>
            <w:r>
              <w:rPr>
                <w:rFonts w:hint="default"/>
                <w:vertAlign w:val="baseline"/>
              </w:rPr>
              <w:t>objeto del elemento &lt;canvas&gt; que se obtiene mediante la función document.getElementById("pantalla").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</w:rPr>
              <w:br w:type="textWrapping"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La función </w:t>
            </w:r>
            <w:r>
              <w:rPr>
                <w:rFonts w:hint="default"/>
                <w:shd w:val="clear" w:fill="CFCECE" w:themeFill="background2" w:themeFillShade="E5"/>
                <w:vertAlign w:val="baseline"/>
              </w:rPr>
              <w:t>pantalla.getContext("2d")</w:t>
            </w:r>
            <w:r>
              <w:rPr>
                <w:rFonts w:hint="default"/>
                <w:vertAlign w:val="baseline"/>
              </w:rPr>
              <w:t xml:space="preserve"> devuelve un objeto que representa el contexto de dibujo en 2D del objeto pantalla. A través de este objeto, se pueden realizar operaciones de dibujo en el área del canvas, como dibujar líneas, formas, imágenes, etc.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Los gráficos se crean utilizando una API de dibujo en 2D o 3D que proporciona el navegador.</w:t>
            </w: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de IZQUIERDA a DERECHA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D3700"/>
    <w:rsid w:val="19B969D0"/>
    <w:rsid w:val="3C530E0D"/>
    <w:rsid w:val="4A782163"/>
    <w:rsid w:val="4AF173EE"/>
    <w:rsid w:val="59411541"/>
    <w:rsid w:val="69535C56"/>
    <w:rsid w:val="6E66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2023-04-12T06:13:00Z</dcterms:created>
  <dc:creator>Manuel</dc:creator>
  <cp:lastModifiedBy>Manuel</cp:lastModifiedBy>
  <dcterms:modified xsi:type="dcterms:W3CDTF">2023-05-03T02:59:19Z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F529FD69279340AB818A4C515163B363</vt:lpwstr>
  </property>
</Properties>
</file>