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4A7BA7"/>
          <w:spacing w:val="60"/>
          <w:sz w:val="21"/>
          <w:szCs w:val="21"/>
        </w:rPr>
        <w:t xml:space="preserve">INSTALLATION &amp; USER GUIDE</w:t>
      </w:r>
    </w:p>
    <w:p>
      <w:pPr>
        <w:pBdr>
          <w:bottom w:val="single" w:color="1F3864" w:sz="12" w:space="8"/>
        </w:pBdr>
        <w:spacing w:after="60" w:before="120"/>
      </w:pPr>
      <w:r>
        <w:rPr>
          <w:rFonts w:ascii="Calibri" w:cs="Calibri" w:eastAsia="Calibri" w:hAnsi="Calibri"/>
          <w:b/>
          <w:bCs/>
          <w:color w:val="1F3864"/>
          <w:sz w:val="48"/>
          <w:szCs w:val="48"/>
        </w:rPr>
        <w:t xml:space="preserve">SQL Studio Browser Runner</w:t>
      </w:r>
    </w:p>
    <w:p>
      <w:pPr>
        <w:spacing w:after="420" w:before="160"/>
      </w:pPr>
      <w:r>
        <w:rPr>
          <w:rFonts w:ascii="Calibri" w:cs="Calibri" w:eastAsia="Calibri" w:hAnsi="Calibri"/>
          <w:color w:val="595959"/>
          <w:sz w:val="26"/>
          <w:szCs w:val="26"/>
        </w:rPr>
        <w:t xml:space="preserve">Version 5 — browser SQL client with live SQL Server access through 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Item</w:t>
            </w:r>
          </w:p>
        </w:tc>
        <w:tc>
          <w:tcPr>
            <w:tcW w:type="dxa" w:w="692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Detail</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Client application</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sql_studio_browser_runner_v5.html</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Server component</w:t>
            </w:r>
          </w:p>
        </w:tc>
        <w:tc>
          <w:tcPr>
            <w:tcW w:type="dxa" w:w="692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sql_studio_sas_bridge.sas</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Third-party JavaScript</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None. Zero dependencies to download or whitelist.</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Software to install</w:t>
            </w:r>
          </w:p>
        </w:tc>
        <w:tc>
          <w:tcPr>
            <w:tcW w:type="dxa" w:w="692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None on any workstation.</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Server-side work</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Register one stored process in SAS Management Console</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Default target</w:t>
            </w:r>
          </w:p>
        </w:tc>
        <w:tc>
          <w:tcPr>
            <w:tcW w:type="dxa" w:w="692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A70TUCGSDATA008.A70ADMED.COM</w:t>
            </w:r>
            <w:r>
              <w:rPr>
                <w:rFonts w:ascii="Calibri" w:cs="Calibri" w:eastAsia="Calibri" w:hAnsi="Calibri"/>
                <w:color w:val="262626"/>
                <w:sz w:val="19"/>
                <w:szCs w:val="19"/>
              </w:rPr>
              <w:t xml:space="preserve"> / </w:t>
            </w:r>
            <w:r>
              <w:rPr>
                <w:rFonts w:ascii="Consolas" w:cs="Consolas" w:eastAsia="Consolas" w:hAnsi="Consolas"/>
                <w:color w:val="9C2D2D"/>
                <w:sz w:val="17"/>
                <w:szCs w:val="17"/>
              </w:rPr>
              <w:t xml:space="preserve">DataMartKYA</w:t>
            </w:r>
            <w:r>
              <w:rPr>
                <w:rFonts w:ascii="Calibri" w:cs="Calibri" w:eastAsia="Calibri" w:hAnsi="Calibri"/>
                <w:color w:val="262626"/>
                <w:sz w:val="19"/>
                <w:szCs w:val="19"/>
              </w:rPr>
              <w:t xml:space="preserve"> / port 1433</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Document date</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26 October 2026</w:t>
            </w:r>
          </w:p>
        </w:tc>
      </w:tr>
    </w:tbl>
    <w:p>
      <w:r>
        <w:br w:type="page"/>
      </w:r>
    </w:p>
    <w:p>
      <w:pPr>
        <w:pStyle w:val="Heading1"/>
        <w:pBdr>
          <w:bottom w:val="single" w:color="4A7BA7" w:sz="8" w:space="3"/>
        </w:pBdr>
        <w:spacing w:after="150" w:before="340"/>
      </w:pPr>
      <w:r>
        <w:rPr>
          <w:rFonts w:ascii="Calibri" w:cs="Calibri" w:eastAsia="Calibri" w:hAnsi="Calibri"/>
          <w:b/>
          <w:bCs/>
          <w:color w:val="1F3864"/>
          <w:sz w:val="30"/>
          <w:szCs w:val="30"/>
        </w:rPr>
        <w:t xml:space="preserve">1. Overview</w:t>
      </w:r>
    </w:p>
    <w:p>
      <w:pPr>
        <w:spacing w:after="120" w:before="40" w:line="276"/>
      </w:pPr>
      <w:r>
        <w:rPr>
          <w:rFonts w:ascii="Calibri" w:cs="Calibri" w:eastAsia="Calibri" w:hAnsi="Calibri"/>
          <w:color w:val="262626"/>
          <w:sz w:val="21"/>
          <w:szCs w:val="21"/>
        </w:rPr>
        <w:t xml:space="preserve">SQL Studio Browser Runner is a single self-contained HTML page that provides a SQL editor, a results grid, execution telemetry and CSV/JSON export. It runs in any modern browser with nothing installed.</w:t>
      </w:r>
    </w:p>
    <w:p>
      <w:pPr>
        <w:spacing w:after="120" w:before="40" w:line="276"/>
      </w:pPr>
      <w:r>
        <w:rPr>
          <w:rFonts w:ascii="Calibri" w:cs="Calibri" w:eastAsia="Calibri" w:hAnsi="Calibri"/>
          <w:color w:val="262626"/>
          <w:sz w:val="21"/>
          <w:szCs w:val="21"/>
        </w:rPr>
        <w:t xml:space="preserve">It operates in three execution modes. One is entirely offline; two query a live SQL Server through a server-side component that already exists on your network.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059"/>
        <w:gridCol w:w="5616"/>
      </w:tblGrid>
      <w:tr>
        <w:trPr>
          <w:tblHeader/>
        </w:trPr>
        <w:tc>
          <w:tcPr>
            <w:tcW w:type="dxa" w:w="168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Mode</w:t>
            </w:r>
          </w:p>
        </w:tc>
        <w:tc>
          <w:tcPr>
            <w:tcW w:type="dxa" w:w="2059"/>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Reaches a live database?</w:t>
            </w:r>
          </w:p>
        </w:tc>
        <w:tc>
          <w:tcPr>
            <w:tcW w:type="dxa" w:w="561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What it needs</w:t>
            </w:r>
          </w:p>
        </w:tc>
      </w:tr>
      <w:tr>
        <w:tc>
          <w:tcPr>
            <w:tcW w:type="dxa" w:w="168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local</w:t>
            </w:r>
            <w:r>
              <w:rPr>
                <w:rFonts w:ascii="Calibri" w:cs="Calibri" w:eastAsia="Calibri" w:hAnsi="Calibri"/>
                <w:color w:val="1F3864"/>
                <w:sz w:val="19"/>
                <w:szCs w:val="19"/>
              </w:rPr>
              <w:t xml:space="preserve">  (default)</w:t>
            </w:r>
          </w:p>
        </w:tc>
        <w:tc>
          <w:tcPr>
            <w:tcW w:type="dxa" w:w="2059"/>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9C6500"/>
                <w:sz w:val="19"/>
                <w:szCs w:val="19"/>
              </w:rPr>
              <w:t xml:space="preserve">No</w:t>
            </w:r>
          </w:p>
        </w:tc>
        <w:tc>
          <w:tcPr>
            <w:tcW w:type="dxa" w:w="561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Nothing. A built-in SQL engine evaluates statements against sample tables.</w:t>
            </w:r>
          </w:p>
        </w:tc>
      </w:tr>
      <w:tr>
        <w:tc>
          <w:tcPr>
            <w:tcW w:type="dxa" w:w="168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sas</w:t>
            </w:r>
          </w:p>
        </w:tc>
        <w:tc>
          <w:tcPr>
            <w:tcW w:type="dxa" w:w="2059"/>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Yes</w:t>
            </w:r>
          </w:p>
        </w:tc>
        <w:tc>
          <w:tcPr>
            <w:tcW w:type="dxa" w:w="561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SAS Stored Process Web Application you already run, plus the bridge program in this package.</w:t>
            </w:r>
          </w:p>
        </w:tc>
      </w:tr>
      <w:tr>
        <w:tc>
          <w:tcPr>
            <w:tcW w:type="dxa" w:w="168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rest</w:t>
            </w:r>
          </w:p>
        </w:tc>
        <w:tc>
          <w:tcPr>
            <w:tcW w:type="dxa" w:w="2059"/>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Yes</w:t>
            </w:r>
          </w:p>
        </w:tc>
        <w:tc>
          <w:tcPr>
            <w:tcW w:type="dxa" w:w="561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Any internal HTTP service that accepts SQL and returns JSON.</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1.1 Why a server-side component is required</w:t>
      </w:r>
    </w:p>
    <w:p>
      <w:pPr>
        <w:spacing w:after="120" w:before="40" w:line="276"/>
      </w:pPr>
      <w:r>
        <w:rPr>
          <w:rFonts w:ascii="Calibri" w:cs="Calibri" w:eastAsia="Calibri" w:hAnsi="Calibri"/>
          <w:color w:val="262626"/>
          <w:sz w:val="21"/>
          <w:szCs w:val="21"/>
        </w:rPr>
        <w:t xml:space="preserve">A web browser cannot connect to Microsoft SQL Server. This is a property of the browser security model, not a limitation of this application:</w:t>
      </w:r>
    </w:p>
    <w:p>
      <w:pPr>
        <w:pStyle w:val="ListParagraph"/>
        <w:numPr>
          <w:ilvl w:val="0"/>
          <w:numId w:val="2"/>
        </w:numPr>
        <w:spacing w:after="30" w:before="30" w:line="268"/>
      </w:pPr>
      <w:r>
        <w:rPr>
          <w:rFonts w:ascii="Calibri" w:cs="Calibri" w:eastAsia="Calibri" w:hAnsi="Calibri"/>
          <w:color w:val="262626"/>
          <w:sz w:val="21"/>
          <w:szCs w:val="21"/>
        </w:rPr>
        <w:t xml:space="preserve">SQL Server speaks the </w:t>
      </w:r>
      <w:r>
        <w:rPr>
          <w:rFonts w:ascii="Calibri" w:cs="Calibri" w:eastAsia="Calibri" w:hAnsi="Calibri"/>
          <w:b/>
          <w:bCs/>
          <w:color w:val="262626"/>
          <w:sz w:val="21"/>
          <w:szCs w:val="21"/>
        </w:rPr>
        <w:t xml:space="preserve">TDS protocol over a raw TCP socket</w:t>
      </w:r>
      <w:r>
        <w:rPr>
          <w:rFonts w:ascii="Calibri" w:cs="Calibri" w:eastAsia="Calibri" w:hAnsi="Calibri"/>
          <w:color w:val="262626"/>
          <w:sz w:val="21"/>
          <w:szCs w:val="21"/>
        </w:rPr>
        <w:t xml:space="preserve"> on port 1433.</w:t>
      </w:r>
    </w:p>
    <w:p>
      <w:pPr>
        <w:pStyle w:val="ListParagraph"/>
        <w:numPr>
          <w:ilvl w:val="0"/>
          <w:numId w:val="2"/>
        </w:numPr>
        <w:spacing w:after="30" w:before="30" w:line="268"/>
      </w:pPr>
      <w:r>
        <w:rPr>
          <w:rFonts w:ascii="Calibri" w:cs="Calibri" w:eastAsia="Calibri" w:hAnsi="Calibri"/>
          <w:color w:val="262626"/>
          <w:sz w:val="21"/>
          <w:szCs w:val="21"/>
        </w:rPr>
        <w:t xml:space="preserve">Browser JavaScript has </w:t>
      </w:r>
      <w:r>
        <w:rPr>
          <w:rFonts w:ascii="Calibri" w:cs="Calibri" w:eastAsia="Calibri" w:hAnsi="Calibri"/>
          <w:b/>
          <w:bCs/>
          <w:color w:val="262626"/>
          <w:sz w:val="21"/>
          <w:szCs w:val="21"/>
        </w:rPr>
        <w:t xml:space="preserve">no raw TCP socket API</w:t>
      </w:r>
      <w:r>
        <w:rPr>
          <w:rFonts w:ascii="Calibri" w:cs="Calibri" w:eastAsia="Calibri" w:hAnsi="Calibri"/>
          <w:color w:val="262626"/>
          <w:sz w:val="21"/>
          <w:szCs w:val="21"/>
        </w:rPr>
        <w:t xml:space="preserve">. It can issue HTTP(S), WebSocket and WebRTC requests, and nothing else.</w:t>
      </w:r>
    </w:p>
    <w:p>
      <w:pPr>
        <w:pStyle w:val="ListParagraph"/>
        <w:numPr>
          <w:ilvl w:val="0"/>
          <w:numId w:val="2"/>
        </w:numPr>
        <w:spacing w:after="30" w:before="30" w:line="268"/>
      </w:pPr>
      <w:r>
        <w:rPr>
          <w:rFonts w:ascii="Calibri" w:cs="Calibri" w:eastAsia="Calibri" w:hAnsi="Calibri"/>
          <w:b/>
          <w:bCs/>
          <w:color w:val="262626"/>
          <w:sz w:val="21"/>
          <w:szCs w:val="21"/>
        </w:rPr>
        <w:t xml:space="preserve">Integrated Security (SSPI / NTLM)</w:t>
      </w:r>
      <w:r>
        <w:rPr>
          <w:rFonts w:ascii="Calibri" w:cs="Calibri" w:eastAsia="Calibri" w:hAnsi="Calibri"/>
          <w:color w:val="262626"/>
          <w:sz w:val="21"/>
          <w:szCs w:val="21"/>
        </w:rPr>
        <w:t xml:space="preserve"> additionally requires operating-system credential delegation that a sandboxed page is never granted.</w:t>
      </w:r>
    </w:p>
    <w:p>
      <w:pPr>
        <w:spacing w:after="120" w:before="40" w:line="276"/>
      </w:pPr>
      <w:r>
        <w:rPr>
          <w:rFonts w:ascii="Calibri" w:cs="Calibri" w:eastAsia="Calibri" w:hAnsi="Calibri"/>
          <w:color w:val="262626"/>
          <w:sz w:val="21"/>
          <w:szCs w:val="21"/>
        </w:rPr>
        <w:t xml:space="preserve">There is no JavaScript library that changes this. The reference driver, </w:t>
      </w:r>
      <w:r>
        <w:rPr>
          <w:rFonts w:ascii="Consolas" w:cs="Consolas" w:eastAsia="Consolas" w:hAnsi="Consolas"/>
          <w:color w:val="9C2D2D"/>
          <w:sz w:val="19"/>
          <w:szCs w:val="19"/>
        </w:rPr>
        <w:t xml:space="preserve">tedious</w:t>
      </w:r>
      <w:r>
        <w:rPr>
          <w:rFonts w:ascii="Calibri" w:cs="Calibri" w:eastAsia="Calibri" w:hAnsi="Calibri"/>
          <w:color w:val="262626"/>
          <w:sz w:val="21"/>
          <w:szCs w:val="21"/>
        </w:rPr>
        <w:t xml:space="preserve">, requires Node's </w:t>
      </w:r>
      <w:r>
        <w:rPr>
          <w:rFonts w:ascii="Consolas" w:cs="Consolas" w:eastAsia="Consolas" w:hAnsi="Consolas"/>
          <w:color w:val="9C2D2D"/>
          <w:sz w:val="19"/>
          <w:szCs w:val="19"/>
        </w:rPr>
        <w:t xml:space="preserve">net</w:t>
      </w:r>
      <w:r>
        <w:rPr>
          <w:rFonts w:ascii="Calibri" w:cs="Calibri" w:eastAsia="Calibri" w:hAnsi="Calibri"/>
          <w:color w:val="262626"/>
          <w:sz w:val="21"/>
          <w:szCs w:val="21"/>
        </w:rPr>
        <w:t xml:space="preserve">, </w:t>
      </w:r>
      <w:r>
        <w:rPr>
          <w:rFonts w:ascii="Consolas" w:cs="Consolas" w:eastAsia="Consolas" w:hAnsi="Consolas"/>
          <w:color w:val="9C2D2D"/>
          <w:sz w:val="19"/>
          <w:szCs w:val="19"/>
        </w:rPr>
        <w:t xml:space="preserve">tls</w:t>
      </w:r>
      <w:r>
        <w:rPr>
          <w:rFonts w:ascii="Calibri" w:cs="Calibri" w:eastAsia="Calibri" w:hAnsi="Calibri"/>
          <w:color w:val="262626"/>
          <w:sz w:val="21"/>
          <w:szCs w:val="21"/>
        </w:rPr>
        <w:t xml:space="preserve">, </w:t>
      </w:r>
      <w:r>
        <w:rPr>
          <w:rFonts w:ascii="Consolas" w:cs="Consolas" w:eastAsia="Consolas" w:hAnsi="Consolas"/>
          <w:color w:val="9C2D2D"/>
          <w:sz w:val="19"/>
          <w:szCs w:val="19"/>
        </w:rPr>
        <w:t xml:space="preserve">dns</w:t>
      </w:r>
      <w:r>
        <w:rPr>
          <w:rFonts w:ascii="Calibri" w:cs="Calibri" w:eastAsia="Calibri" w:hAnsi="Calibri"/>
          <w:color w:val="262626"/>
          <w:sz w:val="21"/>
          <w:szCs w:val="21"/>
        </w:rPr>
        <w:t xml:space="preserve"> and </w:t>
      </w:r>
      <w:r>
        <w:rPr>
          <w:rFonts w:ascii="Consolas" w:cs="Consolas" w:eastAsia="Consolas" w:hAnsi="Consolas"/>
          <w:color w:val="9C2D2D"/>
          <w:sz w:val="19"/>
          <w:szCs w:val="19"/>
        </w:rPr>
        <w:t xml:space="preserve">dgram</w:t>
      </w:r>
      <w:r>
        <w:rPr>
          <w:rFonts w:ascii="Calibri" w:cs="Calibri" w:eastAsia="Calibri" w:hAnsi="Calibri"/>
          <w:color w:val="262626"/>
          <w:sz w:val="21"/>
          <w:szCs w:val="21"/>
        </w:rPr>
        <w:t xml:space="preserve"> modules, declares </w:t>
      </w:r>
      <w:r>
        <w:rPr>
          <w:rFonts w:ascii="Consolas" w:cs="Consolas" w:eastAsia="Consolas" w:hAnsi="Consolas"/>
          <w:color w:val="9C2D2D"/>
          <w:sz w:val="19"/>
          <w:szCs w:val="19"/>
        </w:rPr>
        <w:t xml:space="preserve">engines: node &gt;= 22</w:t>
      </w:r>
      <w:r>
        <w:rPr>
          <w:rFonts w:ascii="Calibri" w:cs="Calibri" w:eastAsia="Calibri" w:hAnsi="Calibri"/>
          <w:color w:val="262626"/>
          <w:sz w:val="21"/>
          <w:szCs w:val="21"/>
        </w:rPr>
        <w:t xml:space="preserve">, and publishes no browser build. </w:t>
      </w:r>
      <w:r>
        <w:rPr>
          <w:rFonts w:ascii="Consolas" w:cs="Consolas" w:eastAsia="Consolas" w:hAnsi="Consolas"/>
          <w:color w:val="9C2D2D"/>
          <w:sz w:val="19"/>
          <w:szCs w:val="19"/>
        </w:rPr>
        <w:t xml:space="preserve">msnodesqlv8</w:t>
      </w:r>
      <w:r>
        <w:rPr>
          <w:rFonts w:ascii="Calibri" w:cs="Calibri" w:eastAsia="Calibri" w:hAnsi="Calibri"/>
          <w:color w:val="262626"/>
          <w:sz w:val="21"/>
          <w:szCs w:val="21"/>
        </w:rPr>
        <w:t xml:space="preserve"> is a compiled C++ add-on. Neither can be bundled into a web page at any level of effort.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9C6500" w:sz="18"/>
              <w:bottom w:val="single" w:color="D9D9D9" w:sz="2"/>
              <w:right w:val="single" w:color="D9D9D9" w:sz="2"/>
            </w:tcBorders>
            <w:shd w:fill="FDF6E3" w:val="clear"/>
            <w:tcMar>
              <w:top w:type="dxa" w:w="120"/>
              <w:left w:type="dxa" w:w="160"/>
              <w:bottom w:type="dxa" w:w="120"/>
              <w:right w:type="dxa" w:w="160"/>
            </w:tcMar>
          </w:tcPr>
          <w:p>
            <w:pPr>
              <w:spacing w:after="50"/>
            </w:pPr>
            <w:r>
              <w:rPr>
                <w:rFonts w:ascii="Calibri" w:cs="Calibri" w:eastAsia="Calibri" w:hAnsi="Calibri"/>
                <w:b/>
                <w:bCs/>
                <w:color w:val="9C6500"/>
                <w:sz w:val="19"/>
                <w:szCs w:val="19"/>
              </w:rPr>
              <w:t xml:space="preserve">THE PRACTICAL CONSEQUENCE</w:t>
            </w:r>
          </w:p>
          <w:p>
            <w:pPr>
              <w:spacing w:after="40" w:before="0" w:line="276"/>
            </w:pPr>
            <w:r>
              <w:rPr>
                <w:rFonts w:ascii="Calibri" w:cs="Calibri" w:eastAsia="Calibri" w:hAnsi="Calibri"/>
                <w:color w:val="262626"/>
                <w:sz w:val="20"/>
                <w:szCs w:val="20"/>
              </w:rPr>
              <w:t xml:space="preserve">Every browser-based SQL tool in existence routes through a server-side component. The good news is that </w:t>
            </w:r>
            <w:r>
              <w:rPr>
                <w:rFonts w:ascii="Calibri" w:cs="Calibri" w:eastAsia="Calibri" w:hAnsi="Calibri"/>
                <w:b/>
                <w:bCs/>
                <w:color w:val="262626"/>
                <w:sz w:val="20"/>
                <w:szCs w:val="20"/>
              </w:rPr>
              <w:t xml:space="preserve">you already run one</w:t>
            </w:r>
            <w:r>
              <w:rPr>
                <w:rFonts w:ascii="Calibri" w:cs="Calibri" w:eastAsia="Calibri" w:hAnsi="Calibri"/>
                <w:color w:val="262626"/>
                <w:sz w:val="20"/>
                <w:szCs w:val="20"/>
              </w:rPr>
              <w:t xml:space="preserve">: the SAS Stored Process Web Application speaks HTTP on the front and holds an OLEDB connection to SQL Server on the back. Your existing DMQ query builder already uses it — </w:t>
            </w:r>
            <w:r>
              <w:rPr>
                <w:rFonts w:ascii="Consolas" w:cs="Consolas" w:eastAsia="Consolas" w:hAnsi="Consolas"/>
                <w:color w:val="9C2D2D"/>
                <w:sz w:val="18"/>
                <w:szCs w:val="18"/>
              </w:rPr>
              <w:t xml:space="preserve">data_config.json</w:t>
            </w:r>
            <w:r>
              <w:rPr>
                <w:rFonts w:ascii="Calibri" w:cs="Calibri" w:eastAsia="Calibri" w:hAnsi="Calibri"/>
                <w:color w:val="262626"/>
                <w:sz w:val="20"/>
                <w:szCs w:val="20"/>
              </w:rPr>
              <w:t xml:space="preserve"> points </w:t>
            </w:r>
            <w:r>
              <w:rPr>
                <w:rFonts w:ascii="Consolas" w:cs="Consolas" w:eastAsia="Consolas" w:hAnsi="Consolas"/>
                <w:color w:val="9C2D2D"/>
                <w:sz w:val="18"/>
                <w:szCs w:val="18"/>
              </w:rPr>
              <w:t xml:space="preserve">baseAPIURL</w:t>
            </w:r>
            <w:r>
              <w:rPr>
                <w:rFonts w:ascii="Calibri" w:cs="Calibri" w:eastAsia="Calibri" w:hAnsi="Calibri"/>
                <w:color w:val="262626"/>
                <w:sz w:val="20"/>
                <w:szCs w:val="20"/>
              </w:rPr>
              <w:t xml:space="preserve"> at it and appends </w:t>
            </w:r>
            <w:r>
              <w:rPr>
                <w:rFonts w:ascii="Consolas" w:cs="Consolas" w:eastAsia="Consolas" w:hAnsi="Consolas"/>
                <w:color w:val="9C2D2D"/>
                <w:sz w:val="18"/>
                <w:szCs w:val="18"/>
              </w:rPr>
              <w:t xml:space="preserve">&amp;dmq_query=&lt;SQL&gt;</w:t>
            </w:r>
            <w:r>
              <w:rPr>
                <w:rFonts w:ascii="Calibri" w:cs="Calibri" w:eastAsia="Calibri" w:hAnsi="Calibri"/>
                <w:color w:val="262626"/>
                <w:sz w:val="20"/>
                <w:szCs w:val="20"/>
              </w:rPr>
              <w:t xml:space="preserve">.</w:t>
            </w:r>
          </w:p>
          <w:p>
            <w:pPr>
              <w:spacing w:after="40" w:before="0" w:line="276"/>
            </w:pPr>
            <w:r>
              <w:rPr>
                <w:rFonts w:ascii="Calibri" w:cs="Calibri" w:eastAsia="Calibri" w:hAnsi="Calibri"/>
                <w:color w:val="262626"/>
                <w:sz w:val="20"/>
                <w:szCs w:val="20"/>
              </w:rPr>
              <w:t xml:space="preserve">This package supplies the stored process that performs that job for SQL Studio. Registering it is a </w:t>
            </w:r>
            <w:r>
              <w:rPr>
                <w:rFonts w:ascii="Calibri" w:cs="Calibri" w:eastAsia="Calibri" w:hAnsi="Calibri"/>
                <w:b/>
                <w:bCs/>
                <w:color w:val="262626"/>
                <w:sz w:val="20"/>
                <w:szCs w:val="20"/>
              </w:rPr>
              <w:t xml:space="preserve">configuration task in SAS Management Console</w:t>
            </w:r>
            <w:r>
              <w:rPr>
                <w:rFonts w:ascii="Calibri" w:cs="Calibri" w:eastAsia="Calibri" w:hAnsi="Calibri"/>
                <w:color w:val="262626"/>
                <w:sz w:val="20"/>
                <w:szCs w:val="20"/>
              </w:rPr>
              <w:t xml:space="preserve">, not a software installation.</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1.2 Architecture</w:t>
      </w:r>
    </w:p>
    <w:p>
      <w:pPr>
        <w:shd w:fill="F2F4F7" w:val="clear"/>
        <w:spacing w:after="0" w:before="100" w:line="250"/>
        <w:ind w:left="259"/>
      </w:pPr>
      <w:r>
        <w:rPr>
          <w:rFonts w:ascii="Consolas" w:cs="Consolas" w:eastAsia="Consolas" w:hAnsi="Consolas"/>
          <w:color w:val="1F3864"/>
          <w:sz w:val="17"/>
          <w:szCs w:val="17"/>
        </w:rPr>
        <w:t xml:space="preserve">  Browser                        SAS Server                     Database</w:t>
      </w:r>
    </w:p>
    <w:p>
      <w:pPr>
        <w:shd w:fill="F2F4F7" w:val="clear"/>
        <w:spacing w:after="0" w:before="0" w:line="250"/>
        <w:ind w:left="259"/>
      </w:pPr>
      <w:r>
        <w:rPr>
          <w:rFonts w:ascii="Consolas" w:cs="Consolas" w:eastAsia="Consolas" w:hAnsi="Consolas"/>
          <w:color w:val="1F3864"/>
          <w:sz w:val="17"/>
          <w:szCs w:val="17"/>
        </w:rPr>
        <w:t xml:space="preserve">  ───────────────────            ───────────────────            ──────────────</w:t>
      </w:r>
    </w:p>
    <w:p>
      <w:pPr>
        <w:shd w:fill="F2F4F7" w:val="clear"/>
        <w:spacing w:after="0" w:before="0" w:line="250"/>
        <w:ind w:left="259"/>
      </w:pPr>
      <w:r>
        <w:rPr>
          <w:rFonts w:ascii="Consolas" w:cs="Consolas" w:eastAsia="Consolas" w:hAnsi="Consolas"/>
          <w:color w:val="1F3864"/>
          <w:sz w:val="17"/>
          <w:szCs w:val="17"/>
        </w:rPr>
        <w:t xml:space="preserve">  v5 HTML page                   Stored Process Web App         SQL Server</w:t>
      </w:r>
    </w:p>
    <w:p>
      <w:pPr>
        <w:shd w:fill="F2F4F7" w:val="clear"/>
        <w:spacing w:after="0" w:before="0" w:line="250"/>
        <w:ind w:left="259"/>
      </w:pPr>
      <w:r>
        <w:rPr>
          <w:rFonts w:ascii="Consolas" w:cs="Consolas" w:eastAsia="Consolas" w:hAnsi="Consolas"/>
          <w:color w:val="1F3864"/>
          <w:sz w:val="17"/>
          <w:szCs w:val="17"/>
        </w:rPr>
        <w:t xml:space="preserve">  (SQL editor, grid)             sql_studio_sas_bridge.sas      DataMartKYA</w:t>
      </w:r>
    </w:p>
    <w:p>
      <w:pPr>
        <w:shd w:fill="F2F4F7" w:val="clear"/>
        <w:spacing w:after="0" w:before="0" w:line="250"/>
        <w:ind w:left="259"/>
      </w:pPr>
      <w:r>
        <w:rPr>
          <w:rFonts w:ascii="Consolas" w:cs="Consolas" w:eastAsia="Consolas" w:hAnsi="Consolas"/>
          <w:color w:val="1F3864"/>
          <w:sz w:val="17"/>
          <w:szCs w:val="17"/>
        </w:rPr>
        <w:t xml:space="preserve">        │                                 │                            │</w:t>
      </w:r>
    </w:p>
    <w:p>
      <w:pPr>
        <w:shd w:fill="F2F4F7" w:val="clear"/>
        <w:spacing w:after="0" w:before="0" w:line="250"/>
        <w:ind w:left="259"/>
      </w:pPr>
      <w:r>
        <w:rPr>
          <w:rFonts w:ascii="Consolas" w:cs="Consolas" w:eastAsia="Consolas" w:hAnsi="Consolas"/>
          <w:color w:val="1F3864"/>
          <w:sz w:val="17"/>
          <w:szCs w:val="17"/>
        </w:rPr>
        <w:t xml:space="preserve">        │   HTTPS GET/POST                │                            │</w:t>
      </w:r>
    </w:p>
    <w:p>
      <w:pPr>
        <w:shd w:fill="F2F4F7" w:val="clear"/>
        <w:spacing w:after="0" w:before="0" w:line="250"/>
        <w:ind w:left="259"/>
      </w:pPr>
      <w:r>
        <w:rPr>
          <w:rFonts w:ascii="Consolas" w:cs="Consolas" w:eastAsia="Consolas" w:hAnsi="Consolas"/>
          <w:color w:val="1F3864"/>
          <w:sz w:val="17"/>
          <w:szCs w:val="17"/>
        </w:rPr>
        <w:t xml:space="preserve">        │   &amp;dmq_query=&lt;SQL&gt;              │                            │</w:t>
      </w:r>
    </w:p>
    <w:p>
      <w:pPr>
        <w:shd w:fill="F2F4F7" w:val="clear"/>
        <w:spacing w:after="0" w:before="0" w:line="250"/>
        <w:ind w:left="259"/>
      </w:pPr>
      <w:r>
        <w:rPr>
          <w:rFonts w:ascii="Consolas" w:cs="Consolas" w:eastAsia="Consolas" w:hAnsi="Consolas"/>
          <w:color w:val="1F3864"/>
          <w:sz w:val="17"/>
          <w:szCs w:val="17"/>
        </w:rPr>
        <w:t xml:space="preserve">        ├────────────────────────────────►│                            │</w:t>
      </w:r>
    </w:p>
    <w:p>
      <w:pPr>
        <w:shd w:fill="F2F4F7" w:val="clear"/>
        <w:spacing w:after="0" w:before="0" w:line="250"/>
        <w:ind w:left="259"/>
      </w:pPr>
      <w:r>
        <w:rPr>
          <w:rFonts w:ascii="Consolas" w:cs="Consolas" w:eastAsia="Consolas" w:hAnsi="Consolas"/>
          <w:color w:val="1F3864"/>
          <w:sz w:val="17"/>
          <w:szCs w:val="17"/>
        </w:rPr>
        <w:t xml:space="preserve">        │                                 │   SAS/ACCESS OLEDB         │</w:t>
      </w:r>
    </w:p>
    <w:p>
      <w:pPr>
        <w:shd w:fill="F2F4F7" w:val="clear"/>
        <w:spacing w:after="0" w:before="0" w:line="250"/>
        <w:ind w:left="259"/>
      </w:pPr>
      <w:r>
        <w:rPr>
          <w:rFonts w:ascii="Consolas" w:cs="Consolas" w:eastAsia="Consolas" w:hAnsi="Consolas"/>
          <w:color w:val="1F3864"/>
          <w:sz w:val="17"/>
          <w:szCs w:val="17"/>
        </w:rPr>
        <w:t xml:space="preserve">        │                                 │   TDS over port 1433       │</w:t>
      </w:r>
    </w:p>
    <w:p>
      <w:pPr>
        <w:shd w:fill="F2F4F7" w:val="clear"/>
        <w:spacing w:after="0" w:before="0" w:line="250"/>
        <w:ind w:left="259"/>
      </w:pPr>
      <w:r>
        <w:rPr>
          <w:rFonts w:ascii="Consolas" w:cs="Consolas" w:eastAsia="Consolas" w:hAnsi="Consolas"/>
          <w:color w:val="1F3864"/>
          <w:sz w:val="17"/>
          <w:szCs w:val="17"/>
        </w:rPr>
        <w:t xml:space="preserve">        │                                 ├───────────────────────────►│</w:t>
      </w:r>
    </w:p>
    <w:p>
      <w:pPr>
        <w:shd w:fill="F2F4F7" w:val="clear"/>
        <w:spacing w:after="0" w:before="0" w:line="250"/>
        <w:ind w:left="259"/>
      </w:pPr>
      <w:r>
        <w:rPr>
          <w:rFonts w:ascii="Consolas" w:cs="Consolas" w:eastAsia="Consolas" w:hAnsi="Consolas"/>
          <w:color w:val="1F3864"/>
          <w:sz w:val="17"/>
          <w:szCs w:val="17"/>
        </w:rPr>
        <w:t xml:space="preserve">        │                                 │◄───────────────────────────┤</w:t>
      </w:r>
    </w:p>
    <w:p>
      <w:pPr>
        <w:shd w:fill="F2F4F7" w:val="clear"/>
        <w:spacing w:after="0" w:before="0" w:line="250"/>
        <w:ind w:left="259"/>
      </w:pPr>
      <w:r>
        <w:rPr>
          <w:rFonts w:ascii="Consolas" w:cs="Consolas" w:eastAsia="Consolas" w:hAnsi="Consolas"/>
          <w:color w:val="1F3864"/>
          <w:sz w:val="17"/>
          <w:szCs w:val="17"/>
        </w:rPr>
        <w:t xml:space="preserve">        │   JSON {columns, rows}          │        result set          │</w:t>
      </w:r>
    </w:p>
    <w:p>
      <w:pPr>
        <w:shd w:fill="F2F4F7" w:val="clear"/>
        <w:spacing w:after="0" w:before="0" w:line="250"/>
        <w:ind w:left="259"/>
      </w:pPr>
      <w:r>
        <w:rPr>
          <w:rFonts w:ascii="Consolas" w:cs="Consolas" w:eastAsia="Consolas" w:hAnsi="Consolas"/>
          <w:color w:val="1F3864"/>
          <w:sz w:val="17"/>
          <w:szCs w:val="17"/>
        </w:rPr>
        <w:t xml:space="preserve">        │◄────────────────────────────────┤                            │</w:t>
      </w:r>
    </w:p>
    <w:p>
      <w:pPr>
        <w:shd w:fill="F2F4F7" w:val="clear"/>
        <w:spacing w:after="140" w:before="0" w:line="250"/>
        <w:ind w:left="259"/>
      </w:pPr>
      <w:r>
        <w:rPr>
          <w:rFonts w:ascii="Consolas" w:cs="Consolas" w:eastAsia="Consolas" w:hAnsi="Consolas"/>
          <w:color w:val="1F3864"/>
          <w:sz w:val="17"/>
          <w:szCs w:val="17"/>
        </w:rPr>
        <w:t xml:space="preserve">        │                                 │                            │</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2. Package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931"/>
        <w:gridCol w:w="2246"/>
      </w:tblGrid>
      <w:tr>
        <w:trPr>
          <w:tblHeader/>
        </w:trPr>
        <w:tc>
          <w:tcPr>
            <w:tcW w:type="dxa" w:w="3182"/>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File</w:t>
            </w:r>
          </w:p>
        </w:tc>
        <w:tc>
          <w:tcPr>
            <w:tcW w:type="dxa" w:w="3931"/>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Role</w:t>
            </w:r>
          </w:p>
        </w:tc>
        <w:tc>
          <w:tcPr>
            <w:tcW w:type="dxa" w:w="224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Where it goes</w:t>
            </w:r>
          </w:p>
        </w:tc>
      </w:tr>
      <w:tr>
        <w:tc>
          <w:tcPr>
            <w:tcW w:type="dxa" w:w="3182"/>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sql_studio_browser_runner_v5.html</w:t>
            </w:r>
          </w:p>
        </w:tc>
        <w:tc>
          <w:tcPr>
            <w:tcW w:type="dxa" w:w="393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application. Editor, grid, configuration pane, export, all modes.</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 web server folder (see §4)</w:t>
            </w:r>
          </w:p>
        </w:tc>
      </w:tr>
      <w:tr>
        <w:tc>
          <w:tcPr>
            <w:tcW w:type="dxa" w:w="3182"/>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sql_studio_sas_bridge.sas</w:t>
            </w:r>
          </w:p>
        </w:tc>
        <w:tc>
          <w:tcPr>
            <w:tcW w:type="dxa" w:w="393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Stored process that executes SQL against SQL Server and returns JSON.</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SAS server source folder, registered in SMC (see §5)</w:t>
            </w:r>
          </w:p>
        </w:tc>
      </w:tr>
      <w:tr>
        <w:tc>
          <w:tcPr>
            <w:tcW w:type="dxa" w:w="3182"/>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This document</w:t>
            </w:r>
          </w:p>
        </w:tc>
        <w:tc>
          <w:tcPr>
            <w:tcW w:type="dxa" w:w="393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Installation and usage guide.</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2E7D32" w:sz="18"/>
              <w:bottom w:val="single" w:color="D9D9D9" w:sz="2"/>
              <w:right w:val="single" w:color="D9D9D9" w:sz="2"/>
            </w:tcBorders>
            <w:shd w:fill="EDF6ED" w:val="clear"/>
            <w:tcMar>
              <w:top w:type="dxa" w:w="120"/>
              <w:left w:type="dxa" w:w="160"/>
              <w:bottom w:type="dxa" w:w="120"/>
              <w:right w:type="dxa" w:w="160"/>
            </w:tcMar>
          </w:tcPr>
          <w:p>
            <w:pPr>
              <w:spacing w:after="50"/>
            </w:pPr>
            <w:r>
              <w:rPr>
                <w:rFonts w:ascii="Calibri" w:cs="Calibri" w:eastAsia="Calibri" w:hAnsi="Calibri"/>
                <w:b/>
                <w:bCs/>
                <w:color w:val="2E7D32"/>
                <w:sz w:val="19"/>
                <w:szCs w:val="19"/>
              </w:rPr>
              <w:t xml:space="preserve">NO JAVASCRIPT LIBRARIES ARE REQUIRED</w:t>
            </w:r>
          </w:p>
          <w:p>
            <w:pPr>
              <w:spacing w:after="40" w:before="0" w:line="276"/>
            </w:pPr>
            <w:r>
              <w:rPr>
                <w:rFonts w:ascii="Calibri" w:cs="Calibri" w:eastAsia="Calibri" w:hAnsi="Calibri"/>
                <w:color w:val="262626"/>
                <w:sz w:val="20"/>
                <w:szCs w:val="20"/>
              </w:rPr>
              <w:t xml:space="preserve">The HTML file contains </w:t>
            </w:r>
            <w:r>
              <w:rPr>
                <w:rFonts w:ascii="Calibri" w:cs="Calibri" w:eastAsia="Calibri" w:hAnsi="Calibri"/>
                <w:b/>
                <w:bCs/>
                <w:color w:val="262626"/>
                <w:sz w:val="20"/>
                <w:szCs w:val="20"/>
              </w:rPr>
              <w:t xml:space="preserve">zero `script src` references</w:t>
            </w:r>
            <w:r>
              <w:rPr>
                <w:rFonts w:ascii="Calibri" w:cs="Calibri" w:eastAsia="Calibri" w:hAnsi="Calibri"/>
                <w:color w:val="262626"/>
                <w:sz w:val="20"/>
                <w:szCs w:val="20"/>
              </w:rPr>
              <w:t xml:space="preserve">. There is no jQuery, no framework, no bundler, no WebAssembly — nothing to download alongside it, nothing to add to an allow-list, nothing to keep patched. The SQL tokenizer, parser, evaluator, grid renderer and HTTP client are plain JavaScript that every supported browser already provides.</w:t>
            </w:r>
          </w:p>
          <w:p>
            <w:pPr>
              <w:spacing w:after="40" w:before="0" w:line="276"/>
            </w:pPr>
            <w:r>
              <w:rPr>
                <w:rFonts w:ascii="Calibri" w:cs="Calibri" w:eastAsia="Calibri" w:hAnsi="Calibri"/>
                <w:color w:val="262626"/>
                <w:sz w:val="20"/>
                <w:szCs w:val="20"/>
              </w:rPr>
              <w:t xml:space="preserve">If a future reviewer asks which third-party components this tool ships, the answer is: none.</w:t>
            </w:r>
          </w:p>
        </w:tc>
      </w:tr>
    </w:tbl>
    <w:p>
      <w:pPr>
        <w:pStyle w:val="Heading1"/>
        <w:pBdr>
          <w:bottom w:val="single" w:color="4A7BA7" w:sz="8" w:space="3"/>
        </w:pBdr>
        <w:spacing w:after="150" w:before="340"/>
      </w:pPr>
      <w:r>
        <w:rPr>
          <w:rFonts w:ascii="Calibri" w:cs="Calibri" w:eastAsia="Calibri" w:hAnsi="Calibri"/>
          <w:b/>
          <w:bCs/>
          <w:color w:val="1F3864"/>
          <w:sz w:val="30"/>
          <w:szCs w:val="30"/>
        </w:rPr>
        <w:t xml:space="preserve">3. Requirements</w:t>
      </w:r>
    </w:p>
    <w:p>
      <w:pPr>
        <w:pStyle w:val="Heading2"/>
        <w:spacing w:after="110" w:before="260"/>
      </w:pPr>
      <w:r>
        <w:rPr>
          <w:rFonts w:ascii="Calibri" w:cs="Calibri" w:eastAsia="Calibri" w:hAnsi="Calibri"/>
          <w:b/>
          <w:bCs/>
          <w:color w:val="2F5496"/>
          <w:sz w:val="25"/>
          <w:szCs w:val="25"/>
        </w:rPr>
        <w:t xml:space="preserve">3.1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Requirement</w:t>
            </w:r>
          </w:p>
        </w:tc>
        <w:tc>
          <w:tcPr>
            <w:tcW w:type="dxa" w:w="636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Detail</w:t>
            </w:r>
          </w:p>
        </w:tc>
      </w:tr>
      <w:tr>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Browser</w:t>
            </w:r>
          </w:p>
        </w:tc>
        <w:tc>
          <w:tcPr>
            <w:tcW w:type="dxa" w:w="636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Any current Chrome, Edge or Firefox. No extensions or plug-ins.</w:t>
            </w:r>
          </w:p>
        </w:tc>
      </w:tr>
      <w:tr>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Installed software</w:t>
            </w:r>
          </w:p>
        </w:tc>
        <w:tc>
          <w:tcPr>
            <w:tcW w:type="dxa" w:w="636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None.</w:t>
            </w:r>
          </w:p>
        </w:tc>
      </w:tr>
      <w:tr>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Local administrator rights</w:t>
            </w:r>
          </w:p>
        </w:tc>
        <w:tc>
          <w:tcPr>
            <w:tcW w:type="dxa" w:w="636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Not required.</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3.2 Server side (live modes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Requirement</w:t>
            </w:r>
          </w:p>
        </w:tc>
        <w:tc>
          <w:tcPr>
            <w:tcW w:type="dxa" w:w="636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Detail</w:t>
            </w:r>
          </w:p>
        </w:tc>
      </w:tr>
      <w:tr>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SAS Stored Process Web Application</w:t>
            </w:r>
          </w:p>
        </w:tc>
        <w:tc>
          <w:tcPr>
            <w:tcW w:type="dxa" w:w="636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Already deployed. This is the component the browser calls.</w:t>
            </w:r>
          </w:p>
        </w:tc>
      </w:tr>
      <w:tr>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SAS/ACCESS to OLE DB</w:t>
            </w:r>
          </w:p>
        </w:tc>
        <w:tc>
          <w:tcPr>
            <w:tcW w:type="dxa" w:w="636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Licensed and configured on the SAS server.</w:t>
            </w:r>
          </w:p>
        </w:tc>
      </w:tr>
      <w:tr>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OLEDB provider</w:t>
            </w:r>
          </w:p>
        </w:tc>
        <w:tc>
          <w:tcPr>
            <w:tcW w:type="dxa" w:w="636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MSOLEDBSQL</w:t>
            </w:r>
            <w:r>
              <w:rPr>
                <w:rFonts w:ascii="Calibri" w:cs="Calibri" w:eastAsia="Calibri" w:hAnsi="Calibri"/>
                <w:color w:val="262626"/>
                <w:sz w:val="19"/>
                <w:szCs w:val="19"/>
              </w:rPr>
              <w:t xml:space="preserve"> (current) or </w:t>
            </w:r>
            <w:r>
              <w:rPr>
                <w:rFonts w:ascii="Consolas" w:cs="Consolas" w:eastAsia="Consolas" w:hAnsi="Consolas"/>
                <w:color w:val="9C2D2D"/>
                <w:sz w:val="17"/>
                <w:szCs w:val="17"/>
              </w:rPr>
              <w:t xml:space="preserve">SQLNCLI11</w:t>
            </w:r>
            <w:r>
              <w:rPr>
                <w:rFonts w:ascii="Calibri" w:cs="Calibri" w:eastAsia="Calibri" w:hAnsi="Calibri"/>
                <w:color w:val="262626"/>
                <w:sz w:val="19"/>
                <w:szCs w:val="19"/>
              </w:rPr>
              <w:t xml:space="preserve"> (legacy Native Client) installed on the SAS server.</w:t>
            </w:r>
          </w:p>
        </w:tc>
      </w:tr>
      <w:tr>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SMC permission</w:t>
            </w:r>
          </w:p>
        </w:tc>
        <w:tc>
          <w:tcPr>
            <w:tcW w:type="dxa" w:w="636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Ability to register a stored process in a metadata folder.</w:t>
            </w:r>
          </w:p>
        </w:tc>
      </w:tr>
      <w:tr>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Database permission</w:t>
            </w:r>
          </w:p>
        </w:tc>
        <w:tc>
          <w:tcPr>
            <w:tcW w:type="dxa" w:w="636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SAS identity must hold </w:t>
            </w:r>
            <w:r>
              <w:rPr>
                <w:rFonts w:ascii="Consolas" w:cs="Consolas" w:eastAsia="Consolas" w:hAnsi="Consolas"/>
                <w:color w:val="9C2D2D"/>
                <w:sz w:val="17"/>
                <w:szCs w:val="17"/>
              </w:rPr>
              <w:t xml:space="preserve">SELECT</w:t>
            </w:r>
            <w:r>
              <w:rPr>
                <w:rFonts w:ascii="Calibri" w:cs="Calibri" w:eastAsia="Calibri" w:hAnsi="Calibri"/>
                <w:color w:val="262626"/>
                <w:sz w:val="19"/>
                <w:szCs w:val="19"/>
              </w:rPr>
              <w:t xml:space="preserve"> on the target objects.</w:t>
            </w:r>
          </w:p>
        </w:tc>
      </w:tr>
      <w:tr>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Web hosting for the HTML</w:t>
            </w:r>
          </w:p>
        </w:tc>
        <w:tc>
          <w:tcPr>
            <w:tcW w:type="dxa" w:w="636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9C6500"/>
                <w:sz w:val="19"/>
                <w:szCs w:val="19"/>
              </w:rPr>
              <w:t xml:space="preserve">The page must be served over http(s). See §4 — opening it from the file system will not work for live modes.</w:t>
            </w:r>
          </w:p>
        </w:tc>
      </w:tr>
    </w:tbl>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4. Installing the HTML Page</w:t>
      </w:r>
    </w:p>
    <w:p>
      <w:pPr>
        <w:pStyle w:val="Heading2"/>
        <w:spacing w:after="110" w:before="260"/>
      </w:pPr>
      <w:r>
        <w:rPr>
          <w:rFonts w:ascii="Calibri" w:cs="Calibri" w:eastAsia="Calibri" w:hAnsi="Calibri"/>
          <w:b/>
          <w:bCs/>
          <w:color w:val="2F5496"/>
          <w:sz w:val="25"/>
          <w:szCs w:val="25"/>
        </w:rPr>
        <w:t xml:space="preserve">4.1 Choose where to host it</w:t>
      </w:r>
    </w:p>
    <w:p>
      <w:pPr>
        <w:spacing w:after="120" w:before="40" w:line="276"/>
      </w:pPr>
      <w:r>
        <w:rPr>
          <w:rFonts w:ascii="Calibri" w:cs="Calibri" w:eastAsia="Calibri" w:hAnsi="Calibri"/>
          <w:color w:val="262626"/>
          <w:sz w:val="21"/>
          <w:szCs w:val="21"/>
        </w:rPr>
        <w:t xml:space="preserve">The page may be opened directly from disk </w:t>
      </w:r>
      <w:r>
        <w:rPr>
          <w:rFonts w:ascii="Calibri" w:cs="Calibri" w:eastAsia="Calibri" w:hAnsi="Calibri"/>
          <w:b/>
          <w:bCs/>
          <w:color w:val="262626"/>
          <w:sz w:val="21"/>
          <w:szCs w:val="21"/>
        </w:rPr>
        <w:t xml:space="preserve">only</w:t>
      </w:r>
      <w:r>
        <w:rPr>
          <w:rFonts w:ascii="Calibri" w:cs="Calibri" w:eastAsia="Calibri" w:hAnsi="Calibri"/>
          <w:color w:val="262626"/>
          <w:sz w:val="21"/>
          <w:szCs w:val="21"/>
        </w:rPr>
        <w:t xml:space="preserve"> for offline (</w:t>
      </w:r>
      <w:r>
        <w:rPr>
          <w:rFonts w:ascii="Consolas" w:cs="Consolas" w:eastAsia="Consolas" w:hAnsi="Consolas"/>
          <w:color w:val="9C2D2D"/>
          <w:sz w:val="19"/>
          <w:szCs w:val="19"/>
        </w:rPr>
        <w:t xml:space="preserve">local</w:t>
      </w:r>
      <w:r>
        <w:rPr>
          <w:rFonts w:ascii="Calibri" w:cs="Calibri" w:eastAsia="Calibri" w:hAnsi="Calibri"/>
          <w:color w:val="262626"/>
          <w:sz w:val="21"/>
          <w:szCs w:val="21"/>
        </w:rPr>
        <w:t xml:space="preserve">) use. For live database access it must be served over http(s), because a browser refuses cross-origin requests from a </w:t>
      </w:r>
      <w:r>
        <w:rPr>
          <w:rFonts w:ascii="Consolas" w:cs="Consolas" w:eastAsia="Consolas" w:hAnsi="Consolas"/>
          <w:color w:val="9C2D2D"/>
          <w:sz w:val="19"/>
          <w:szCs w:val="19"/>
        </w:rPr>
        <w:t xml:space="preserve">file://</w:t>
      </w:r>
      <w:r>
        <w:rPr>
          <w:rFonts w:ascii="Calibri" w:cs="Calibri" w:eastAsia="Calibri" w:hAnsi="Calibri"/>
          <w:color w:val="262626"/>
          <w:sz w:val="21"/>
          <w:szCs w:val="21"/>
        </w:rPr>
        <w:t xml:space="preserve"> page and will not attach your SAS session cookie.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1685"/>
        <w:gridCol w:w="3370"/>
      </w:tblGrid>
      <w:tr>
        <w:trPr>
          <w:tblHeader/>
        </w:trPr>
        <w:tc>
          <w:tcPr>
            <w:tcW w:type="dxa" w:w="2808"/>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Placement</w:t>
            </w:r>
          </w:p>
        </w:tc>
        <w:tc>
          <w:tcPr>
            <w:tcW w:type="dxa" w:w="1498"/>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Local mode</w:t>
            </w:r>
          </w:p>
        </w:tc>
        <w:tc>
          <w:tcPr>
            <w:tcW w:type="dxa" w:w="168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Live SAS mode</w:t>
            </w:r>
          </w:p>
        </w:tc>
        <w:tc>
          <w:tcPr>
            <w:tcW w:type="dxa" w:w="3370"/>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Notes</w:t>
            </w:r>
          </w:p>
        </w:tc>
      </w:tr>
      <w:tr>
        <w:tc>
          <w:tcPr>
            <w:tcW w:type="dxa" w:w="280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Double-clicked from disk (</w:t>
            </w:r>
            <w:r>
              <w:rPr>
                <w:rFonts w:ascii="Consolas" w:cs="Consolas" w:eastAsia="Consolas" w:hAnsi="Consolas"/>
                <w:color w:val="9C2D2D"/>
                <w:sz w:val="17"/>
                <w:szCs w:val="17"/>
              </w:rPr>
              <w:t xml:space="preserve">file://</w:t>
            </w:r>
            <w:r>
              <w:rPr>
                <w:rFonts w:ascii="Calibri" w:cs="Calibri" w:eastAsia="Calibri" w:hAnsi="Calibri"/>
                <w:color w:val="262626"/>
                <w:sz w:val="19"/>
                <w:szCs w:val="19"/>
              </w:rPr>
              <w:t xml:space="preserve">)</w:t>
            </w:r>
          </w:p>
        </w:tc>
        <w:tc>
          <w:tcPr>
            <w:tcW w:type="dxa" w:w="149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Works</w:t>
            </w:r>
          </w:p>
        </w:tc>
        <w:tc>
          <w:tcPr>
            <w:tcW w:type="dxa" w:w="168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B02418"/>
                <w:sz w:val="19"/>
                <w:szCs w:val="19"/>
              </w:rPr>
              <w:t xml:space="preserve">Blocked</w:t>
            </w:r>
          </w:p>
        </w:tc>
        <w:tc>
          <w:tcPr>
            <w:tcW w:type="dxa" w:w="337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Browser origin rules forbid the call.</w:t>
            </w:r>
          </w:p>
        </w:tc>
      </w:tr>
      <w:tr>
        <w:tc>
          <w:tcPr>
            <w:tcW w:type="dxa" w:w="2808"/>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1F3864"/>
                <w:sz w:val="19"/>
                <w:szCs w:val="19"/>
              </w:rPr>
              <w:t xml:space="preserve">Same web server as SAS  (recommended)</w:t>
            </w:r>
          </w:p>
        </w:tc>
        <w:tc>
          <w:tcPr>
            <w:tcW w:type="dxa" w:w="1498"/>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Works</w:t>
            </w:r>
          </w:p>
        </w:tc>
        <w:tc>
          <w:tcPr>
            <w:tcW w:type="dxa" w:w="168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Works</w:t>
            </w:r>
          </w:p>
        </w:tc>
        <w:tc>
          <w:tcPr>
            <w:tcW w:type="dxa" w:w="337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Same-origin. No CORS configuration needed.</w:t>
            </w:r>
          </w:p>
        </w:tc>
      </w:tr>
      <w:tr>
        <w:tc>
          <w:tcPr>
            <w:tcW w:type="dxa" w:w="280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 different internal web server</w:t>
            </w:r>
          </w:p>
        </w:tc>
        <w:tc>
          <w:tcPr>
            <w:tcW w:type="dxa" w:w="149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Works</w:t>
            </w:r>
          </w:p>
        </w:tc>
        <w:tc>
          <w:tcPr>
            <w:tcW w:type="dxa" w:w="168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9C6500"/>
                <w:sz w:val="19"/>
                <w:szCs w:val="19"/>
              </w:rPr>
              <w:t xml:space="preserve">Needs CORS</w:t>
            </w:r>
          </w:p>
        </w:tc>
        <w:tc>
          <w:tcPr>
            <w:tcW w:type="dxa" w:w="337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SAS must send </w:t>
            </w:r>
            <w:r>
              <w:rPr>
                <w:rFonts w:ascii="Consolas" w:cs="Consolas" w:eastAsia="Consolas" w:hAnsi="Consolas"/>
                <w:color w:val="9C2D2D"/>
                <w:sz w:val="17"/>
                <w:szCs w:val="17"/>
              </w:rPr>
              <w:t xml:space="preserve">Access-Control-Allow-Origin</w:t>
            </w:r>
            <w:r>
              <w:rPr>
                <w:rFonts w:ascii="Calibri" w:cs="Calibri" w:eastAsia="Calibri" w:hAnsi="Calibri"/>
                <w:color w:val="262626"/>
                <w:sz w:val="19"/>
                <w:szCs w:val="19"/>
              </w:rPr>
              <w:t xml:space="preserve"> for that origin, with credentials permitted.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4A7BA7" w:sz="18"/>
              <w:bottom w:val="single" w:color="D9D9D9" w:sz="2"/>
              <w:right w:val="single" w:color="D9D9D9" w:sz="2"/>
            </w:tcBorders>
            <w:shd w:fill="FDF6E3" w:val="clear"/>
            <w:tcMar>
              <w:top w:type="dxa" w:w="120"/>
              <w:left w:type="dxa" w:w="160"/>
              <w:bottom w:type="dxa" w:w="120"/>
              <w:right w:type="dxa" w:w="160"/>
            </w:tcMar>
          </w:tcPr>
          <w:p>
            <w:pPr>
              <w:spacing w:after="50"/>
            </w:pPr>
            <w:r>
              <w:rPr>
                <w:rFonts w:ascii="Calibri" w:cs="Calibri" w:eastAsia="Calibri" w:hAnsi="Calibri"/>
                <w:b/>
                <w:bCs/>
                <w:color w:val="4A7BA7"/>
                <w:sz w:val="19"/>
                <w:szCs w:val="19"/>
              </w:rPr>
              <w:t xml:space="preserve">RECOMMENDED PLACEMENT</w:t>
            </w:r>
          </w:p>
          <w:p>
            <w:pPr>
              <w:spacing w:after="40" w:before="0" w:line="276"/>
            </w:pPr>
            <w:r>
              <w:rPr>
                <w:rFonts w:ascii="Calibri" w:cs="Calibri" w:eastAsia="Calibri" w:hAnsi="Calibri"/>
                <w:color w:val="262626"/>
                <w:sz w:val="20"/>
                <w:szCs w:val="20"/>
              </w:rPr>
              <w:t xml:space="preserve">Copy the HTML file into the same web server directory that already serves your DMQ pages, for example the folder behind </w:t>
            </w:r>
            <w:r>
              <w:rPr>
                <w:rFonts w:ascii="Consolas" w:cs="Consolas" w:eastAsia="Consolas" w:hAnsi="Consolas"/>
                <w:color w:val="9C2D2D"/>
                <w:sz w:val="18"/>
                <w:szCs w:val="18"/>
              </w:rPr>
              <w:t xml:space="preserve">https://cgssaswebu.a70admed.com/custom/projects/dmq/temp/v3/</w:t>
            </w:r>
            <w:r>
              <w:rPr>
                <w:rFonts w:ascii="Calibri" w:cs="Calibri" w:eastAsia="Calibri" w:hAnsi="Calibri"/>
                <w:color w:val="262626"/>
                <w:sz w:val="20"/>
                <w:szCs w:val="20"/>
              </w:rPr>
              <w:t xml:space="preserve">. The page is then same-origin with the SAS Stored Process Web Application, your existing SAS session cookie is sent automatically, and no CORS configuration is required.</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4.2 Steps</w:t>
      </w:r>
    </w:p>
    <w:p>
      <w:pPr>
        <w:pStyle w:val="ListParagraph"/>
        <w:numPr>
          <w:ilvl w:val="0"/>
          <w:numId w:val="3"/>
        </w:numPr>
        <w:spacing w:after="50" w:before="50" w:line="268"/>
      </w:pPr>
      <w:r>
        <w:rPr>
          <w:rFonts w:ascii="Calibri" w:cs="Calibri" w:eastAsia="Calibri" w:hAnsi="Calibri"/>
          <w:color w:val="262626"/>
          <w:sz w:val="21"/>
          <w:szCs w:val="21"/>
        </w:rPr>
        <w:t xml:space="preserve">Copy </w:t>
      </w:r>
      <w:r>
        <w:rPr>
          <w:rFonts w:ascii="Consolas" w:cs="Consolas" w:eastAsia="Consolas" w:hAnsi="Consolas"/>
          <w:color w:val="9C2D2D"/>
          <w:sz w:val="19"/>
          <w:szCs w:val="19"/>
        </w:rPr>
        <w:t xml:space="preserve">sql_studio_browser_runner_v5.html</w:t>
      </w:r>
      <w:r>
        <w:rPr>
          <w:rFonts w:ascii="Calibri" w:cs="Calibri" w:eastAsia="Calibri" w:hAnsi="Calibri"/>
          <w:color w:val="262626"/>
          <w:sz w:val="21"/>
          <w:szCs w:val="21"/>
        </w:rPr>
        <w:t xml:space="preserve"> into the chosen web folder. No other files accompany it.</w:t>
      </w:r>
    </w:p>
    <w:p>
      <w:pPr>
        <w:pStyle w:val="ListParagraph"/>
        <w:numPr>
          <w:ilvl w:val="0"/>
          <w:numId w:val="3"/>
        </w:numPr>
        <w:spacing w:after="50" w:before="50" w:line="268"/>
      </w:pPr>
      <w:r>
        <w:rPr>
          <w:rFonts w:ascii="Calibri" w:cs="Calibri" w:eastAsia="Calibri" w:hAnsi="Calibri"/>
          <w:color w:val="262626"/>
          <w:sz w:val="21"/>
          <w:szCs w:val="21"/>
        </w:rPr>
        <w:t xml:space="preserve">Open the page in a browser. It starts in </w:t>
      </w:r>
      <w:r>
        <w:rPr>
          <w:rFonts w:ascii="Consolas" w:cs="Consolas" w:eastAsia="Consolas" w:hAnsi="Consolas"/>
          <w:color w:val="9C2D2D"/>
          <w:sz w:val="19"/>
          <w:szCs w:val="19"/>
        </w:rPr>
        <w:t xml:space="preserve">local</w:t>
      </w:r>
      <w:r>
        <w:rPr>
          <w:rFonts w:ascii="Calibri" w:cs="Calibri" w:eastAsia="Calibri" w:hAnsi="Calibri"/>
          <w:color w:val="262626"/>
          <w:sz w:val="21"/>
          <w:szCs w:val="21"/>
        </w:rPr>
        <w:t xml:space="preserve"> mode and is immediately usable offline.</w:t>
      </w:r>
    </w:p>
    <w:p>
      <w:pPr>
        <w:pStyle w:val="ListParagraph"/>
        <w:numPr>
          <w:ilvl w:val="0"/>
          <w:numId w:val="3"/>
        </w:numPr>
        <w:spacing w:after="50" w:before="50" w:line="268"/>
      </w:pPr>
      <w:r>
        <w:rPr>
          <w:rFonts w:ascii="Calibri" w:cs="Calibri" w:eastAsia="Calibri" w:hAnsi="Calibri"/>
          <w:color w:val="262626"/>
          <w:sz w:val="21"/>
          <w:szCs w:val="21"/>
        </w:rPr>
        <w:t xml:space="preserve">Confirm the footer shows a build stamp beginning </w:t>
      </w:r>
      <w:r>
        <w:rPr>
          <w:rFonts w:ascii="Consolas" w:cs="Consolas" w:eastAsia="Consolas" w:hAnsi="Consolas"/>
          <w:color w:val="9C2D2D"/>
          <w:sz w:val="19"/>
          <w:szCs w:val="19"/>
        </w:rPr>
        <w:t xml:space="preserve">v5.0.0-</w:t>
      </w:r>
      <w:r>
        <w:rPr>
          <w:rFonts w:ascii="Calibri" w:cs="Calibri" w:eastAsia="Calibri" w:hAnsi="Calibri"/>
          <w:color w:val="262626"/>
          <w:sz w:val="21"/>
          <w:szCs w:val="21"/>
        </w:rPr>
        <w:t xml:space="preserve">. This identifies the loaded copy and is useful when verifying that a cached version has been replaced.</w:t>
      </w:r>
    </w:p>
    <w:p>
      <w:pPr>
        <w:pStyle w:val="ListParagraph"/>
        <w:numPr>
          <w:ilvl w:val="0"/>
          <w:numId w:val="3"/>
        </w:numPr>
        <w:spacing w:after="50" w:before="50" w:line="268"/>
      </w:pPr>
      <w:r>
        <w:rPr>
          <w:rFonts w:ascii="Calibri" w:cs="Calibri" w:eastAsia="Calibri" w:hAnsi="Calibri"/>
          <w:color w:val="262626"/>
          <w:sz w:val="21"/>
          <w:szCs w:val="21"/>
        </w:rPr>
        <w:t xml:space="preserve">For live database access, continue to §5 to install the bridge, then §6 to point the page at it.</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5. Installing the SAS Stored Process Bridge</w:t>
      </w:r>
    </w:p>
    <w:p>
      <w:pPr>
        <w:spacing w:after="120" w:before="40" w:line="276"/>
      </w:pPr>
      <w:r>
        <w:rPr>
          <w:rFonts w:ascii="Calibri" w:cs="Calibri" w:eastAsia="Calibri" w:hAnsi="Calibri"/>
          <w:color w:val="262626"/>
          <w:sz w:val="21"/>
          <w:szCs w:val="21"/>
        </w:rPr>
        <w:t xml:space="preserve">This section is required only for live database access. Skip it if the page will be used offline.</w:t>
      </w:r>
    </w:p>
    <w:p>
      <w:pPr>
        <w:pStyle w:val="Heading2"/>
        <w:spacing w:after="110" w:before="260"/>
      </w:pPr>
      <w:r>
        <w:rPr>
          <w:rFonts w:ascii="Calibri" w:cs="Calibri" w:eastAsia="Calibri" w:hAnsi="Calibri"/>
          <w:b/>
          <w:bCs/>
          <w:color w:val="2F5496"/>
          <w:sz w:val="25"/>
          <w:szCs w:val="25"/>
        </w:rPr>
        <w:t xml:space="preserve">5.1 Edit the configuration block</w:t>
      </w:r>
    </w:p>
    <w:p>
      <w:pPr>
        <w:spacing w:after="120" w:before="40" w:line="276"/>
      </w:pPr>
      <w:r>
        <w:rPr>
          <w:rFonts w:ascii="Calibri" w:cs="Calibri" w:eastAsia="Calibri" w:hAnsi="Calibri"/>
          <w:color w:val="262626"/>
          <w:sz w:val="21"/>
          <w:szCs w:val="21"/>
        </w:rPr>
        <w:t xml:space="preserve">Open </w:t>
      </w:r>
      <w:r>
        <w:rPr>
          <w:rFonts w:ascii="Consolas" w:cs="Consolas" w:eastAsia="Consolas" w:hAnsi="Consolas"/>
          <w:color w:val="9C2D2D"/>
          <w:sz w:val="19"/>
          <w:szCs w:val="19"/>
        </w:rPr>
        <w:t xml:space="preserve">sql_studio_sas_bridge.sas</w:t>
      </w:r>
      <w:r>
        <w:rPr>
          <w:rFonts w:ascii="Calibri" w:cs="Calibri" w:eastAsia="Calibri" w:hAnsi="Calibri"/>
          <w:color w:val="262626"/>
          <w:sz w:val="21"/>
          <w:szCs w:val="21"/>
        </w:rPr>
        <w:t xml:space="preserve"> in a text editor. All settings are macro variables at the top of the file.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7"/>
      </w:tblGrid>
      <w:tr>
        <w:trPr>
          <w:tblHeader/>
        </w:trPr>
        <w:tc>
          <w:tcPr>
            <w:tcW w:type="dxa" w:w="224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Macro variable</w:t>
            </w:r>
          </w:p>
        </w:tc>
        <w:tc>
          <w:tcPr>
            <w:tcW w:type="dxa" w:w="224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Default</w:t>
            </w:r>
          </w:p>
        </w:tc>
        <w:tc>
          <w:tcPr>
            <w:tcW w:type="dxa" w:w="4867"/>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Purpose</w:t>
            </w:r>
          </w:p>
        </w:tc>
      </w:tr>
      <w:tr>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SQLSVR_HOST</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A70TUCGSDATA008.A70ADMED.COM</w:t>
            </w:r>
          </w:p>
        </w:tc>
        <w:tc>
          <w:tcPr>
            <w:tcW w:type="dxa" w:w="4867"/>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Target SQL Server host or FQDN.</w:t>
            </w:r>
          </w:p>
        </w:tc>
      </w:tr>
      <w:tr>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SQLSVR_PORT</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1433</w:t>
            </w:r>
          </w:p>
        </w:tc>
        <w:tc>
          <w:tcPr>
            <w:tcW w:type="dxa" w:w="4867"/>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Listening port.</w:t>
            </w:r>
          </w:p>
        </w:tc>
      </w:tr>
      <w:tr>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SQLSVR_CATALOG</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DataMartKYA</w:t>
            </w:r>
          </w:p>
        </w:tc>
        <w:tc>
          <w:tcPr>
            <w:tcW w:type="dxa" w:w="4867"/>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Default database.</w:t>
            </w:r>
          </w:p>
        </w:tc>
      </w:tr>
      <w:tr>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SQLSVR_PROVIDER</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MSOLEDBSQL</w:t>
            </w:r>
          </w:p>
        </w:tc>
        <w:tc>
          <w:tcPr>
            <w:tcW w:type="dxa" w:w="4867"/>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OLEDB provider installed on the SAS server. Use </w:t>
            </w:r>
            <w:r>
              <w:rPr>
                <w:rFonts w:ascii="Consolas" w:cs="Consolas" w:eastAsia="Consolas" w:hAnsi="Consolas"/>
                <w:color w:val="9C2D2D"/>
                <w:sz w:val="17"/>
                <w:szCs w:val="17"/>
              </w:rPr>
              <w:t xml:space="preserve">SQLNCLI11</w:t>
            </w:r>
            <w:r>
              <w:rPr>
                <w:rFonts w:ascii="Calibri" w:cs="Calibri" w:eastAsia="Calibri" w:hAnsi="Calibri"/>
                <w:color w:val="262626"/>
                <w:sz w:val="19"/>
                <w:szCs w:val="19"/>
              </w:rPr>
              <w:t xml:space="preserve"> for the legacy Native Client.</w:t>
            </w:r>
          </w:p>
        </w:tc>
      </w:tr>
      <w:tr>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SQLSVR_TRUSTED</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1</w:t>
            </w:r>
          </w:p>
        </w:tc>
        <w:tc>
          <w:tcPr>
            <w:tcW w:type="dxa" w:w="4867"/>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1</w:t>
            </w:r>
            <w:r>
              <w:rPr>
                <w:rFonts w:ascii="Calibri" w:cs="Calibri" w:eastAsia="Calibri" w:hAnsi="Calibri"/>
                <w:color w:val="262626"/>
                <w:sz w:val="19"/>
                <w:szCs w:val="19"/>
              </w:rPr>
              <w:t xml:space="preserve"> = Integrated Security (SSPI), using the SAS server process account. </w:t>
            </w:r>
            <w:r>
              <w:rPr>
                <w:rFonts w:ascii="Consolas" w:cs="Consolas" w:eastAsia="Consolas" w:hAnsi="Consolas"/>
                <w:color w:val="9C2D2D"/>
                <w:sz w:val="17"/>
                <w:szCs w:val="17"/>
              </w:rPr>
              <w:t xml:space="preserve">0</w:t>
            </w:r>
            <w:r>
              <w:rPr>
                <w:rFonts w:ascii="Calibri" w:cs="Calibri" w:eastAsia="Calibri" w:hAnsi="Calibri"/>
                <w:color w:val="262626"/>
                <w:sz w:val="19"/>
                <w:szCs w:val="19"/>
              </w:rPr>
              <w:t xml:space="preserve"> = SQL Server authentication.</w:t>
            </w:r>
          </w:p>
        </w:tc>
      </w:tr>
      <w:tr>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SQLSVR_USER</w:t>
            </w:r>
            <w:r>
              <w:rPr>
                <w:rFonts w:ascii="Calibri" w:cs="Calibri" w:eastAsia="Calibri" w:hAnsi="Calibri"/>
                <w:color w:val="262626"/>
                <w:sz w:val="19"/>
                <w:szCs w:val="19"/>
              </w:rPr>
              <w:t xml:space="preserve"> / </w:t>
            </w:r>
            <w:r>
              <w:rPr>
                <w:rFonts w:ascii="Consolas" w:cs="Consolas" w:eastAsia="Consolas" w:hAnsi="Consolas"/>
                <w:color w:val="9C2D2D"/>
                <w:sz w:val="17"/>
                <w:szCs w:val="17"/>
              </w:rPr>
              <w:t xml:space="preserve">SQLSVR_PASS</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(empty)</w:t>
            </w:r>
          </w:p>
        </w:tc>
        <w:tc>
          <w:tcPr>
            <w:tcW w:type="dxa" w:w="4867"/>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Used only when </w:t>
            </w:r>
            <w:r>
              <w:rPr>
                <w:rFonts w:ascii="Consolas" w:cs="Consolas" w:eastAsia="Consolas" w:hAnsi="Consolas"/>
                <w:color w:val="9C2D2D"/>
                <w:sz w:val="17"/>
                <w:szCs w:val="17"/>
              </w:rPr>
              <w:t xml:space="preserve">SQLSVR_TRUSTED = 0</w:t>
            </w:r>
            <w:r>
              <w:rPr>
                <w:rFonts w:ascii="Calibri" w:cs="Calibri" w:eastAsia="Calibri" w:hAnsi="Calibri"/>
                <w:color w:val="262626"/>
                <w:sz w:val="19"/>
                <w:szCs w:val="19"/>
              </w:rPr>
              <w:t xml:space="preserve">. Prefer SAS metadata or an authdomain over literals here.</w:t>
            </w:r>
          </w:p>
        </w:tc>
      </w:tr>
      <w:tr>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READONLY_MODE</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1</w:t>
            </w:r>
          </w:p>
        </w:tc>
        <w:tc>
          <w:tcPr>
            <w:tcW w:type="dxa" w:w="4867"/>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1</w:t>
            </w:r>
            <w:r>
              <w:rPr>
                <w:rFonts w:ascii="Calibri" w:cs="Calibri" w:eastAsia="Calibri" w:hAnsi="Calibri"/>
                <w:color w:val="1F3864"/>
                <w:sz w:val="19"/>
                <w:szCs w:val="19"/>
              </w:rPr>
              <w:t xml:space="preserve"> accepts SELECT and WITH only. Leave enabled — see §9.</w:t>
            </w:r>
          </w:p>
        </w:tc>
      </w:tr>
      <w:tr>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MAXROWS</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5000</w:t>
            </w:r>
          </w:p>
        </w:tc>
        <w:tc>
          <w:tcPr>
            <w:tcW w:type="dxa" w:w="4867"/>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Maximum rows returned to the browser.</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5.2 Register in SAS Management Console</w:t>
      </w:r>
    </w:p>
    <w:p>
      <w:pPr>
        <w:pStyle w:val="ListParagraph"/>
        <w:numPr>
          <w:ilvl w:val="0"/>
          <w:numId w:val="3"/>
        </w:numPr>
        <w:spacing w:after="50" w:before="50" w:line="268"/>
      </w:pPr>
      <w:r>
        <w:rPr>
          <w:rFonts w:ascii="Calibri" w:cs="Calibri" w:eastAsia="Calibri" w:hAnsi="Calibri"/>
          <w:color w:val="262626"/>
          <w:sz w:val="21"/>
          <w:szCs w:val="21"/>
        </w:rPr>
        <w:t xml:space="preserve">Copy </w:t>
      </w:r>
      <w:r>
        <w:rPr>
          <w:rFonts w:ascii="Consolas" w:cs="Consolas" w:eastAsia="Consolas" w:hAnsi="Consolas"/>
          <w:color w:val="9C2D2D"/>
          <w:sz w:val="19"/>
          <w:szCs w:val="19"/>
        </w:rPr>
        <w:t xml:space="preserve">sql_studio_sas_bridge.sas</w:t>
      </w:r>
      <w:r>
        <w:rPr>
          <w:rFonts w:ascii="Calibri" w:cs="Calibri" w:eastAsia="Calibri" w:hAnsi="Calibri"/>
          <w:color w:val="262626"/>
          <w:sz w:val="21"/>
          <w:szCs w:val="21"/>
        </w:rPr>
        <w:t xml:space="preserve"> to a source-code folder the SAS server can read.</w:t>
      </w:r>
    </w:p>
    <w:p>
      <w:pPr>
        <w:pStyle w:val="ListParagraph"/>
        <w:numPr>
          <w:ilvl w:val="0"/>
          <w:numId w:val="3"/>
        </w:numPr>
        <w:spacing w:after="50" w:before="50" w:line="268"/>
      </w:pPr>
      <w:r>
        <w:rPr>
          <w:rFonts w:ascii="Calibri" w:cs="Calibri" w:eastAsia="Calibri" w:hAnsi="Calibri"/>
          <w:color w:val="262626"/>
          <w:sz w:val="21"/>
          <w:szCs w:val="21"/>
        </w:rPr>
        <w:t xml:space="preserve">In SMC, create a </w:t>
      </w:r>
      <w:r>
        <w:rPr>
          <w:rFonts w:ascii="Calibri" w:cs="Calibri" w:eastAsia="Calibri" w:hAnsi="Calibri"/>
          <w:b/>
          <w:bCs/>
          <w:color w:val="262626"/>
          <w:sz w:val="21"/>
          <w:szCs w:val="21"/>
        </w:rPr>
        <w:t xml:space="preserve">New Stored Process</w:t>
      </w:r>
      <w:r>
        <w:rPr>
          <w:rFonts w:ascii="Calibri" w:cs="Calibri" w:eastAsia="Calibri" w:hAnsi="Calibri"/>
          <w:color w:val="262626"/>
          <w:sz w:val="21"/>
          <w:szCs w:val="21"/>
        </w:rPr>
        <w:t xml:space="preserve"> named </w:t>
      </w:r>
      <w:r>
        <w:rPr>
          <w:rFonts w:ascii="Consolas" w:cs="Consolas" w:eastAsia="Consolas" w:hAnsi="Consolas"/>
          <w:color w:val="9C2D2D"/>
          <w:sz w:val="19"/>
          <w:szCs w:val="19"/>
        </w:rPr>
        <w:t xml:space="preserve">sql_studio_sas_bridge</w:t>
      </w:r>
      <w:r>
        <w:rPr>
          <w:rFonts w:ascii="Calibri" w:cs="Calibri" w:eastAsia="Calibri" w:hAnsi="Calibri"/>
          <w:color w:val="262626"/>
          <w:sz w:val="21"/>
          <w:szCs w:val="21"/>
        </w:rPr>
        <w:t xml:space="preserve">.</w:t>
      </w:r>
    </w:p>
    <w:p>
      <w:pPr>
        <w:pStyle w:val="ListParagraph"/>
        <w:numPr>
          <w:ilvl w:val="0"/>
          <w:numId w:val="3"/>
        </w:numPr>
        <w:spacing w:after="50" w:before="50" w:line="268"/>
      </w:pPr>
      <w:r>
        <w:rPr>
          <w:rFonts w:ascii="Calibri" w:cs="Calibri" w:eastAsia="Calibri" w:hAnsi="Calibri"/>
          <w:color w:val="262626"/>
          <w:sz w:val="21"/>
          <w:szCs w:val="21"/>
        </w:rPr>
        <w:t xml:space="preserve">Point its </w:t>
      </w:r>
      <w:r>
        <w:rPr>
          <w:rFonts w:ascii="Calibri" w:cs="Calibri" w:eastAsia="Calibri" w:hAnsi="Calibri"/>
          <w:b/>
          <w:bCs/>
          <w:color w:val="262626"/>
          <w:sz w:val="21"/>
          <w:szCs w:val="21"/>
        </w:rPr>
        <w:t xml:space="preserve">Source code</w:t>
      </w:r>
      <w:r>
        <w:rPr>
          <w:rFonts w:ascii="Calibri" w:cs="Calibri" w:eastAsia="Calibri" w:hAnsi="Calibri"/>
          <w:color w:val="262626"/>
          <w:sz w:val="21"/>
          <w:szCs w:val="21"/>
        </w:rPr>
        <w:t xml:space="preserve"> location at the folder from step 1 and the file name at </w:t>
      </w:r>
      <w:r>
        <w:rPr>
          <w:rFonts w:ascii="Consolas" w:cs="Consolas" w:eastAsia="Consolas" w:hAnsi="Consolas"/>
          <w:color w:val="9C2D2D"/>
          <w:sz w:val="19"/>
          <w:szCs w:val="19"/>
        </w:rPr>
        <w:t xml:space="preserve">sql_studio_sas_bridge.sas</w:t>
      </w:r>
      <w:r>
        <w:rPr>
          <w:rFonts w:ascii="Calibri" w:cs="Calibri" w:eastAsia="Calibri" w:hAnsi="Calibri"/>
          <w:color w:val="262626"/>
          <w:sz w:val="21"/>
          <w:szCs w:val="21"/>
        </w:rPr>
        <w:t xml:space="preserve">.</w:t>
      </w:r>
    </w:p>
    <w:p>
      <w:pPr>
        <w:pStyle w:val="ListParagraph"/>
        <w:numPr>
          <w:ilvl w:val="0"/>
          <w:numId w:val="3"/>
        </w:numPr>
        <w:spacing w:after="50" w:before="50" w:line="268"/>
      </w:pPr>
      <w:r>
        <w:rPr>
          <w:rFonts w:ascii="Calibri" w:cs="Calibri" w:eastAsia="Calibri" w:hAnsi="Calibri"/>
          <w:color w:val="262626"/>
          <w:sz w:val="21"/>
          <w:szCs w:val="21"/>
        </w:rPr>
        <w:t xml:space="preserve">Set </w:t>
      </w:r>
      <w:r>
        <w:rPr>
          <w:rFonts w:ascii="Calibri" w:cs="Calibri" w:eastAsia="Calibri" w:hAnsi="Calibri"/>
          <w:b/>
          <w:bCs/>
          <w:color w:val="262626"/>
          <w:sz w:val="21"/>
          <w:szCs w:val="21"/>
        </w:rPr>
        <w:t xml:space="preserve">Output type</w:t>
      </w:r>
      <w:r>
        <w:rPr>
          <w:rFonts w:ascii="Calibri" w:cs="Calibri" w:eastAsia="Calibri" w:hAnsi="Calibri"/>
          <w:color w:val="262626"/>
          <w:sz w:val="21"/>
          <w:szCs w:val="21"/>
        </w:rPr>
        <w:t xml:space="preserve"> to </w:t>
      </w:r>
      <w:r>
        <w:rPr>
          <w:rFonts w:ascii="Consolas" w:cs="Consolas" w:eastAsia="Consolas" w:hAnsi="Consolas"/>
          <w:color w:val="9C2D2D"/>
          <w:sz w:val="19"/>
          <w:szCs w:val="19"/>
        </w:rPr>
        <w:t xml:space="preserve">Streaming</w:t>
      </w:r>
      <w:r>
        <w:rPr>
          <w:rFonts w:ascii="Calibri" w:cs="Calibri" w:eastAsia="Calibri" w:hAnsi="Calibri"/>
          <w:color w:val="262626"/>
          <w:sz w:val="21"/>
          <w:szCs w:val="21"/>
        </w:rPr>
        <w:t xml:space="preserve">.</w:t>
      </w:r>
    </w:p>
    <w:p>
      <w:pPr>
        <w:pStyle w:val="ListParagraph"/>
        <w:numPr>
          <w:ilvl w:val="0"/>
          <w:numId w:val="3"/>
        </w:numPr>
        <w:spacing w:after="50" w:before="50" w:line="268"/>
      </w:pPr>
      <w:r>
        <w:rPr>
          <w:rFonts w:ascii="Calibri" w:cs="Calibri" w:eastAsia="Calibri" w:hAnsi="Calibri"/>
          <w:color w:val="262626"/>
          <w:sz w:val="21"/>
          <w:szCs w:val="21"/>
        </w:rPr>
        <w:t xml:space="preserve">Set </w:t>
      </w:r>
      <w:r>
        <w:rPr>
          <w:rFonts w:ascii="Calibri" w:cs="Calibri" w:eastAsia="Calibri" w:hAnsi="Calibri"/>
          <w:b/>
          <w:bCs/>
          <w:color w:val="262626"/>
          <w:sz w:val="21"/>
          <w:szCs w:val="21"/>
        </w:rPr>
        <w:t xml:space="preserve">Result type</w:t>
      </w:r>
      <w:r>
        <w:rPr>
          <w:rFonts w:ascii="Calibri" w:cs="Calibri" w:eastAsia="Calibri" w:hAnsi="Calibri"/>
          <w:color w:val="262626"/>
          <w:sz w:val="21"/>
          <w:szCs w:val="21"/>
        </w:rPr>
        <w:t xml:space="preserve"> to </w:t>
      </w:r>
      <w:r>
        <w:rPr>
          <w:rFonts w:ascii="Consolas" w:cs="Consolas" w:eastAsia="Consolas" w:hAnsi="Consolas"/>
          <w:color w:val="9C2D2D"/>
          <w:sz w:val="19"/>
          <w:szCs w:val="19"/>
        </w:rPr>
        <w:t xml:space="preserve">Streaming</w:t>
      </w:r>
      <w:r>
        <w:rPr>
          <w:rFonts w:ascii="Calibri" w:cs="Calibri" w:eastAsia="Calibri" w:hAnsi="Calibri"/>
          <w:color w:val="262626"/>
          <w:sz w:val="21"/>
          <w:szCs w:val="21"/>
        </w:rPr>
        <w:t xml:space="preserve">. The program emits raw JSON and must not be wrapped in ODS HTML.</w:t>
      </w:r>
    </w:p>
    <w:p>
      <w:pPr>
        <w:pStyle w:val="ListParagraph"/>
        <w:numPr>
          <w:ilvl w:val="0"/>
          <w:numId w:val="3"/>
        </w:numPr>
        <w:spacing w:after="50" w:before="50" w:line="268"/>
      </w:pPr>
      <w:r>
        <w:rPr>
          <w:rFonts w:ascii="Calibri" w:cs="Calibri" w:eastAsia="Calibri" w:hAnsi="Calibri"/>
          <w:color w:val="262626"/>
          <w:sz w:val="21"/>
          <w:szCs w:val="21"/>
        </w:rPr>
        <w:t xml:space="preserve">Add one input parameter named </w:t>
      </w:r>
      <w:r>
        <w:rPr>
          <w:rFonts w:ascii="Consolas" w:cs="Consolas" w:eastAsia="Consolas" w:hAnsi="Consolas"/>
          <w:color w:val="9C2D2D"/>
          <w:sz w:val="19"/>
          <w:szCs w:val="19"/>
        </w:rPr>
        <w:t xml:space="preserve">dmq_query</w:t>
      </w:r>
      <w:r>
        <w:rPr>
          <w:rFonts w:ascii="Calibri" w:cs="Calibri" w:eastAsia="Calibri" w:hAnsi="Calibri"/>
          <w:color w:val="262626"/>
          <w:sz w:val="21"/>
          <w:szCs w:val="21"/>
        </w:rPr>
        <w:t xml:space="preserve">, type </w:t>
      </w:r>
      <w:r>
        <w:rPr>
          <w:rFonts w:ascii="Calibri" w:cs="Calibri" w:eastAsia="Calibri" w:hAnsi="Calibri"/>
          <w:b/>
          <w:bCs/>
          <w:color w:val="262626"/>
          <w:sz w:val="21"/>
          <w:szCs w:val="21"/>
        </w:rPr>
        <w:t xml:space="preserve">Text</w:t>
      </w:r>
      <w:r>
        <w:rPr>
          <w:rFonts w:ascii="Calibri" w:cs="Calibri" w:eastAsia="Calibri" w:hAnsi="Calibri"/>
          <w:color w:val="262626"/>
          <w:sz w:val="21"/>
          <w:szCs w:val="21"/>
        </w:rPr>
        <w:t xml:space="preserve">, and clear "required" so the prompt never appears.</w:t>
      </w:r>
    </w:p>
    <w:p>
      <w:pPr>
        <w:pStyle w:val="ListParagraph"/>
        <w:numPr>
          <w:ilvl w:val="0"/>
          <w:numId w:val="3"/>
        </w:numPr>
        <w:spacing w:after="50" w:before="50" w:line="268"/>
      </w:pPr>
      <w:r>
        <w:rPr>
          <w:rFonts w:ascii="Calibri" w:cs="Calibri" w:eastAsia="Calibri" w:hAnsi="Calibri"/>
          <w:color w:val="262626"/>
          <w:sz w:val="21"/>
          <w:szCs w:val="21"/>
        </w:rPr>
        <w:t xml:space="preserve">Save, then note the full metadata path, for example </w:t>
      </w:r>
      <w:r>
        <w:rPr>
          <w:rFonts w:ascii="Consolas" w:cs="Consolas" w:eastAsia="Consolas" w:hAnsi="Consolas"/>
          <w:color w:val="9C2D2D"/>
          <w:sz w:val="19"/>
          <w:szCs w:val="19"/>
        </w:rPr>
        <w:t xml:space="preserve">/User Folders/731o/My Folder/sql_studio_sas_bridge</w:t>
      </w:r>
      <w:r>
        <w:rPr>
          <w:rFonts w:ascii="Calibri" w:cs="Calibri" w:eastAsia="Calibri" w:hAnsi="Calibri"/>
          <w:color w:val="262626"/>
          <w:sz w:val="21"/>
          <w:szCs w:val="21"/>
        </w:rPr>
        <w:t xml:space="preserve">. You will enter this in the page in §6.</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B02418" w:sz="18"/>
              <w:bottom w:val="single" w:color="D9D9D9" w:sz="2"/>
              <w:right w:val="single" w:color="D9D9D9" w:sz="2"/>
            </w:tcBorders>
            <w:shd w:fill="FBE9E7" w:val="clear"/>
            <w:tcMar>
              <w:top w:type="dxa" w:w="120"/>
              <w:left w:type="dxa" w:w="160"/>
              <w:bottom w:type="dxa" w:w="120"/>
              <w:right w:type="dxa" w:w="160"/>
            </w:tcMar>
          </w:tcPr>
          <w:p>
            <w:pPr>
              <w:spacing w:after="50"/>
            </w:pPr>
            <w:r>
              <w:rPr>
                <w:rFonts w:ascii="Calibri" w:cs="Calibri" w:eastAsia="Calibri" w:hAnsi="Calibri"/>
                <w:b/>
                <w:bCs/>
                <w:color w:val="B02418"/>
                <w:sz w:val="19"/>
                <w:szCs w:val="19"/>
              </w:rPr>
              <w:t xml:space="preserve">RESULT TYPE MUST BE STREAMING</w:t>
            </w:r>
          </w:p>
          <w:p>
            <w:pPr>
              <w:spacing w:after="40" w:before="0" w:line="276"/>
            </w:pPr>
            <w:r>
              <w:rPr>
                <w:rFonts w:ascii="Calibri" w:cs="Calibri" w:eastAsia="Calibri" w:hAnsi="Calibri"/>
                <w:color w:val="262626"/>
                <w:sz w:val="20"/>
                <w:szCs w:val="20"/>
              </w:rPr>
              <w:t xml:space="preserve">If Result type is left at the default, SAS wraps the output in ODS HTML and the browser receives a web page where it expects JSON. The symptom is the error "Bridge response was not valid JSON", with the first characters of an HTML document shown. Correcting Result type to Streaming resolves it.</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5.3 Reusing an existing stored process</w:t>
      </w:r>
    </w:p>
    <w:p>
      <w:pPr>
        <w:spacing w:after="120" w:before="40" w:line="276"/>
      </w:pPr>
      <w:r>
        <w:rPr>
          <w:rFonts w:ascii="Calibri" w:cs="Calibri" w:eastAsia="Calibri" w:hAnsi="Calibri"/>
          <w:color w:val="262626"/>
          <w:sz w:val="21"/>
          <w:szCs w:val="21"/>
        </w:rPr>
        <w:t xml:space="preserve">If you already run a program that accepts SQL and returns JSON — for example </w:t>
      </w:r>
      <w:r>
        <w:rPr>
          <w:rFonts w:ascii="Consolas" w:cs="Consolas" w:eastAsia="Consolas" w:hAnsi="Consolas"/>
          <w:color w:val="9C2D2D"/>
          <w:sz w:val="19"/>
          <w:szCs w:val="19"/>
        </w:rPr>
        <w:t xml:space="preserve">dmq_explicit_chatgpt_v5</w:t>
      </w:r>
      <w:r>
        <w:rPr>
          <w:rFonts w:ascii="Calibri" w:cs="Calibri" w:eastAsia="Calibri" w:hAnsi="Calibri"/>
          <w:color w:val="262626"/>
          <w:sz w:val="21"/>
          <w:szCs w:val="21"/>
        </w:rPr>
        <w:t xml:space="preserve">, which the existing DMQ query builder calls — you may point the page at it instead of installing this one. Set </w:t>
      </w:r>
      <w:r>
        <w:rPr>
          <w:rFonts w:ascii="Consolas" w:cs="Consolas" w:eastAsia="Consolas" w:hAnsi="Consolas"/>
          <w:color w:val="9C2D2D"/>
          <w:sz w:val="19"/>
          <w:szCs w:val="19"/>
        </w:rPr>
        <w:t xml:space="preserve">SAS_PROGRAM</w:t>
      </w:r>
      <w:r>
        <w:rPr>
          <w:rFonts w:ascii="Calibri" w:cs="Calibri" w:eastAsia="Calibri" w:hAnsi="Calibri"/>
          <w:color w:val="262626"/>
          <w:sz w:val="21"/>
          <w:szCs w:val="21"/>
        </w:rPr>
        <w:t xml:space="preserve"> to its path and </w:t>
      </w:r>
      <w:r>
        <w:rPr>
          <w:rFonts w:ascii="Consolas" w:cs="Consolas" w:eastAsia="Consolas" w:hAnsi="Consolas"/>
          <w:color w:val="9C2D2D"/>
          <w:sz w:val="19"/>
          <w:szCs w:val="19"/>
        </w:rPr>
        <w:t xml:space="preserve">SAS_QUERY_PARAM</w:t>
      </w:r>
      <w:r>
        <w:rPr>
          <w:rFonts w:ascii="Calibri" w:cs="Calibri" w:eastAsia="Calibri" w:hAnsi="Calibri"/>
          <w:color w:val="262626"/>
          <w:sz w:val="21"/>
          <w:szCs w:val="21"/>
        </w:rPr>
        <w:t xml:space="preserve"> to the parameter name it reads. The page accepts several response shapes, listed in Appendix B.</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6. Configuring the Page for Live Access</w:t>
      </w:r>
    </w:p>
    <w:p>
      <w:pPr>
        <w:spacing w:after="120" w:before="40" w:line="276"/>
      </w:pPr>
      <w:r>
        <w:rPr>
          <w:rFonts w:ascii="Calibri" w:cs="Calibri" w:eastAsia="Calibri" w:hAnsi="Calibri"/>
          <w:color w:val="262626"/>
          <w:sz w:val="21"/>
          <w:szCs w:val="21"/>
        </w:rPr>
        <w:t xml:space="preserve">All settings live in the </w:t>
      </w:r>
      <w:r>
        <w:rPr>
          <w:rFonts w:ascii="Consolas" w:cs="Consolas" w:eastAsia="Consolas" w:hAnsi="Consolas"/>
          <w:color w:val="9C2D2D"/>
          <w:sz w:val="19"/>
          <w:szCs w:val="19"/>
        </w:rPr>
        <w:t xml:space="preserve">APP_CONFIG</w:t>
      </w:r>
      <w:r>
        <w:rPr>
          <w:rFonts w:ascii="Calibri" w:cs="Calibri" w:eastAsia="Calibri" w:hAnsi="Calibri"/>
          <w:color w:val="262626"/>
          <w:sz w:val="21"/>
          <w:szCs w:val="21"/>
        </w:rPr>
        <w:t xml:space="preserve"> object in a </w:t>
      </w:r>
      <w:r>
        <w:rPr>
          <w:rFonts w:ascii="Consolas" w:cs="Consolas" w:eastAsia="Consolas" w:hAnsi="Consolas"/>
          <w:color w:val="9C2D2D"/>
          <w:sz w:val="19"/>
          <w:szCs w:val="19"/>
        </w:rPr>
        <w:t xml:space="preserve">&lt;script&gt;</w:t>
      </w:r>
      <w:r>
        <w:rPr>
          <w:rFonts w:ascii="Calibri" w:cs="Calibri" w:eastAsia="Calibri" w:hAnsi="Calibri"/>
          <w:color w:val="262626"/>
          <w:sz w:val="21"/>
          <w:szCs w:val="21"/>
        </w:rPr>
        <w:t xml:space="preserve"> block at the </w:t>
      </w:r>
      <w:r>
        <w:rPr>
          <w:rFonts w:ascii="Calibri" w:cs="Calibri" w:eastAsia="Calibri" w:hAnsi="Calibri"/>
          <w:b/>
          <w:bCs/>
          <w:color w:val="262626"/>
          <w:sz w:val="21"/>
          <w:szCs w:val="21"/>
        </w:rPr>
        <w:t xml:space="preserve">very top</w:t>
      </w:r>
      <w:r>
        <w:rPr>
          <w:rFonts w:ascii="Calibri" w:cs="Calibri" w:eastAsia="Calibri" w:hAnsi="Calibri"/>
          <w:color w:val="262626"/>
          <w:sz w:val="21"/>
          <w:szCs w:val="21"/>
        </w:rPr>
        <w:t xml:space="preserve"> of the HTML file, above the stylesheet and markup. You never need to scroll into the body of the file to configure the tool.</w:t>
      </w:r>
    </w:p>
    <w:p>
      <w:pPr>
        <w:pStyle w:val="Heading2"/>
        <w:spacing w:after="110" w:before="260"/>
      </w:pPr>
      <w:r>
        <w:rPr>
          <w:rFonts w:ascii="Calibri" w:cs="Calibri" w:eastAsia="Calibri" w:hAnsi="Calibri"/>
          <w:b/>
          <w:bCs/>
          <w:color w:val="2F5496"/>
          <w:sz w:val="25"/>
          <w:szCs w:val="25"/>
        </w:rPr>
        <w:t xml:space="preserve">6.1 Switch to SAS mode</w:t>
      </w:r>
    </w:p>
    <w:p>
      <w:pPr>
        <w:spacing w:after="120" w:before="40" w:line="276"/>
      </w:pPr>
      <w:r>
        <w:rPr>
          <w:rFonts w:ascii="Calibri" w:cs="Calibri" w:eastAsia="Calibri" w:hAnsi="Calibri"/>
          <w:color w:val="262626"/>
          <w:sz w:val="21"/>
          <w:szCs w:val="21"/>
        </w:rPr>
        <w:t xml:space="preserve">Edit these four values, then save the file:</w:t>
      </w:r>
    </w:p>
    <w:p>
      <w:pPr>
        <w:shd w:fill="F2F4F7" w:val="clear"/>
        <w:spacing w:after="0" w:before="100" w:line="250"/>
        <w:ind w:left="259"/>
      </w:pPr>
      <w:r>
        <w:rPr>
          <w:rFonts w:ascii="Consolas" w:cs="Consolas" w:eastAsia="Consolas" w:hAnsi="Consolas"/>
          <w:color w:val="1F3864"/>
          <w:sz w:val="17"/>
          <w:szCs w:val="17"/>
        </w:rPr>
        <w:t xml:space="preserve">EXECUTION_MODE:  "sas",</w:t>
      </w:r>
    </w:p>
    <w:p>
      <w:pPr>
        <w:shd w:fill="F2F4F7" w:val="clear"/>
        <w:spacing w:after="0" w:before="0" w:line="250"/>
        <w:ind w:left="259"/>
      </w:pPr>
      <w:r>
        <w:rPr>
          <w:rFonts w:ascii="Consolas" w:cs="Consolas" w:eastAsia="Consolas" w:hAnsi="Consolas"/>
          <w:color w:val="1F3864"/>
          <w:sz w:val="17"/>
          <w:szCs w:val="17"/>
        </w:rPr>
        <w:t xml:space="preserve">SAS_BASE_URL:    "https://cgssaswebu.a70admed.com/SASStoredProcess/do?_program=",</w:t>
      </w:r>
    </w:p>
    <w:p>
      <w:pPr>
        <w:shd w:fill="F2F4F7" w:val="clear"/>
        <w:spacing w:after="0" w:before="0" w:line="250"/>
        <w:ind w:left="259"/>
      </w:pPr>
      <w:r>
        <w:rPr>
          <w:rFonts w:ascii="Consolas" w:cs="Consolas" w:eastAsia="Consolas" w:hAnsi="Consolas"/>
          <w:color w:val="1F3864"/>
          <w:sz w:val="17"/>
          <w:szCs w:val="17"/>
        </w:rPr>
        <w:t xml:space="preserve">SAS_PROGRAM:     "/User Folders/731o/My Folder/sql_studio_sas_bridge",</w:t>
      </w:r>
    </w:p>
    <w:p>
      <w:pPr>
        <w:shd w:fill="F2F4F7" w:val="clear"/>
        <w:spacing w:after="0" w:before="0" w:line="250"/>
        <w:ind w:left="259"/>
      </w:pPr>
      <w:r>
        <w:rPr>
          <w:rFonts w:ascii="Consolas" w:cs="Consolas" w:eastAsia="Consolas" w:hAnsi="Consolas"/>
          <w:color w:val="1F3864"/>
          <w:sz w:val="17"/>
          <w:szCs w:val="17"/>
        </w:rPr>
        <w:t xml:space="preserve">SAS_QUERY_PARAM: "dmq_query",</w:t>
      </w:r>
    </w:p>
    <w:p>
      <w:pPr>
        <w:shd w:fill="F2F4F7" w:val="clear"/>
        <w:spacing w:after="140" w:before="0" w:line="250"/>
        <w:ind w:left="259"/>
      </w:pPr>
      <w:r>
        <w:rPr>
          <w:rFonts w:ascii="Consolas" w:cs="Consolas" w:eastAsia="Consolas" w:hAnsi="Consolas"/>
          <w:color w:val="1F3864"/>
          <w:sz w:val="17"/>
          <w:szCs w:val="17"/>
        </w:rPr>
        <w:t xml:space="preserve">SAS_METHOD:      "GET"</w:t>
      </w:r>
    </w:p>
    <w:p>
      <w:pPr>
        <w:spacing w:after="60" w:before="0"/>
      </w:pPr>
      <w:r>
        <w:t xml:space="preserve"/>
      </w:r>
    </w:p>
    <w:p>
      <w:pPr>
        <w:pStyle w:val="Heading2"/>
        <w:spacing w:after="110" w:before="260"/>
      </w:pPr>
      <w:r>
        <w:rPr>
          <w:rFonts w:ascii="Calibri" w:cs="Calibri" w:eastAsia="Calibri" w:hAnsi="Calibri"/>
          <w:b/>
          <w:bCs/>
          <w:color w:val="2F5496"/>
          <w:sz w:val="25"/>
          <w:szCs w:val="25"/>
        </w:rPr>
        <w:t xml:space="preserve">6.2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Setting</w:t>
            </w:r>
          </w:p>
        </w:tc>
        <w:tc>
          <w:tcPr>
            <w:tcW w:type="dxa" w:w="224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Default</w:t>
            </w:r>
          </w:p>
        </w:tc>
        <w:tc>
          <w:tcPr>
            <w:tcW w:type="dxa" w:w="4680"/>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Meaning</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EXECUTION_MODE</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"local"</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"local"</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"sas"</w:t>
            </w:r>
            <w:r>
              <w:rPr>
                <w:rFonts w:ascii="Calibri" w:cs="Calibri" w:eastAsia="Calibri" w:hAnsi="Calibri"/>
                <w:color w:val="262626"/>
                <w:sz w:val="19"/>
                <w:szCs w:val="19"/>
              </w:rPr>
              <w:t xml:space="preserve"> or </w:t>
            </w:r>
            <w:r>
              <w:rPr>
                <w:rFonts w:ascii="Consolas" w:cs="Consolas" w:eastAsia="Consolas" w:hAnsi="Consolas"/>
                <w:color w:val="9C2D2D"/>
                <w:sz w:val="17"/>
                <w:szCs w:val="17"/>
              </w:rPr>
              <w:t xml:space="preserve">"rest"</w:t>
            </w:r>
            <w:r>
              <w:rPr>
                <w:rFonts w:ascii="Calibri" w:cs="Calibri" w:eastAsia="Calibri" w:hAnsi="Calibri"/>
                <w:color w:val="262626"/>
                <w:sz w:val="19"/>
                <w:szCs w:val="19"/>
              </w:rPr>
              <w:t xml:space="preserve">. Set to </w:t>
            </w:r>
            <w:r>
              <w:rPr>
                <w:rFonts w:ascii="Consolas" w:cs="Consolas" w:eastAsia="Consolas" w:hAnsi="Consolas"/>
                <w:color w:val="9C2D2D"/>
                <w:sz w:val="17"/>
                <w:szCs w:val="17"/>
              </w:rPr>
              <w:t xml:space="preserve">"sas"</w:t>
            </w:r>
            <w:r>
              <w:rPr>
                <w:rFonts w:ascii="Calibri" w:cs="Calibri" w:eastAsia="Calibri" w:hAnsi="Calibri"/>
                <w:color w:val="262626"/>
                <w:sz w:val="19"/>
                <w:szCs w:val="19"/>
              </w:rPr>
              <w:t xml:space="preserve"> for live data.</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SAS_BASE_URL</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(CGS SP Web App)</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Stored Process Web App entry point. Must end in </w:t>
            </w:r>
            <w:r>
              <w:rPr>
                <w:rFonts w:ascii="Consolas" w:cs="Consolas" w:eastAsia="Consolas" w:hAnsi="Consolas"/>
                <w:color w:val="9C2D2D"/>
                <w:sz w:val="17"/>
                <w:szCs w:val="17"/>
              </w:rPr>
              <w:t xml:space="preserve">_program=</w:t>
            </w:r>
            <w:r>
              <w:rPr>
                <w:rFonts w:ascii="Calibri" w:cs="Calibri" w:eastAsia="Calibri" w:hAnsi="Calibri"/>
                <w:color w:val="262626"/>
                <w:sz w:val="19"/>
                <w:szCs w:val="19"/>
              </w:rPr>
              <w:t xml:space="preserve">.</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SAS_PROGRAM</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(bridge path)</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SMC metadata path of the stored process.</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SAS_QUERY_PARAM</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"dmq_query"</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Query-string parameter carrying the SQL text.</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SAS_METHOD</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"GET"</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"GET"</w:t>
            </w:r>
            <w:r>
              <w:rPr>
                <w:rFonts w:ascii="Calibri" w:cs="Calibri" w:eastAsia="Calibri" w:hAnsi="Calibri"/>
                <w:color w:val="262626"/>
                <w:sz w:val="19"/>
                <w:szCs w:val="19"/>
              </w:rPr>
              <w:t xml:space="preserve"> matches existing DMQ behaviour. </w:t>
            </w:r>
            <w:r>
              <w:rPr>
                <w:rFonts w:ascii="Consolas" w:cs="Consolas" w:eastAsia="Consolas" w:hAnsi="Consolas"/>
                <w:color w:val="9C2D2D"/>
                <w:sz w:val="17"/>
                <w:szCs w:val="17"/>
              </w:rPr>
              <w:t xml:space="preserve">"POST"</w:t>
            </w:r>
            <w:r>
              <w:rPr>
                <w:rFonts w:ascii="Calibri" w:cs="Calibri" w:eastAsia="Calibri" w:hAnsi="Calibri"/>
                <w:color w:val="262626"/>
                <w:sz w:val="19"/>
                <w:szCs w:val="19"/>
              </w:rPr>
              <w:t xml:space="preserve"> removes the URL length ceiling but requires the stored process to read the request body.</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REST_ENDPOINT</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(empty)</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Used only when </w:t>
            </w:r>
            <w:r>
              <w:rPr>
                <w:rFonts w:ascii="Consolas" w:cs="Consolas" w:eastAsia="Consolas" w:hAnsi="Consolas"/>
                <w:color w:val="9C2D2D"/>
                <w:sz w:val="17"/>
                <w:szCs w:val="17"/>
              </w:rPr>
              <w:t xml:space="preserve">EXECUTION_MODE</w:t>
            </w:r>
            <w:r>
              <w:rPr>
                <w:rFonts w:ascii="Calibri" w:cs="Calibri" w:eastAsia="Calibri" w:hAnsi="Calibri"/>
                <w:color w:val="262626"/>
                <w:sz w:val="19"/>
                <w:szCs w:val="19"/>
              </w:rPr>
              <w:t xml:space="preserve"> is </w:t>
            </w:r>
            <w:r>
              <w:rPr>
                <w:rFonts w:ascii="Consolas" w:cs="Consolas" w:eastAsia="Consolas" w:hAnsi="Consolas"/>
                <w:color w:val="9C2D2D"/>
                <w:sz w:val="17"/>
                <w:szCs w:val="17"/>
              </w:rPr>
              <w:t xml:space="preserve">"rest"</w:t>
            </w:r>
            <w:r>
              <w:rPr>
                <w:rFonts w:ascii="Calibri" w:cs="Calibri" w:eastAsia="Calibri" w:hAnsi="Calibri"/>
                <w:color w:val="262626"/>
                <w:sz w:val="19"/>
                <w:szCs w:val="19"/>
              </w:rPr>
              <w:t xml:space="preserve">.</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PROBE_SQL</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SELECT 1 AS BridgeCheck</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Statement used by the Test Bridge Connection button.</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API_TIMEOUT_MS</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30000</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Milliseconds to wait before aborting a request.</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SERVER_HOST</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A70TUCGSDATA008…</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Displayed in the header and used in the connection-string preview.</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INITIAL_CATALOG</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DataMartKYA</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Default database shown in the interface.</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PORT</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1433</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Network port. Must be a number.</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AUTH_MODE</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Integrated Security (SSPI / NTLM)</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Active authentication mode. Must match an entry in </w:t>
            </w:r>
            <w:r>
              <w:rPr>
                <w:rFonts w:ascii="Consolas" w:cs="Consolas" w:eastAsia="Consolas" w:hAnsi="Consolas"/>
                <w:color w:val="9C2D2D"/>
                <w:sz w:val="17"/>
                <w:szCs w:val="17"/>
              </w:rPr>
              <w:t xml:space="preserve">AUTH_MODE_OPTIONS</w:t>
            </w:r>
            <w:r>
              <w:rPr>
                <w:rFonts w:ascii="Calibri" w:cs="Calibri" w:eastAsia="Calibri" w:hAnsi="Calibri"/>
                <w:color w:val="262626"/>
                <w:sz w:val="19"/>
                <w:szCs w:val="19"/>
              </w:rPr>
              <w:t xml:space="preserve"> exactly.</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AUTH_MODE_OPTIONS</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(3 entries)</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Builds the Authentication dropdown. Add a string to make it selectable; no HTML edit needed.</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DISABLE_CACHE</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true</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Adds a cache-busting parameter and </w:t>
            </w:r>
            <w:r>
              <w:rPr>
                <w:rFonts w:ascii="Consolas" w:cs="Consolas" w:eastAsia="Consolas" w:hAnsi="Consolas"/>
                <w:color w:val="9C2D2D"/>
                <w:sz w:val="17"/>
                <w:szCs w:val="17"/>
              </w:rPr>
              <w:t xml:space="preserve">no-store</w:t>
            </w:r>
            <w:r>
              <w:rPr>
                <w:rFonts w:ascii="Calibri" w:cs="Calibri" w:eastAsia="Calibri" w:hAnsi="Calibri"/>
                <w:color w:val="262626"/>
                <w:sz w:val="19"/>
                <w:szCs w:val="19"/>
              </w:rPr>
              <w:t xml:space="preserve"> to every request.</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PRESET_WORKLOADS</w:t>
            </w:r>
          </w:p>
        </w:tc>
        <w:tc>
          <w:tcPr>
            <w:tcW w:type="dxa" w:w="224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(6 entries)</w:t>
            </w:r>
          </w:p>
        </w:tc>
        <w:tc>
          <w:tcPr>
            <w:tcW w:type="dxa" w:w="468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Ready-made SQL templates in the toolbar. Index 0 loads at start-up.</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MOCK_TABLES</w:t>
            </w:r>
          </w:p>
        </w:tc>
        <w:tc>
          <w:tcPr>
            <w:tcW w:type="dxa" w:w="224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(3 tables)</w:t>
            </w:r>
          </w:p>
        </w:tc>
        <w:tc>
          <w:tcPr>
            <w:tcW w:type="dxa" w:w="468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Sample tables the </w:t>
            </w:r>
            <w:r>
              <w:rPr>
                <w:rFonts w:ascii="Consolas" w:cs="Consolas" w:eastAsia="Consolas" w:hAnsi="Consolas"/>
                <w:color w:val="9C2D2D"/>
                <w:sz w:val="17"/>
                <w:szCs w:val="17"/>
              </w:rPr>
              <w:t xml:space="preserve">local</w:t>
            </w:r>
            <w:r>
              <w:rPr>
                <w:rFonts w:ascii="Calibri" w:cs="Calibri" w:eastAsia="Calibri" w:hAnsi="Calibri"/>
                <w:color w:val="262626"/>
                <w:sz w:val="19"/>
                <w:szCs w:val="19"/>
              </w:rPr>
              <w:t xml:space="preserve"> engine resolves in a FROM clause. Ignored in live modes.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9C6500" w:sz="18"/>
              <w:bottom w:val="single" w:color="D9D9D9" w:sz="2"/>
              <w:right w:val="single" w:color="D9D9D9" w:sz="2"/>
            </w:tcBorders>
            <w:shd w:fill="FDF6E3" w:val="clear"/>
            <w:tcMar>
              <w:top w:type="dxa" w:w="120"/>
              <w:left w:type="dxa" w:w="160"/>
              <w:bottom w:type="dxa" w:w="120"/>
              <w:right w:type="dxa" w:w="160"/>
            </w:tcMar>
          </w:tcPr>
          <w:p>
            <w:pPr>
              <w:spacing w:after="50"/>
            </w:pPr>
            <w:r>
              <w:rPr>
                <w:rFonts w:ascii="Calibri" w:cs="Calibri" w:eastAsia="Calibri" w:hAnsi="Calibri"/>
                <w:b/>
                <w:bCs/>
                <w:color w:val="9C6500"/>
                <w:sz w:val="19"/>
                <w:szCs w:val="19"/>
              </w:rPr>
              <w:t xml:space="preserve">TWO BROWSER REQUIREMENTS FOR LIVE MODE</w:t>
            </w:r>
          </w:p>
          <w:p>
            <w:pPr>
              <w:spacing w:after="40" w:before="0" w:line="276"/>
            </w:pPr>
            <w:r>
              <w:rPr>
                <w:rFonts w:ascii="Calibri" w:cs="Calibri" w:eastAsia="Calibri" w:hAnsi="Calibri"/>
                <w:b/>
                <w:bCs/>
                <w:color w:val="262626"/>
                <w:sz w:val="20"/>
                <w:szCs w:val="20"/>
              </w:rPr>
              <w:t xml:space="preserve">An active SAS session.</w:t>
            </w:r>
            <w:r>
              <w:rPr>
                <w:rFonts w:ascii="Calibri" w:cs="Calibri" w:eastAsia="Calibri" w:hAnsi="Calibri"/>
                <w:color w:val="262626"/>
                <w:sz w:val="20"/>
                <w:szCs w:val="20"/>
              </w:rPr>
              <w:t xml:space="preserve"> Sign in to the SAS portal in another tab of the same browser first. The page sends your existing session cookie automatically; it never collects or stores credentials.</w:t>
            </w:r>
          </w:p>
          <w:p>
            <w:pPr>
              <w:spacing w:after="40" w:before="0" w:line="276"/>
            </w:pPr>
            <w:r>
              <w:rPr>
                <w:rFonts w:ascii="Calibri" w:cs="Calibri" w:eastAsia="Calibri" w:hAnsi="Calibri"/>
                <w:b/>
                <w:bCs/>
                <w:color w:val="262626"/>
                <w:sz w:val="20"/>
                <w:szCs w:val="20"/>
              </w:rPr>
              <w:t xml:space="preserve">Served over http(s).</w:t>
            </w:r>
            <w:r>
              <w:rPr>
                <w:rFonts w:ascii="Calibri" w:cs="Calibri" w:eastAsia="Calibri" w:hAnsi="Calibri"/>
                <w:color w:val="262626"/>
                <w:sz w:val="20"/>
                <w:szCs w:val="20"/>
              </w:rPr>
              <w:t xml:space="preserve"> A page opened from </w:t>
            </w:r>
            <w:r>
              <w:rPr>
                <w:rFonts w:ascii="Consolas" w:cs="Consolas" w:eastAsia="Consolas" w:hAnsi="Consolas"/>
                <w:color w:val="9C2D2D"/>
                <w:sz w:val="18"/>
                <w:szCs w:val="18"/>
              </w:rPr>
              <w:t xml:space="preserve">file://</w:t>
            </w:r>
            <w:r>
              <w:rPr>
                <w:rFonts w:ascii="Calibri" w:cs="Calibri" w:eastAsia="Calibri" w:hAnsi="Calibri"/>
                <w:color w:val="262626"/>
                <w:sz w:val="20"/>
                <w:szCs w:val="20"/>
              </w:rPr>
              <w:t xml:space="preserve"> cannot make this call. See §4.1.</w:t>
            </w:r>
          </w:p>
        </w:tc>
      </w:tr>
    </w:tbl>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7. Verifying the Installation</w:t>
      </w:r>
    </w:p>
    <w:p>
      <w:pPr>
        <w:pStyle w:val="ListParagraph"/>
        <w:numPr>
          <w:ilvl w:val="0"/>
          <w:numId w:val="3"/>
        </w:numPr>
        <w:spacing w:after="50" w:before="50" w:line="268"/>
      </w:pPr>
      <w:r>
        <w:rPr>
          <w:rFonts w:ascii="Calibri" w:cs="Calibri" w:eastAsia="Calibri" w:hAnsi="Calibri"/>
          <w:color w:val="262626"/>
          <w:sz w:val="21"/>
          <w:szCs w:val="21"/>
        </w:rPr>
        <w:t xml:space="preserve">Open the page and expand </w:t>
      </w:r>
      <w:r>
        <w:rPr>
          <w:rFonts w:ascii="Calibri" w:cs="Calibri" w:eastAsia="Calibri" w:hAnsi="Calibri"/>
          <w:b/>
          <w:bCs/>
          <w:color w:val="262626"/>
          <w:sz w:val="21"/>
          <w:szCs w:val="21"/>
        </w:rPr>
        <w:t xml:space="preserve">Connection Config</w:t>
      </w:r>
      <w:r>
        <w:rPr>
          <w:rFonts w:ascii="Calibri" w:cs="Calibri" w:eastAsia="Calibri" w:hAnsi="Calibri"/>
          <w:color w:val="262626"/>
          <w:sz w:val="21"/>
          <w:szCs w:val="21"/>
        </w:rPr>
        <w:t xml:space="preserve"> in the left pane if it is collapsed.</w:t>
      </w:r>
    </w:p>
    <w:p>
      <w:pPr>
        <w:pStyle w:val="ListParagraph"/>
        <w:numPr>
          <w:ilvl w:val="0"/>
          <w:numId w:val="3"/>
        </w:numPr>
        <w:spacing w:after="50" w:before="50" w:line="268"/>
      </w:pPr>
      <w:r>
        <w:rPr>
          <w:rFonts w:ascii="Calibri" w:cs="Calibri" w:eastAsia="Calibri" w:hAnsi="Calibri"/>
          <w:color w:val="262626"/>
          <w:sz w:val="21"/>
          <w:szCs w:val="21"/>
        </w:rPr>
        <w:t xml:space="preserve">Confirm </w:t>
      </w:r>
      <w:r>
        <w:rPr>
          <w:rFonts w:ascii="Calibri" w:cs="Calibri" w:eastAsia="Calibri" w:hAnsi="Calibri"/>
          <w:b/>
          <w:bCs/>
          <w:color w:val="262626"/>
          <w:sz w:val="21"/>
          <w:szCs w:val="21"/>
        </w:rPr>
        <w:t xml:space="preserve">Execution Mode</w:t>
      </w:r>
      <w:r>
        <w:rPr>
          <w:rFonts w:ascii="Calibri" w:cs="Calibri" w:eastAsia="Calibri" w:hAnsi="Calibri"/>
          <w:color w:val="262626"/>
          <w:sz w:val="21"/>
          <w:szCs w:val="21"/>
        </w:rPr>
        <w:t xml:space="preserve"> reads *SAS Stored Process (live SQL Server)* and that the header pill shows </w:t>
      </w:r>
      <w:r>
        <w:rPr>
          <w:rFonts w:ascii="Calibri" w:cs="Calibri" w:eastAsia="Calibri" w:hAnsi="Calibri"/>
          <w:b/>
          <w:bCs/>
          <w:color w:val="262626"/>
          <w:sz w:val="21"/>
          <w:szCs w:val="21"/>
        </w:rPr>
        <w:t xml:space="preserve">SAS BRIDGE</w:t>
      </w:r>
      <w:r>
        <w:rPr>
          <w:rFonts w:ascii="Calibri" w:cs="Calibri" w:eastAsia="Calibri" w:hAnsi="Calibri"/>
          <w:color w:val="262626"/>
          <w:sz w:val="21"/>
          <w:szCs w:val="21"/>
        </w:rPr>
        <w:t xml:space="preserve">.</w:t>
      </w:r>
    </w:p>
    <w:p>
      <w:pPr>
        <w:pStyle w:val="ListParagraph"/>
        <w:numPr>
          <w:ilvl w:val="0"/>
          <w:numId w:val="3"/>
        </w:numPr>
        <w:spacing w:after="50" w:before="50" w:line="268"/>
      </w:pPr>
      <w:r>
        <w:rPr>
          <w:rFonts w:ascii="Calibri" w:cs="Calibri" w:eastAsia="Calibri" w:hAnsi="Calibri"/>
          <w:color w:val="262626"/>
          <w:sz w:val="21"/>
          <w:szCs w:val="21"/>
        </w:rPr>
        <w:t xml:space="preserve">Press </w:t>
      </w:r>
      <w:r>
        <w:rPr>
          <w:rFonts w:ascii="Calibri" w:cs="Calibri" w:eastAsia="Calibri" w:hAnsi="Calibri"/>
          <w:b/>
          <w:bCs/>
          <w:color w:val="262626"/>
          <w:sz w:val="21"/>
          <w:szCs w:val="21"/>
        </w:rPr>
        <w:t xml:space="preserve">Test Bridge Connection</w:t>
      </w:r>
      <w:r>
        <w:rPr>
          <w:rFonts w:ascii="Calibri" w:cs="Calibri" w:eastAsia="Calibri" w:hAnsi="Calibri"/>
          <w:color w:val="262626"/>
          <w:sz w:val="21"/>
          <w:szCs w:val="21"/>
        </w:rPr>
        <w:t xml:space="preser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306"/>
        <w:gridCol w:w="3370"/>
      </w:tblGrid>
      <w:tr>
        <w:trPr>
          <w:tblHeader/>
        </w:trPr>
        <w:tc>
          <w:tcPr>
            <w:tcW w:type="dxa" w:w="168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Result</w:t>
            </w:r>
          </w:p>
        </w:tc>
        <w:tc>
          <w:tcPr>
            <w:tcW w:type="dxa" w:w="430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Meaning</w:t>
            </w:r>
          </w:p>
        </w:tc>
        <w:tc>
          <w:tcPr>
            <w:tcW w:type="dxa" w:w="3370"/>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Next step</w:t>
            </w:r>
          </w:p>
        </w:tc>
      </w:tr>
      <w:tr>
        <w:tc>
          <w:tcPr>
            <w:tcW w:type="dxa" w:w="168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E7D32"/>
                <w:sz w:val="19"/>
                <w:szCs w:val="19"/>
              </w:rPr>
              <w:t xml:space="preserve">TEST PASSED</w:t>
            </w:r>
          </w:p>
        </w:tc>
        <w:tc>
          <w:tcPr>
            <w:tcW w:type="dxa" w:w="430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stored process is reachable, authenticated and returning rows.</w:t>
            </w:r>
          </w:p>
        </w:tc>
        <w:tc>
          <w:tcPr>
            <w:tcW w:type="dxa" w:w="3370"/>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Run a real query.</w:t>
            </w:r>
          </w:p>
        </w:tc>
      </w:tr>
      <w:tr>
        <w:tc>
          <w:tcPr>
            <w:tcW w:type="dxa" w:w="168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B02418"/>
                <w:sz w:val="19"/>
                <w:szCs w:val="19"/>
              </w:rPr>
              <w:t xml:space="preserve">TEST FAILED</w:t>
            </w:r>
          </w:p>
        </w:tc>
        <w:tc>
          <w:tcPr>
            <w:tcW w:type="dxa" w:w="430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message names the cause and lists a checklist.</w:t>
            </w:r>
          </w:p>
        </w:tc>
        <w:tc>
          <w:tcPr>
            <w:tcW w:type="dxa" w:w="3370"/>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See §8.</w:t>
            </w:r>
          </w:p>
        </w:tc>
      </w:tr>
    </w:tbl>
    <w:p>
      <w:pPr>
        <w:spacing w:after="80" w:before="0"/>
      </w:pPr>
      <w:r>
        <w:t xml:space="preserve"/>
      </w:r>
    </w:p>
    <w:p>
      <w:pPr>
        <w:spacing w:after="120" w:before="40" w:line="276"/>
      </w:pPr>
      <w:r>
        <w:rPr>
          <w:rFonts w:ascii="Calibri" w:cs="Calibri" w:eastAsia="Calibri" w:hAnsi="Calibri"/>
          <w:color w:val="262626"/>
          <w:sz w:val="21"/>
          <w:szCs w:val="21"/>
        </w:rPr>
        <w:t xml:space="preserve">A successful test reports the row count, the column names and a sample row. From that point, any statement you type is executed against the live database.</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8. Using the Application</w:t>
      </w:r>
    </w:p>
    <w:p>
      <w:pPr>
        <w:pStyle w:val="Heading2"/>
        <w:spacing w:after="110" w:before="260"/>
      </w:pPr>
      <w:r>
        <w:rPr>
          <w:rFonts w:ascii="Calibri" w:cs="Calibri" w:eastAsia="Calibri" w:hAnsi="Calibri"/>
          <w:b/>
          <w:bCs/>
          <w:color w:val="2F5496"/>
          <w:sz w:val="25"/>
          <w:szCs w:val="25"/>
        </w:rPr>
        <w:t xml:space="preserve">8.1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Area</w:t>
            </w:r>
          </w:p>
        </w:tc>
        <w:tc>
          <w:tcPr>
            <w:tcW w:type="dxa" w:w="692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Contents</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Header</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Product name, target host, execution-mode pill, </w:t>
            </w:r>
            <w:r>
              <w:rPr>
                <w:rFonts w:ascii="Calibri" w:cs="Calibri" w:eastAsia="Calibri" w:hAnsi="Calibri"/>
                <w:b/>
                <w:bCs/>
                <w:color w:val="262626"/>
                <w:sz w:val="19"/>
                <w:szCs w:val="19"/>
              </w:rPr>
              <w:t xml:space="preserve">Clear Cache &amp; Reload</w:t>
            </w:r>
            <w:r>
              <w:rPr>
                <w:rFonts w:ascii="Calibri" w:cs="Calibri" w:eastAsia="Calibri" w:hAnsi="Calibri"/>
                <w:color w:val="262626"/>
                <w:sz w:val="19"/>
                <w:szCs w:val="19"/>
              </w:rPr>
              <w:t xml:space="preserve">, </w:t>
            </w:r>
            <w:r>
              <w:rPr>
                <w:rFonts w:ascii="Calibri" w:cs="Calibri" w:eastAsia="Calibri" w:hAnsi="Calibri"/>
                <w:b/>
                <w:bCs/>
                <w:color w:val="262626"/>
                <w:sz w:val="19"/>
                <w:szCs w:val="19"/>
              </w:rPr>
              <w:t xml:space="preserve">Config Instructions</w:t>
            </w:r>
            <w:r>
              <w:rPr>
                <w:rFonts w:ascii="Calibri" w:cs="Calibri" w:eastAsia="Calibri" w:hAnsi="Calibri"/>
                <w:color w:val="262626"/>
                <w:sz w:val="19"/>
                <w:szCs w:val="19"/>
              </w:rPr>
              <w:t xml:space="preserve">, </w:t>
            </w:r>
            <w:r>
              <w:rPr>
                <w:rFonts w:ascii="Calibri" w:cs="Calibri" w:eastAsia="Calibri" w:hAnsi="Calibri"/>
                <w:b/>
                <w:bCs/>
                <w:color w:val="262626"/>
                <w:sz w:val="19"/>
                <w:szCs w:val="19"/>
              </w:rPr>
              <w:t xml:space="preserve">Download HTML_v5</w:t>
            </w:r>
            <w:r>
              <w:rPr>
                <w:rFonts w:ascii="Calibri" w:cs="Calibri" w:eastAsia="Calibri" w:hAnsi="Calibri"/>
                <w:color w:val="262626"/>
                <w:sz w:val="19"/>
                <w:szCs w:val="19"/>
              </w:rPr>
              <w:t xml:space="preserve">.</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Left pane — Connection Config</w:t>
            </w:r>
          </w:p>
        </w:tc>
        <w:tc>
          <w:tcPr>
            <w:tcW w:type="dxa" w:w="692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Execution mode, bridge settings, host, database, port, authentication, live connection-string preview, and the Apply / Test / Reset buttons. Collapsible via </w:t>
            </w:r>
            <w:r>
              <w:rPr>
                <w:rFonts w:ascii="Calibri" w:cs="Calibri" w:eastAsia="Calibri" w:hAnsi="Calibri"/>
                <w:b/>
                <w:bCs/>
                <w:color w:val="262626"/>
                <w:sz w:val="19"/>
                <w:szCs w:val="19"/>
              </w:rPr>
              <w:t xml:space="preserve">hide</w:t>
            </w:r>
            <w:r>
              <w:rPr>
                <w:rFonts w:ascii="Calibri" w:cs="Calibri" w:eastAsia="Calibri" w:hAnsi="Calibri"/>
                <w:color w:val="262626"/>
                <w:sz w:val="19"/>
                <w:szCs w:val="19"/>
              </w:rPr>
              <w:t xml:space="preserve">.</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Toolbar</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b/>
                <w:bCs/>
                <w:color w:val="262626"/>
                <w:sz w:val="19"/>
                <w:szCs w:val="19"/>
              </w:rPr>
              <w:t xml:space="preserve">Run Query</w:t>
            </w:r>
            <w:r>
              <w:rPr>
                <w:rFonts w:ascii="Calibri" w:cs="Calibri" w:eastAsia="Calibri" w:hAnsi="Calibri"/>
                <w:color w:val="262626"/>
                <w:sz w:val="19"/>
                <w:szCs w:val="19"/>
              </w:rPr>
              <w:t xml:space="preserve">, Preset Workloads selector, </w:t>
            </w:r>
            <w:r>
              <w:rPr>
                <w:rFonts w:ascii="Calibri" w:cs="Calibri" w:eastAsia="Calibri" w:hAnsi="Calibri"/>
                <w:b/>
                <w:bCs/>
                <w:color w:val="262626"/>
                <w:sz w:val="19"/>
                <w:szCs w:val="19"/>
              </w:rPr>
              <w:t xml:space="preserve">Clear</w:t>
            </w:r>
            <w:r>
              <w:rPr>
                <w:rFonts w:ascii="Calibri" w:cs="Calibri" w:eastAsia="Calibri" w:hAnsi="Calibri"/>
                <w:color w:val="262626"/>
                <w:sz w:val="19"/>
                <w:szCs w:val="19"/>
              </w:rPr>
              <w:t xml:space="preserve">, </w:t>
            </w:r>
            <w:r>
              <w:rPr>
                <w:rFonts w:ascii="Calibri" w:cs="Calibri" w:eastAsia="Calibri" w:hAnsi="Calibri"/>
                <w:b/>
                <w:bCs/>
                <w:color w:val="262626"/>
                <w:sz w:val="19"/>
                <w:szCs w:val="19"/>
              </w:rPr>
              <w:t xml:space="preserve">Flush Results</w:t>
            </w:r>
            <w:r>
              <w:rPr>
                <w:rFonts w:ascii="Calibri" w:cs="Calibri" w:eastAsia="Calibri" w:hAnsi="Calibri"/>
                <w:color w:val="262626"/>
                <w:sz w:val="19"/>
                <w:szCs w:val="19"/>
              </w:rPr>
              <w:t xml:space="preserve">, </w:t>
            </w:r>
            <w:r>
              <w:rPr>
                <w:rFonts w:ascii="Calibri" w:cs="Calibri" w:eastAsia="Calibri" w:hAnsi="Calibri"/>
                <w:b/>
                <w:bCs/>
                <w:color w:val="262626"/>
                <w:sz w:val="19"/>
                <w:szCs w:val="19"/>
              </w:rPr>
              <w:t xml:space="preserve">Export CSV</w:t>
            </w:r>
            <w:r>
              <w:rPr>
                <w:rFonts w:ascii="Calibri" w:cs="Calibri" w:eastAsia="Calibri" w:hAnsi="Calibri"/>
                <w:color w:val="262626"/>
                <w:sz w:val="19"/>
                <w:szCs w:val="19"/>
              </w:rPr>
              <w:t xml:space="preserve">, </w:t>
            </w:r>
            <w:r>
              <w:rPr>
                <w:rFonts w:ascii="Calibri" w:cs="Calibri" w:eastAsia="Calibri" w:hAnsi="Calibri"/>
                <w:b/>
                <w:bCs/>
                <w:color w:val="262626"/>
                <w:sz w:val="19"/>
                <w:szCs w:val="19"/>
              </w:rPr>
              <w:t xml:space="preserve">Export JSON</w:t>
            </w:r>
            <w:r>
              <w:rPr>
                <w:rFonts w:ascii="Calibri" w:cs="Calibri" w:eastAsia="Calibri" w:hAnsi="Calibri"/>
                <w:color w:val="262626"/>
                <w:sz w:val="19"/>
                <w:szCs w:val="19"/>
              </w:rPr>
              <w:t xml:space="preserve">.</w:t>
            </w:r>
          </w:p>
        </w:tc>
      </w:tr>
      <w:tr>
        <w:tc>
          <w:tcPr>
            <w:tcW w:type="dxa" w:w="243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Editor</w:t>
            </w:r>
          </w:p>
        </w:tc>
        <w:tc>
          <w:tcPr>
            <w:tcW w:type="dxa" w:w="692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SQL text area with line numbers. Tab inserts four spaces. </w:t>
            </w:r>
            <w:r>
              <w:rPr>
                <w:rFonts w:ascii="Calibri" w:cs="Calibri" w:eastAsia="Calibri" w:hAnsi="Calibri"/>
                <w:b/>
                <w:bCs/>
                <w:color w:val="262626"/>
                <w:sz w:val="19"/>
                <w:szCs w:val="19"/>
              </w:rPr>
              <w:t xml:space="preserve">Ctrl+Enter</w:t>
            </w:r>
            <w:r>
              <w:rPr>
                <w:rFonts w:ascii="Calibri" w:cs="Calibri" w:eastAsia="Calibri" w:hAnsi="Calibri"/>
                <w:color w:val="262626"/>
                <w:sz w:val="19"/>
                <w:szCs w:val="19"/>
              </w:rPr>
              <w:t xml:space="preserve"> runs the statement.</w:t>
            </w:r>
          </w:p>
        </w:tc>
      </w:tr>
      <w:tr>
        <w:tc>
          <w:tcPr>
            <w:tcW w:type="dxa" w:w="243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Results</w:t>
            </w:r>
          </w:p>
        </w:tc>
        <w:tc>
          <w:tcPr>
            <w:tcW w:type="dxa" w:w="692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Three tabs: </w:t>
            </w:r>
            <w:r>
              <w:rPr>
                <w:rFonts w:ascii="Calibri" w:cs="Calibri" w:eastAsia="Calibri" w:hAnsi="Calibri"/>
                <w:b/>
                <w:bCs/>
                <w:color w:val="262626"/>
                <w:sz w:val="19"/>
                <w:szCs w:val="19"/>
              </w:rPr>
              <w:t xml:space="preserve">Console Logs</w:t>
            </w:r>
            <w:r>
              <w:rPr>
                <w:rFonts w:ascii="Calibri" w:cs="Calibri" w:eastAsia="Calibri" w:hAnsi="Calibri"/>
                <w:color w:val="262626"/>
                <w:sz w:val="19"/>
                <w:szCs w:val="19"/>
              </w:rPr>
              <w:t xml:space="preserve">, </w:t>
            </w:r>
            <w:r>
              <w:rPr>
                <w:rFonts w:ascii="Calibri" w:cs="Calibri" w:eastAsia="Calibri" w:hAnsi="Calibri"/>
                <w:b/>
                <w:bCs/>
                <w:color w:val="262626"/>
                <w:sz w:val="19"/>
                <w:szCs w:val="19"/>
              </w:rPr>
              <w:t xml:space="preserve">Data Grid</w:t>
            </w:r>
            <w:r>
              <w:rPr>
                <w:rFonts w:ascii="Calibri" w:cs="Calibri" w:eastAsia="Calibri" w:hAnsi="Calibri"/>
                <w:color w:val="262626"/>
                <w:sz w:val="19"/>
                <w:szCs w:val="19"/>
              </w:rPr>
              <w:t xml:space="preserve"> (with row-count badge) and </w:t>
            </w:r>
            <w:r>
              <w:rPr>
                <w:rFonts w:ascii="Calibri" w:cs="Calibri" w:eastAsia="Calibri" w:hAnsi="Calibri"/>
                <w:b/>
                <w:bCs/>
                <w:color w:val="262626"/>
                <w:sz w:val="19"/>
                <w:szCs w:val="19"/>
              </w:rPr>
              <w:t xml:space="preserve">Execution Details</w:t>
            </w:r>
            <w:r>
              <w:rPr>
                <w:rFonts w:ascii="Calibri" w:cs="Calibri" w:eastAsia="Calibri" w:hAnsi="Calibri"/>
                <w:color w:val="262626"/>
                <w:sz w:val="19"/>
                <w:szCs w:val="19"/>
              </w:rPr>
              <w:t xml:space="preserve">.</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8.2 Running a query</w:t>
      </w:r>
    </w:p>
    <w:p>
      <w:pPr>
        <w:pStyle w:val="ListParagraph"/>
        <w:numPr>
          <w:ilvl w:val="0"/>
          <w:numId w:val="3"/>
        </w:numPr>
        <w:spacing w:after="50" w:before="50" w:line="268"/>
      </w:pPr>
      <w:r>
        <w:rPr>
          <w:rFonts w:ascii="Calibri" w:cs="Calibri" w:eastAsia="Calibri" w:hAnsi="Calibri"/>
          <w:color w:val="262626"/>
          <w:sz w:val="21"/>
          <w:szCs w:val="21"/>
        </w:rPr>
        <w:t xml:space="preserve">Select a preset from </w:t>
      </w:r>
      <w:r>
        <w:rPr>
          <w:rFonts w:ascii="Calibri" w:cs="Calibri" w:eastAsia="Calibri" w:hAnsi="Calibri"/>
          <w:b/>
          <w:bCs/>
          <w:color w:val="262626"/>
          <w:sz w:val="21"/>
          <w:szCs w:val="21"/>
        </w:rPr>
        <w:t xml:space="preserve">Preset Workloads</w:t>
      </w:r>
      <w:r>
        <w:rPr>
          <w:rFonts w:ascii="Calibri" w:cs="Calibri" w:eastAsia="Calibri" w:hAnsi="Calibri"/>
          <w:color w:val="262626"/>
          <w:sz w:val="21"/>
          <w:szCs w:val="21"/>
        </w:rPr>
        <w:t xml:space="preserve">, or type a statement in the editor.</w:t>
      </w:r>
    </w:p>
    <w:p>
      <w:pPr>
        <w:pStyle w:val="ListParagraph"/>
        <w:numPr>
          <w:ilvl w:val="0"/>
          <w:numId w:val="3"/>
        </w:numPr>
        <w:spacing w:after="50" w:before="50" w:line="268"/>
      </w:pPr>
      <w:r>
        <w:rPr>
          <w:rFonts w:ascii="Calibri" w:cs="Calibri" w:eastAsia="Calibri" w:hAnsi="Calibri"/>
          <w:color w:val="262626"/>
          <w:sz w:val="21"/>
          <w:szCs w:val="21"/>
        </w:rPr>
        <w:t xml:space="preserve">Press </w:t>
      </w:r>
      <w:r>
        <w:rPr>
          <w:rFonts w:ascii="Calibri" w:cs="Calibri" w:eastAsia="Calibri" w:hAnsi="Calibri"/>
          <w:b/>
          <w:bCs/>
          <w:color w:val="262626"/>
          <w:sz w:val="21"/>
          <w:szCs w:val="21"/>
        </w:rPr>
        <w:t xml:space="preserve">Run Query</w:t>
      </w:r>
      <w:r>
        <w:rPr>
          <w:rFonts w:ascii="Calibri" w:cs="Calibri" w:eastAsia="Calibri" w:hAnsi="Calibri"/>
          <w:color w:val="262626"/>
          <w:sz w:val="21"/>
          <w:szCs w:val="21"/>
        </w:rPr>
        <w:t xml:space="preserve"> or </w:t>
      </w:r>
      <w:r>
        <w:rPr>
          <w:rFonts w:ascii="Calibri" w:cs="Calibri" w:eastAsia="Calibri" w:hAnsi="Calibri"/>
          <w:b/>
          <w:bCs/>
          <w:color w:val="262626"/>
          <w:sz w:val="21"/>
          <w:szCs w:val="21"/>
        </w:rPr>
        <w:t xml:space="preserve">Ctrl+Enter</w:t>
      </w:r>
      <w:r>
        <w:rPr>
          <w:rFonts w:ascii="Calibri" w:cs="Calibri" w:eastAsia="Calibri" w:hAnsi="Calibri"/>
          <w:color w:val="262626"/>
          <w:sz w:val="21"/>
          <w:szCs w:val="21"/>
        </w:rPr>
        <w:t xml:space="preserve">.</w:t>
      </w:r>
    </w:p>
    <w:p>
      <w:pPr>
        <w:pStyle w:val="ListParagraph"/>
        <w:numPr>
          <w:ilvl w:val="0"/>
          <w:numId w:val="3"/>
        </w:numPr>
        <w:spacing w:after="50" w:before="50" w:line="268"/>
      </w:pPr>
      <w:r>
        <w:rPr>
          <w:rFonts w:ascii="Calibri" w:cs="Calibri" w:eastAsia="Calibri" w:hAnsi="Calibri"/>
          <w:color w:val="262626"/>
          <w:sz w:val="21"/>
          <w:szCs w:val="21"/>
        </w:rPr>
        <w:t xml:space="preserve">The view switches to </w:t>
      </w:r>
      <w:r>
        <w:rPr>
          <w:rFonts w:ascii="Calibri" w:cs="Calibri" w:eastAsia="Calibri" w:hAnsi="Calibri"/>
          <w:b/>
          <w:bCs/>
          <w:color w:val="262626"/>
          <w:sz w:val="21"/>
          <w:szCs w:val="21"/>
        </w:rPr>
        <w:t xml:space="preserve">Data Grid</w:t>
      </w:r>
      <w:r>
        <w:rPr>
          <w:rFonts w:ascii="Calibri" w:cs="Calibri" w:eastAsia="Calibri" w:hAnsi="Calibri"/>
          <w:color w:val="262626"/>
          <w:sz w:val="21"/>
          <w:szCs w:val="21"/>
        </w:rPr>
        <w:t xml:space="preserve"> on success, or to </w:t>
      </w:r>
      <w:r>
        <w:rPr>
          <w:rFonts w:ascii="Calibri" w:cs="Calibri" w:eastAsia="Calibri" w:hAnsi="Calibri"/>
          <w:b/>
          <w:bCs/>
          <w:color w:val="262626"/>
          <w:sz w:val="21"/>
          <w:szCs w:val="21"/>
        </w:rPr>
        <w:t xml:space="preserve">Console Logs</w:t>
      </w:r>
      <w:r>
        <w:rPr>
          <w:rFonts w:ascii="Calibri" w:cs="Calibri" w:eastAsia="Calibri" w:hAnsi="Calibri"/>
          <w:color w:val="262626"/>
          <w:sz w:val="21"/>
          <w:szCs w:val="21"/>
        </w:rPr>
        <w:t xml:space="preserve"> on error.</w:t>
      </w:r>
    </w:p>
    <w:p>
      <w:pPr>
        <w:pStyle w:val="ListParagraph"/>
        <w:numPr>
          <w:ilvl w:val="0"/>
          <w:numId w:val="3"/>
        </w:numPr>
        <w:spacing w:after="50" w:before="50" w:line="268"/>
      </w:pPr>
      <w:r>
        <w:rPr>
          <w:rFonts w:ascii="Calibri" w:cs="Calibri" w:eastAsia="Calibri" w:hAnsi="Calibri"/>
          <w:b/>
          <w:bCs/>
          <w:color w:val="262626"/>
          <w:sz w:val="21"/>
          <w:szCs w:val="21"/>
        </w:rPr>
        <w:t xml:space="preserve">Execution Details</w:t>
      </w:r>
      <w:r>
        <w:rPr>
          <w:rFonts w:ascii="Calibri" w:cs="Calibri" w:eastAsia="Calibri" w:hAnsi="Calibri"/>
          <w:color w:val="262626"/>
          <w:sz w:val="21"/>
          <w:szCs w:val="21"/>
        </w:rPr>
        <w:t xml:space="preserve"> reports the target server, row count, elapsed time, the active engine, the cache policy and an equivalent SAS OLEDB </w:t>
      </w:r>
      <w:r>
        <w:rPr>
          <w:rFonts w:ascii="Consolas" w:cs="Consolas" w:eastAsia="Consolas" w:hAnsi="Consolas"/>
          <w:color w:val="9C2D2D"/>
          <w:sz w:val="19"/>
          <w:szCs w:val="19"/>
        </w:rPr>
        <w:t xml:space="preserve">libname</w:t>
      </w:r>
      <w:r>
        <w:rPr>
          <w:rFonts w:ascii="Calibri" w:cs="Calibri" w:eastAsia="Calibri" w:hAnsi="Calibri"/>
          <w:color w:val="262626"/>
          <w:sz w:val="21"/>
          <w:szCs w:val="21"/>
        </w:rPr>
        <w:t xml:space="preserve"> snippet.</w:t>
      </w:r>
    </w:p>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8.3 Supplied presets</w:t>
      </w:r>
    </w:p>
    <w:p>
      <w:pPr>
        <w:spacing w:after="120" w:before="40" w:line="276"/>
      </w:pPr>
      <w:r>
        <w:rPr>
          <w:rFonts w:ascii="Calibri" w:cs="Calibri" w:eastAsia="Calibri" w:hAnsi="Calibri"/>
          <w:color w:val="262626"/>
          <w:sz w:val="21"/>
          <w:szCs w:val="21"/>
        </w:rPr>
        <w:t xml:space="preserve">Six presets ship enabled. Three further presets from earlier versions are retained as commented blocks inside </w:t>
      </w:r>
      <w:r>
        <w:rPr>
          <w:rFonts w:ascii="Consolas" w:cs="Consolas" w:eastAsia="Consolas" w:hAnsi="Consolas"/>
          <w:color w:val="9C2D2D"/>
          <w:sz w:val="19"/>
          <w:szCs w:val="19"/>
        </w:rPr>
        <w:t xml:space="preserve">PRESET_WORKLOADS</w:t>
      </w:r>
      <w:r>
        <w:rPr>
          <w:rFonts w:ascii="Calibri" w:cs="Calibri" w:eastAsia="Calibri" w:hAnsi="Calibri"/>
          <w:color w:val="262626"/>
          <w:sz w:val="21"/>
          <w:szCs w:val="21"/>
        </w:rPr>
        <w:t xml:space="preserve"> and can be restored by uncommenting them.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Preset</w:t>
            </w:r>
          </w:p>
        </w:tc>
        <w:tc>
          <w:tcPr>
            <w:tcW w:type="dxa" w:w="5616"/>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Purpose</w:t>
            </w:r>
          </w:p>
        </w:tc>
      </w:tr>
      <w:tr>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SAS Migration: Hello World Query</w:t>
            </w:r>
          </w:p>
        </w:tc>
        <w:tc>
          <w:tcPr>
            <w:tcW w:type="dxa" w:w="561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Connectivity and engine check. Loads automatically at start-up.</w:t>
            </w:r>
          </w:p>
        </w:tc>
      </w:tr>
      <w:tr>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Engine Proof: Edited Literals &amp; Aliases</w:t>
            </w:r>
          </w:p>
        </w:tc>
        <w:tc>
          <w:tcPr>
            <w:tcW w:type="dxa" w:w="561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Demonstrates that the engine evaluates what you type rather than matching keywords.</w:t>
            </w:r>
          </w:p>
        </w:tc>
      </w:tr>
      <w:tr>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SAS Migration: Connection Equivalency Test</w:t>
            </w:r>
          </w:p>
        </w:tc>
        <w:tc>
          <w:tcPr>
            <w:tcW w:type="dxa" w:w="561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Mirrors SAS OLEDB libname parameters.</w:t>
            </w:r>
          </w:p>
        </w:tc>
      </w:tr>
      <w:tr>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DataMart: Top 100 Records</w:t>
            </w:r>
          </w:p>
        </w:tc>
        <w:tc>
          <w:tcPr>
            <w:tcW w:type="dxa" w:w="561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Projection with </w:t>
            </w:r>
            <w:r>
              <w:rPr>
                <w:rFonts w:ascii="Consolas" w:cs="Consolas" w:eastAsia="Consolas" w:hAnsi="Consolas"/>
                <w:color w:val="9C2D2D"/>
                <w:sz w:val="17"/>
                <w:szCs w:val="17"/>
              </w:rPr>
              <w:t xml:space="preserve">TOP</w:t>
            </w:r>
            <w:r>
              <w:rPr>
                <w:rFonts w:ascii="Calibri" w:cs="Calibri" w:eastAsia="Calibri" w:hAnsi="Calibri"/>
                <w:color w:val="262626"/>
                <w:sz w:val="19"/>
                <w:szCs w:val="19"/>
              </w:rPr>
              <w:t xml:space="preserve"> and </w:t>
            </w:r>
            <w:r>
              <w:rPr>
                <w:rFonts w:ascii="Consolas" w:cs="Consolas" w:eastAsia="Consolas" w:hAnsi="Consolas"/>
                <w:color w:val="9C2D2D"/>
                <w:sz w:val="17"/>
                <w:szCs w:val="17"/>
              </w:rPr>
              <w:t xml:space="preserve">ORDER BY</w:t>
            </w:r>
            <w:r>
              <w:rPr>
                <w:rFonts w:ascii="Calibri" w:cs="Calibri" w:eastAsia="Calibri" w:hAnsi="Calibri"/>
                <w:color w:val="262626"/>
                <w:sz w:val="19"/>
                <w:szCs w:val="19"/>
              </w:rPr>
              <w:t xml:space="preserve">.</w:t>
            </w:r>
          </w:p>
        </w:tc>
      </w:tr>
      <w:tr>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DataMart: Filtered Region Query</w:t>
            </w:r>
          </w:p>
        </w:tc>
        <w:tc>
          <w:tcPr>
            <w:tcW w:type="dxa" w:w="5616"/>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WHERE</w:t>
            </w:r>
            <w:r>
              <w:rPr>
                <w:rFonts w:ascii="Calibri" w:cs="Calibri" w:eastAsia="Calibri" w:hAnsi="Calibri"/>
                <w:color w:val="262626"/>
                <w:sz w:val="19"/>
                <w:szCs w:val="19"/>
              </w:rPr>
              <w:t xml:space="preserve"> clause example.</w:t>
            </w:r>
          </w:p>
        </w:tc>
      </w:tr>
      <w:tr>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DataMart: Table Metadata Audit</w:t>
            </w:r>
          </w:p>
        </w:tc>
        <w:tc>
          <w:tcPr>
            <w:tcW w:type="dxa" w:w="5616"/>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Column catalogue via </w:t>
            </w:r>
            <w:r>
              <w:rPr>
                <w:rFonts w:ascii="Consolas" w:cs="Consolas" w:eastAsia="Consolas" w:hAnsi="Consolas"/>
                <w:color w:val="9C2D2D"/>
                <w:sz w:val="17"/>
                <w:szCs w:val="17"/>
              </w:rPr>
              <w:t xml:space="preserve">INFORMATION_SCHEMA.COLUMNS</w:t>
            </w:r>
            <w:r>
              <w:rPr>
                <w:rFonts w:ascii="Calibri" w:cs="Calibri" w:eastAsia="Calibri" w:hAnsi="Calibri"/>
                <w:color w:val="262626"/>
                <w:sz w:val="19"/>
                <w:szCs w:val="19"/>
              </w:rPr>
              <w:t xml:space="preserve">.</w:t>
            </w:r>
          </w:p>
        </w:tc>
      </w:tr>
    </w:tbl>
    <w:p>
      <w:pPr>
        <w:spacing w:after="120" w:before="0"/>
      </w:pPr>
      <w:r>
        <w:t xml:space="preserve"/>
      </w:r>
    </w:p>
    <w:p>
      <w:pPr>
        <w:pStyle w:val="Heading2"/>
        <w:spacing w:after="110" w:before="260"/>
      </w:pPr>
      <w:r>
        <w:rPr>
          <w:rFonts w:ascii="Calibri" w:cs="Calibri" w:eastAsia="Calibri" w:hAnsi="Calibri"/>
          <w:b/>
          <w:bCs/>
          <w:color w:val="2F5496"/>
          <w:sz w:val="25"/>
          <w:szCs w:val="25"/>
        </w:rPr>
        <w:t xml:space="preserve">8.4 Exporting results</w:t>
      </w:r>
    </w:p>
    <w:p>
      <w:pPr>
        <w:spacing w:after="120" w:before="40" w:line="276"/>
      </w:pPr>
      <w:r>
        <w:rPr>
          <w:rFonts w:ascii="Calibri" w:cs="Calibri" w:eastAsia="Calibri" w:hAnsi="Calibri"/>
          <w:b/>
          <w:bCs/>
          <w:color w:val="262626"/>
          <w:sz w:val="21"/>
          <w:szCs w:val="21"/>
        </w:rPr>
        <w:t xml:space="preserve">Export CSV</w:t>
      </w:r>
      <w:r>
        <w:rPr>
          <w:rFonts w:ascii="Calibri" w:cs="Calibri" w:eastAsia="Calibri" w:hAnsi="Calibri"/>
          <w:color w:val="262626"/>
          <w:sz w:val="21"/>
          <w:szCs w:val="21"/>
        </w:rPr>
        <w:t xml:space="preserve"> writes the current grid with values quoted and embedded quotes doubled. </w:t>
      </w:r>
      <w:r>
        <w:rPr>
          <w:rFonts w:ascii="Calibri" w:cs="Calibri" w:eastAsia="Calibri" w:hAnsi="Calibri"/>
          <w:b/>
          <w:bCs/>
          <w:color w:val="262626"/>
          <w:sz w:val="21"/>
          <w:szCs w:val="21"/>
        </w:rPr>
        <w:t xml:space="preserve">Export JSON</w:t>
      </w:r>
      <w:r>
        <w:rPr>
          <w:rFonts w:ascii="Calibri" w:cs="Calibri" w:eastAsia="Calibri" w:hAnsi="Calibri"/>
          <w:color w:val="262626"/>
          <w:sz w:val="21"/>
          <w:szCs w:val="21"/>
        </w:rPr>
        <w:t xml:space="preserve"> writes the same rows as a JSON array. Both act on the result set in memory, so run the query first.</w:t>
      </w:r>
    </w:p>
    <w:p>
      <w:pPr>
        <w:pStyle w:val="Heading2"/>
        <w:spacing w:after="110" w:before="260"/>
      </w:pPr>
      <w:r>
        <w:rPr>
          <w:rFonts w:ascii="Calibri" w:cs="Calibri" w:eastAsia="Calibri" w:hAnsi="Calibri"/>
          <w:b/>
          <w:bCs/>
          <w:color w:val="2F5496"/>
          <w:sz w:val="25"/>
          <w:szCs w:val="25"/>
        </w:rPr>
        <w:t xml:space="preserve">8.5 Cache handling</w:t>
      </w:r>
    </w:p>
    <w:p>
      <w:pPr>
        <w:spacing w:after="120" w:before="40" w:line="276"/>
      </w:pPr>
      <w:r>
        <w:rPr>
          <w:rFonts w:ascii="Calibri" w:cs="Calibri" w:eastAsia="Calibri" w:hAnsi="Calibri"/>
          <w:color w:val="262626"/>
          <w:sz w:val="21"/>
          <w:szCs w:val="21"/>
        </w:rPr>
        <w:t xml:space="preserve">Stale output is a common source of confusion when a configuration change appears to have no effect. The page addresses it on several levels:</w:t>
      </w:r>
    </w:p>
    <w:p>
      <w:pPr>
        <w:pStyle w:val="ListParagraph"/>
        <w:numPr>
          <w:ilvl w:val="0"/>
          <w:numId w:val="2"/>
        </w:numPr>
        <w:spacing w:after="30" w:before="30" w:line="268"/>
      </w:pPr>
      <w:r>
        <w:rPr>
          <w:rFonts w:ascii="Calibri" w:cs="Calibri" w:eastAsia="Calibri" w:hAnsi="Calibri"/>
          <w:color w:val="262626"/>
          <w:sz w:val="21"/>
          <w:szCs w:val="21"/>
        </w:rPr>
        <w:t xml:space="preserve">The document sends </w:t>
      </w:r>
      <w:r>
        <w:rPr>
          <w:rFonts w:ascii="Consolas" w:cs="Consolas" w:eastAsia="Consolas" w:hAnsi="Consolas"/>
          <w:color w:val="9C2D2D"/>
          <w:sz w:val="19"/>
          <w:szCs w:val="19"/>
        </w:rPr>
        <w:t xml:space="preserve">no-store, no-cache, must-revalidate</w:t>
      </w:r>
      <w:r>
        <w:rPr>
          <w:rFonts w:ascii="Calibri" w:cs="Calibri" w:eastAsia="Calibri" w:hAnsi="Calibri"/>
          <w:color w:val="262626"/>
          <w:sz w:val="21"/>
          <w:szCs w:val="21"/>
        </w:rPr>
        <w:t xml:space="preserve"> together with </w:t>
      </w:r>
      <w:r>
        <w:rPr>
          <w:rFonts w:ascii="Consolas" w:cs="Consolas" w:eastAsia="Consolas" w:hAnsi="Consolas"/>
          <w:color w:val="9C2D2D"/>
          <w:sz w:val="19"/>
          <w:szCs w:val="19"/>
        </w:rPr>
        <w:t xml:space="preserve">Pragma</w:t>
      </w:r>
      <w:r>
        <w:rPr>
          <w:rFonts w:ascii="Calibri" w:cs="Calibri" w:eastAsia="Calibri" w:hAnsi="Calibri"/>
          <w:color w:val="262626"/>
          <w:sz w:val="21"/>
          <w:szCs w:val="21"/>
        </w:rPr>
        <w:t xml:space="preserve"> and </w:t>
      </w:r>
      <w:r>
        <w:rPr>
          <w:rFonts w:ascii="Consolas" w:cs="Consolas" w:eastAsia="Consolas" w:hAnsi="Consolas"/>
          <w:color w:val="9C2D2D"/>
          <w:sz w:val="19"/>
          <w:szCs w:val="19"/>
        </w:rPr>
        <w:t xml:space="preserve">Expires</w:t>
      </w:r>
      <w:r>
        <w:rPr>
          <w:rFonts w:ascii="Calibri" w:cs="Calibri" w:eastAsia="Calibri" w:hAnsi="Calibri"/>
          <w:color w:val="262626"/>
          <w:sz w:val="21"/>
          <w:szCs w:val="21"/>
        </w:rPr>
        <w:t xml:space="preserve"> headers.</w:t>
      </w:r>
    </w:p>
    <w:p>
      <w:pPr>
        <w:pStyle w:val="ListParagraph"/>
        <w:numPr>
          <w:ilvl w:val="0"/>
          <w:numId w:val="2"/>
        </w:numPr>
        <w:spacing w:after="30" w:before="30" w:line="268"/>
      </w:pPr>
      <w:r>
        <w:rPr>
          <w:rFonts w:ascii="Calibri" w:cs="Calibri" w:eastAsia="Calibri" w:hAnsi="Calibri"/>
          <w:color w:val="262626"/>
          <w:sz w:val="21"/>
          <w:szCs w:val="21"/>
        </w:rPr>
        <w:t xml:space="preserve">Every bridge call uses </w:t>
      </w:r>
      <w:r>
        <w:rPr>
          <w:rFonts w:ascii="Consolas" w:cs="Consolas" w:eastAsia="Consolas" w:hAnsi="Consolas"/>
          <w:color w:val="9C2D2D"/>
          <w:sz w:val="19"/>
          <w:szCs w:val="19"/>
        </w:rPr>
        <w:t xml:space="preserve">cache: 'no-store'</w:t>
      </w:r>
      <w:r>
        <w:rPr>
          <w:rFonts w:ascii="Calibri" w:cs="Calibri" w:eastAsia="Calibri" w:hAnsi="Calibri"/>
          <w:color w:val="262626"/>
          <w:sz w:val="21"/>
          <w:szCs w:val="21"/>
        </w:rPr>
        <w:t xml:space="preserve"> and a unique </w:t>
      </w:r>
      <w:r>
        <w:rPr>
          <w:rFonts w:ascii="Consolas" w:cs="Consolas" w:eastAsia="Consolas" w:hAnsi="Consolas"/>
          <w:color w:val="9C2D2D"/>
          <w:sz w:val="19"/>
          <w:szCs w:val="19"/>
        </w:rPr>
        <w:t xml:space="preserve">_cb=</w:t>
      </w:r>
      <w:r>
        <w:rPr>
          <w:rFonts w:ascii="Calibri" w:cs="Calibri" w:eastAsia="Calibri" w:hAnsi="Calibri"/>
          <w:color w:val="262626"/>
          <w:sz w:val="21"/>
          <w:szCs w:val="21"/>
        </w:rPr>
        <w:t xml:space="preserve"> parameter, so no response is ever reused.</w:t>
      </w:r>
    </w:p>
    <w:p>
      <w:pPr>
        <w:pStyle w:val="ListParagraph"/>
        <w:numPr>
          <w:ilvl w:val="0"/>
          <w:numId w:val="2"/>
        </w:numPr>
        <w:spacing w:after="30" w:before="30" w:line="268"/>
      </w:pPr>
      <w:r>
        <w:rPr>
          <w:rFonts w:ascii="Calibri" w:cs="Calibri" w:eastAsia="Calibri" w:hAnsi="Calibri"/>
          <w:color w:val="262626"/>
          <w:sz w:val="21"/>
          <w:szCs w:val="21"/>
        </w:rPr>
        <w:t xml:space="preserve">The previous result set is discarded at the </w:t>
      </w:r>
      <w:r>
        <w:rPr>
          <w:rFonts w:ascii="Calibri" w:cs="Calibri" w:eastAsia="Calibri" w:hAnsi="Calibri"/>
          <w:b/>
          <w:bCs/>
          <w:color w:val="262626"/>
          <w:sz w:val="21"/>
          <w:szCs w:val="21"/>
        </w:rPr>
        <w:t xml:space="preserve">start</w:t>
      </w:r>
      <w:r>
        <w:rPr>
          <w:rFonts w:ascii="Calibri" w:cs="Calibri" w:eastAsia="Calibri" w:hAnsi="Calibri"/>
          <w:color w:val="262626"/>
          <w:sz w:val="21"/>
          <w:szCs w:val="21"/>
        </w:rPr>
        <w:t xml:space="preserve"> of each run, so a failed query cannot leave stale rows on screen.</w:t>
      </w:r>
    </w:p>
    <w:p>
      <w:pPr>
        <w:pStyle w:val="ListParagraph"/>
        <w:numPr>
          <w:ilvl w:val="0"/>
          <w:numId w:val="2"/>
        </w:numPr>
        <w:spacing w:after="30" w:before="30" w:line="268"/>
      </w:pPr>
      <w:r>
        <w:rPr>
          <w:rFonts w:ascii="Calibri" w:cs="Calibri" w:eastAsia="Calibri" w:hAnsi="Calibri"/>
          <w:b/>
          <w:bCs/>
          <w:color w:val="262626"/>
          <w:sz w:val="21"/>
          <w:szCs w:val="21"/>
        </w:rPr>
        <w:t xml:space="preserve">Flush Results</w:t>
      </w:r>
      <w:r>
        <w:rPr>
          <w:rFonts w:ascii="Calibri" w:cs="Calibri" w:eastAsia="Calibri" w:hAnsi="Calibri"/>
          <w:color w:val="262626"/>
          <w:sz w:val="21"/>
          <w:szCs w:val="21"/>
        </w:rPr>
        <w:t xml:space="preserve"> clears the held result set on demand.</w:t>
      </w:r>
    </w:p>
    <w:p>
      <w:pPr>
        <w:pStyle w:val="ListParagraph"/>
        <w:numPr>
          <w:ilvl w:val="0"/>
          <w:numId w:val="2"/>
        </w:numPr>
        <w:spacing w:after="30" w:before="30" w:line="268"/>
      </w:pPr>
      <w:r>
        <w:rPr>
          <w:rFonts w:ascii="Calibri" w:cs="Calibri" w:eastAsia="Calibri" w:hAnsi="Calibri"/>
          <w:b/>
          <w:bCs/>
          <w:color w:val="262626"/>
          <w:sz w:val="21"/>
          <w:szCs w:val="21"/>
        </w:rPr>
        <w:t xml:space="preserve">Clear Cache &amp; Reload</w:t>
      </w:r>
      <w:r>
        <w:rPr>
          <w:rFonts w:ascii="Calibri" w:cs="Calibri" w:eastAsia="Calibri" w:hAnsi="Calibri"/>
          <w:color w:val="262626"/>
          <w:sz w:val="21"/>
          <w:szCs w:val="21"/>
        </w:rPr>
        <w:t xml:space="preserve"> empties </w:t>
      </w:r>
      <w:r>
        <w:rPr>
          <w:rFonts w:ascii="Consolas" w:cs="Consolas" w:eastAsia="Consolas" w:hAnsi="Consolas"/>
          <w:color w:val="9C2D2D"/>
          <w:sz w:val="19"/>
          <w:szCs w:val="19"/>
        </w:rPr>
        <w:t xml:space="preserve">sessionStorage</w:t>
      </w:r>
      <w:r>
        <w:rPr>
          <w:rFonts w:ascii="Calibri" w:cs="Calibri" w:eastAsia="Calibri" w:hAnsi="Calibri"/>
          <w:color w:val="262626"/>
          <w:sz w:val="21"/>
          <w:szCs w:val="21"/>
        </w:rPr>
        <w:t xml:space="preserve">, </w:t>
      </w:r>
      <w:r>
        <w:rPr>
          <w:rFonts w:ascii="Consolas" w:cs="Consolas" w:eastAsia="Consolas" w:hAnsi="Consolas"/>
          <w:color w:val="9C2D2D"/>
          <w:sz w:val="19"/>
          <w:szCs w:val="19"/>
        </w:rPr>
        <w:t xml:space="preserve">localStorage</w:t>
      </w:r>
      <w:r>
        <w:rPr>
          <w:rFonts w:ascii="Calibri" w:cs="Calibri" w:eastAsia="Calibri" w:hAnsi="Calibri"/>
          <w:color w:val="262626"/>
          <w:sz w:val="21"/>
          <w:szCs w:val="21"/>
        </w:rPr>
        <w:t xml:space="preserve">, the Cache Storage API and any service workers, then hard-reloads with a cache-busting parameter.</w:t>
      </w:r>
    </w:p>
    <w:p>
      <w:pPr>
        <w:pStyle w:val="ListParagraph"/>
        <w:numPr>
          <w:ilvl w:val="0"/>
          <w:numId w:val="2"/>
        </w:numPr>
        <w:spacing w:after="30" w:before="30" w:line="268"/>
      </w:pPr>
      <w:r>
        <w:rPr>
          <w:rFonts w:ascii="Calibri" w:cs="Calibri" w:eastAsia="Calibri" w:hAnsi="Calibri"/>
          <w:color w:val="262626"/>
          <w:sz w:val="21"/>
          <w:szCs w:val="21"/>
        </w:rPr>
        <w:t xml:space="preserve">The footer build stamp changes on every load, confirming which copy is running.</w:t>
      </w:r>
    </w:p>
    <w:p>
      <w:pPr>
        <w:pStyle w:val="Heading2"/>
        <w:spacing w:after="110" w:before="260"/>
      </w:pPr>
      <w:r>
        <w:rPr>
          <w:rFonts w:ascii="Calibri" w:cs="Calibri" w:eastAsia="Calibri" w:hAnsi="Calibri"/>
          <w:b/>
          <w:bCs/>
          <w:color w:val="2F5496"/>
          <w:sz w:val="25"/>
          <w:szCs w:val="25"/>
        </w:rPr>
        <w:t xml:space="preserve">8.6 Offline (local) mode</w:t>
      </w:r>
    </w:p>
    <w:p>
      <w:pPr>
        <w:spacing w:after="120" w:before="40" w:line="276"/>
      </w:pPr>
      <w:r>
        <w:rPr>
          <w:rFonts w:ascii="Calibri" w:cs="Calibri" w:eastAsia="Calibri" w:hAnsi="Calibri"/>
          <w:color w:val="262626"/>
          <w:sz w:val="21"/>
          <w:szCs w:val="21"/>
        </w:rPr>
        <w:t xml:space="preserve">With </w:t>
      </w:r>
      <w:r>
        <w:rPr>
          <w:rFonts w:ascii="Consolas" w:cs="Consolas" w:eastAsia="Consolas" w:hAnsi="Consolas"/>
          <w:color w:val="9C2D2D"/>
          <w:sz w:val="19"/>
          <w:szCs w:val="19"/>
        </w:rPr>
        <w:t xml:space="preserve">EXECUTION_MODE</w:t>
      </w:r>
      <w:r>
        <w:rPr>
          <w:rFonts w:ascii="Calibri" w:cs="Calibri" w:eastAsia="Calibri" w:hAnsi="Calibri"/>
          <w:color w:val="262626"/>
          <w:sz w:val="21"/>
          <w:szCs w:val="21"/>
        </w:rPr>
        <w:t xml:space="preserve"> set to </w:t>
      </w:r>
      <w:r>
        <w:rPr>
          <w:rFonts w:ascii="Consolas" w:cs="Consolas" w:eastAsia="Consolas" w:hAnsi="Consolas"/>
          <w:color w:val="9C2D2D"/>
          <w:sz w:val="19"/>
          <w:szCs w:val="19"/>
        </w:rPr>
        <w:t xml:space="preserve">"local"</w:t>
      </w:r>
      <w:r>
        <w:rPr>
          <w:rFonts w:ascii="Calibri" w:cs="Calibri" w:eastAsia="Calibri" w:hAnsi="Calibri"/>
          <w:color w:val="262626"/>
          <w:sz w:val="21"/>
          <w:szCs w:val="21"/>
        </w:rPr>
        <w:t xml:space="preserve"> the page executes statements against the sample tables in </w:t>
      </w:r>
      <w:r>
        <w:rPr>
          <w:rFonts w:ascii="Consolas" w:cs="Consolas" w:eastAsia="Consolas" w:hAnsi="Consolas"/>
          <w:color w:val="9C2D2D"/>
          <w:sz w:val="19"/>
          <w:szCs w:val="19"/>
        </w:rPr>
        <w:t xml:space="preserve">MOCK_TABLES</w:t>
      </w:r>
      <w:r>
        <w:rPr>
          <w:rFonts w:ascii="Calibri" w:cs="Calibri" w:eastAsia="Calibri" w:hAnsi="Calibri"/>
          <w:color w:val="262626"/>
          <w:sz w:val="21"/>
          <w:szCs w:val="21"/>
        </w:rPr>
        <w:t xml:space="preserve"> using a built-in SQL engine. It parses and evaluates the statement rather than matching keywords, so edits to the SQL always change the result. This mode is useful for demonstrations, training and interface testing when the database is unavailable. The supported SQL subset is listed in Appendix A.</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Symptom</w:t>
            </w:r>
          </w:p>
        </w:tc>
        <w:tc>
          <w:tcPr>
            <w:tcW w:type="dxa" w:w="2995"/>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Cause</w:t>
            </w:r>
          </w:p>
        </w:tc>
        <w:tc>
          <w:tcPr>
            <w:tcW w:type="dxa" w:w="3744"/>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Resolution</w:t>
            </w:r>
          </w:p>
        </w:tc>
      </w:tr>
      <w:tr>
        <w:tc>
          <w:tcPr>
            <w:tcW w:type="dxa" w:w="262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"Bridge response was not valid JSON", preview shows HTML</w:t>
            </w:r>
          </w:p>
        </w:tc>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Stored process Result type is not Streaming, so SAS wrapped the output in ODS HTML.</w:t>
            </w:r>
          </w:p>
        </w:tc>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Set Result type to </w:t>
            </w:r>
            <w:r>
              <w:rPr>
                <w:rFonts w:ascii="Consolas" w:cs="Consolas" w:eastAsia="Consolas" w:hAnsi="Consolas"/>
                <w:color w:val="9C2D2D"/>
                <w:sz w:val="17"/>
                <w:szCs w:val="17"/>
              </w:rPr>
              <w:t xml:space="preserve">Streaming</w:t>
            </w:r>
            <w:r>
              <w:rPr>
                <w:rFonts w:ascii="Calibri" w:cs="Calibri" w:eastAsia="Calibri" w:hAnsi="Calibri"/>
                <w:color w:val="262626"/>
                <w:sz w:val="19"/>
                <w:szCs w:val="19"/>
              </w:rPr>
              <w:t xml:space="preserve"> in SMC (§5.2, step 5).</w:t>
            </w:r>
          </w:p>
        </w:tc>
      </w:tr>
      <w:tr>
        <w:tc>
          <w:tcPr>
            <w:tcW w:type="dxa" w:w="262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SAS server returned a logon page instead of data"</w:t>
            </w:r>
          </w:p>
        </w:tc>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No active SAS session in this browser.</w:t>
            </w:r>
          </w:p>
        </w:tc>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Sign in to the SAS portal in another tab, then re-run.</w:t>
            </w:r>
          </w:p>
        </w:tc>
      </w:tr>
      <w:tr>
        <w:tc>
          <w:tcPr>
            <w:tcW w:type="dxa" w:w="262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"Could not reach the SAS Stored Process Web Application"</w:t>
            </w:r>
          </w:p>
        </w:tc>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Page opened from </w:t>
            </w:r>
            <w:r>
              <w:rPr>
                <w:rFonts w:ascii="Consolas" w:cs="Consolas" w:eastAsia="Consolas" w:hAnsi="Consolas"/>
                <w:color w:val="9C2D2D"/>
                <w:sz w:val="17"/>
                <w:szCs w:val="17"/>
              </w:rPr>
              <w:t xml:space="preserve">file://</w:t>
            </w:r>
            <w:r>
              <w:rPr>
                <w:rFonts w:ascii="Calibri" w:cs="Calibri" w:eastAsia="Calibri" w:hAnsi="Calibri"/>
                <w:color w:val="262626"/>
                <w:sz w:val="19"/>
                <w:szCs w:val="19"/>
              </w:rPr>
              <w:t xml:space="preserve">, or a CORS restriction.</w:t>
            </w:r>
          </w:p>
        </w:tc>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Serve the page over http(s), ideally from the SAS web server (§4.1).</w:t>
            </w:r>
          </w:p>
        </w:tc>
      </w:tr>
      <w:tr>
        <w:tc>
          <w:tcPr>
            <w:tcW w:type="dxa" w:w="262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HTTP 401 or 403</w:t>
            </w:r>
          </w:p>
        </w:tc>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Authentication or authorisation failure.</w:t>
            </w:r>
          </w:p>
        </w:tc>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Confirm the SAS session, and that the identity may execute the stored process.</w:t>
            </w:r>
          </w:p>
        </w:tc>
      </w:tr>
      <w:tr>
        <w:tc>
          <w:tcPr>
            <w:tcW w:type="dxa" w:w="262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HTTP 404</w:t>
            </w:r>
          </w:p>
        </w:tc>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SAS_PROGRAM</w:t>
            </w:r>
            <w:r>
              <w:rPr>
                <w:rFonts w:ascii="Calibri" w:cs="Calibri" w:eastAsia="Calibri" w:hAnsi="Calibri"/>
                <w:color w:val="262626"/>
                <w:sz w:val="19"/>
                <w:szCs w:val="19"/>
              </w:rPr>
              <w:t xml:space="preserve"> does not match the SMC path.</w:t>
            </w:r>
          </w:p>
        </w:tc>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Copy the metadata path from SMC exactly, including capitalisation and spaces.</w:t>
            </w:r>
          </w:p>
        </w:tc>
      </w:tr>
      <w:tr>
        <w:tc>
          <w:tcPr>
            <w:tcW w:type="dxa" w:w="262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HTTP 500</w:t>
            </w:r>
          </w:p>
        </w:tc>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stored process raised an error.</w:t>
            </w:r>
          </w:p>
        </w:tc>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Inspect the SAS log for the program. Typical causes: OLEDB provider missing, or the SAS identity lacks </w:t>
            </w:r>
            <w:r>
              <w:rPr>
                <w:rFonts w:ascii="Consolas" w:cs="Consolas" w:eastAsia="Consolas" w:hAnsi="Consolas"/>
                <w:color w:val="9C2D2D"/>
                <w:sz w:val="17"/>
                <w:szCs w:val="17"/>
              </w:rPr>
              <w:t xml:space="preserve">SELECT</w:t>
            </w:r>
            <w:r>
              <w:rPr>
                <w:rFonts w:ascii="Calibri" w:cs="Calibri" w:eastAsia="Calibri" w:hAnsi="Calibri"/>
                <w:color w:val="262626"/>
                <w:sz w:val="19"/>
                <w:szCs w:val="19"/>
              </w:rPr>
              <w:t xml:space="preserve">.</w:t>
            </w:r>
          </w:p>
        </w:tc>
      </w:tr>
      <w:tr>
        <w:tc>
          <w:tcPr>
            <w:tcW w:type="dxa" w:w="262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"READONLY_MODE is enabled…"</w:t>
            </w:r>
          </w:p>
        </w:tc>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 non-SELECT statement was submitted.</w:t>
            </w:r>
          </w:p>
        </w:tc>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Expected behaviour. See §10 before changing it.</w:t>
            </w:r>
          </w:p>
        </w:tc>
      </w:tr>
      <w:tr>
        <w:tc>
          <w:tcPr>
            <w:tcW w:type="dxa" w:w="262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"…exceeds what most servers accept on a GET request"</w:t>
            </w:r>
          </w:p>
        </w:tc>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encoded URL is longer than roughly 8000 characters.</w:t>
            </w:r>
          </w:p>
        </w:tc>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Shorten the statement, or set </w:t>
            </w:r>
            <w:r>
              <w:rPr>
                <w:rFonts w:ascii="Consolas" w:cs="Consolas" w:eastAsia="Consolas" w:hAnsi="Consolas"/>
                <w:color w:val="9C2D2D"/>
                <w:sz w:val="17"/>
                <w:szCs w:val="17"/>
              </w:rPr>
              <w:t xml:space="preserve">SAS_METHOD</w:t>
            </w:r>
            <w:r>
              <w:rPr>
                <w:rFonts w:ascii="Calibri" w:cs="Calibri" w:eastAsia="Calibri" w:hAnsi="Calibri"/>
                <w:color w:val="262626"/>
                <w:sz w:val="19"/>
                <w:szCs w:val="19"/>
              </w:rPr>
              <w:t xml:space="preserve"> to </w:t>
            </w:r>
            <w:r>
              <w:rPr>
                <w:rFonts w:ascii="Consolas" w:cs="Consolas" w:eastAsia="Consolas" w:hAnsi="Consolas"/>
                <w:color w:val="9C2D2D"/>
                <w:sz w:val="17"/>
                <w:szCs w:val="17"/>
              </w:rPr>
              <w:t xml:space="preserve">"POST"</w:t>
            </w:r>
            <w:r>
              <w:rPr>
                <w:rFonts w:ascii="Calibri" w:cs="Calibri" w:eastAsia="Calibri" w:hAnsi="Calibri"/>
                <w:color w:val="262626"/>
                <w:sz w:val="19"/>
                <w:szCs w:val="19"/>
              </w:rPr>
              <w:t xml:space="preserve"> and have the stored process read the body.</w:t>
            </w:r>
          </w:p>
        </w:tc>
      </w:tr>
      <w:tr>
        <w:tc>
          <w:tcPr>
            <w:tcW w:type="dxa" w:w="262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Authentication dropdown appears blank</w:t>
            </w:r>
          </w:p>
        </w:tc>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AUTH_MODE</w:t>
            </w:r>
            <w:r>
              <w:rPr>
                <w:rFonts w:ascii="Calibri" w:cs="Calibri" w:eastAsia="Calibri" w:hAnsi="Calibri"/>
                <w:color w:val="262626"/>
                <w:sz w:val="19"/>
                <w:szCs w:val="19"/>
              </w:rPr>
              <w:t xml:space="preserve"> does not match any </w:t>
            </w:r>
            <w:r>
              <w:rPr>
                <w:rFonts w:ascii="Consolas" w:cs="Consolas" w:eastAsia="Consolas" w:hAnsi="Consolas"/>
                <w:color w:val="9C2D2D"/>
                <w:sz w:val="17"/>
                <w:szCs w:val="17"/>
              </w:rPr>
              <w:t xml:space="preserve">AUTH_MODE_OPTIONS</w:t>
            </w:r>
            <w:r>
              <w:rPr>
                <w:rFonts w:ascii="Calibri" w:cs="Calibri" w:eastAsia="Calibri" w:hAnsi="Calibri"/>
                <w:color w:val="262626"/>
                <w:sz w:val="19"/>
                <w:szCs w:val="19"/>
              </w:rPr>
              <w:t xml:space="preserve"> entry.</w:t>
            </w:r>
          </w:p>
        </w:tc>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The page appends the value and logs a console warning; add it to the array to resolve.</w:t>
            </w:r>
          </w:p>
        </w:tc>
      </w:tr>
      <w:tr>
        <w:tc>
          <w:tcPr>
            <w:tcW w:type="dxa" w:w="262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Configuration edits appear to have no effect</w:t>
            </w:r>
          </w:p>
        </w:tc>
        <w:tc>
          <w:tcPr>
            <w:tcW w:type="dxa" w:w="2995"/>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 cached copy of the page is loaded.</w:t>
            </w:r>
          </w:p>
        </w:tc>
        <w:tc>
          <w:tcPr>
            <w:tcW w:type="dxa" w:w="3744"/>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Press </w:t>
            </w:r>
            <w:r>
              <w:rPr>
                <w:rFonts w:ascii="Calibri" w:cs="Calibri" w:eastAsia="Calibri" w:hAnsi="Calibri"/>
                <w:b/>
                <w:bCs/>
                <w:color w:val="262626"/>
                <w:sz w:val="19"/>
                <w:szCs w:val="19"/>
              </w:rPr>
              <w:t xml:space="preserve">Clear Cache &amp; Reload</w:t>
            </w:r>
            <w:r>
              <w:rPr>
                <w:rFonts w:ascii="Calibri" w:cs="Calibri" w:eastAsia="Calibri" w:hAnsi="Calibri"/>
                <w:color w:val="262626"/>
                <w:sz w:val="19"/>
                <w:szCs w:val="19"/>
              </w:rPr>
              <w:t xml:space="preserve">, then confirm the footer build stamp changed.</w:t>
            </w:r>
          </w:p>
        </w:tc>
      </w:tr>
      <w:tr>
        <w:tc>
          <w:tcPr>
            <w:tcW w:type="dxa" w:w="262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Mixed-content error in the browser console</w:t>
            </w:r>
          </w:p>
        </w:tc>
        <w:tc>
          <w:tcPr>
            <w:tcW w:type="dxa" w:w="2995"/>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An </w:t>
            </w:r>
            <w:r>
              <w:rPr>
                <w:rFonts w:ascii="Consolas" w:cs="Consolas" w:eastAsia="Consolas" w:hAnsi="Consolas"/>
                <w:color w:val="9C2D2D"/>
                <w:sz w:val="17"/>
                <w:szCs w:val="17"/>
              </w:rPr>
              <w:t xml:space="preserve">https://</w:t>
            </w:r>
            <w:r>
              <w:rPr>
                <w:rFonts w:ascii="Calibri" w:cs="Calibri" w:eastAsia="Calibri" w:hAnsi="Calibri"/>
                <w:color w:val="262626"/>
                <w:sz w:val="19"/>
                <w:szCs w:val="19"/>
              </w:rPr>
              <w:t xml:space="preserve"> page is calling an </w:t>
            </w:r>
            <w:r>
              <w:rPr>
                <w:rFonts w:ascii="Consolas" w:cs="Consolas" w:eastAsia="Consolas" w:hAnsi="Consolas"/>
                <w:color w:val="9C2D2D"/>
                <w:sz w:val="17"/>
                <w:szCs w:val="17"/>
              </w:rPr>
              <w:t xml:space="preserve">http://</w:t>
            </w:r>
            <w:r>
              <w:rPr>
                <w:rFonts w:ascii="Calibri" w:cs="Calibri" w:eastAsia="Calibri" w:hAnsi="Calibri"/>
                <w:color w:val="262626"/>
                <w:sz w:val="19"/>
                <w:szCs w:val="19"/>
              </w:rPr>
              <w:t xml:space="preserve"> endpoint.</w:t>
            </w:r>
          </w:p>
        </w:tc>
        <w:tc>
          <w:tcPr>
            <w:tcW w:type="dxa" w:w="3744"/>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Serve both over </w:t>
            </w:r>
            <w:r>
              <w:rPr>
                <w:rFonts w:ascii="Consolas" w:cs="Consolas" w:eastAsia="Consolas" w:hAnsi="Consolas"/>
                <w:color w:val="9C2D2D"/>
                <w:sz w:val="17"/>
                <w:szCs w:val="17"/>
              </w:rPr>
              <w:t xml:space="preserve">https://</w:t>
            </w:r>
            <w:r>
              <w:rPr>
                <w:rFonts w:ascii="Calibri" w:cs="Calibri" w:eastAsia="Calibri" w:hAnsi="Calibri"/>
                <w:color w:val="262626"/>
                <w:sz w:val="19"/>
                <w:szCs w:val="19"/>
              </w:rPr>
              <w:t xml:space="preserve">.</w:t>
            </w:r>
          </w:p>
        </w:tc>
      </w:tr>
    </w:tbl>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10.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2"/>
              <w:left w:val="single" w:color="B02418" w:sz="18"/>
              <w:bottom w:val="single" w:color="D9D9D9" w:sz="2"/>
              <w:right w:val="single" w:color="D9D9D9" w:sz="2"/>
            </w:tcBorders>
            <w:shd w:fill="FBE9E7" w:val="clear"/>
            <w:tcMar>
              <w:top w:type="dxa" w:w="120"/>
              <w:left w:type="dxa" w:w="160"/>
              <w:bottom w:type="dxa" w:w="120"/>
              <w:right w:type="dxa" w:w="160"/>
            </w:tcMar>
          </w:tcPr>
          <w:p>
            <w:pPr>
              <w:spacing w:after="50"/>
            </w:pPr>
            <w:r>
              <w:rPr>
                <w:rFonts w:ascii="Calibri" w:cs="Calibri" w:eastAsia="Calibri" w:hAnsi="Calibri"/>
                <w:b/>
                <w:bCs/>
                <w:color w:val="B02418"/>
                <w:sz w:val="19"/>
                <w:szCs w:val="19"/>
              </w:rPr>
              <w:t xml:space="preserve">READ BEFORE DISABLING READONLY_MODE</w:t>
            </w:r>
          </w:p>
          <w:p>
            <w:pPr>
              <w:spacing w:after="40" w:before="0" w:line="276"/>
            </w:pPr>
            <w:r>
              <w:rPr>
                <w:rFonts w:ascii="Consolas" w:cs="Consolas" w:eastAsia="Consolas" w:hAnsi="Consolas"/>
                <w:color w:val="9C2D2D"/>
                <w:sz w:val="18"/>
                <w:szCs w:val="18"/>
              </w:rPr>
              <w:t xml:space="preserve">READONLY_MODE = 1</w:t>
            </w:r>
            <w:r>
              <w:rPr>
                <w:rFonts w:ascii="Calibri" w:cs="Calibri" w:eastAsia="Calibri" w:hAnsi="Calibri"/>
                <w:color w:val="262626"/>
                <w:sz w:val="20"/>
                <w:szCs w:val="20"/>
              </w:rPr>
              <w:t xml:space="preserve"> is the single most important control in this package. It accepts </w:t>
            </w:r>
            <w:r>
              <w:rPr>
                <w:rFonts w:ascii="Consolas" w:cs="Consolas" w:eastAsia="Consolas" w:hAnsi="Consolas"/>
                <w:color w:val="9C2D2D"/>
                <w:sz w:val="18"/>
                <w:szCs w:val="18"/>
              </w:rPr>
              <w:t xml:space="preserve">SELECT</w:t>
            </w:r>
            <w:r>
              <w:rPr>
                <w:rFonts w:ascii="Calibri" w:cs="Calibri" w:eastAsia="Calibri" w:hAnsi="Calibri"/>
                <w:color w:val="262626"/>
                <w:sz w:val="20"/>
                <w:szCs w:val="20"/>
              </w:rPr>
              <w:t xml:space="preserve"> and </w:t>
            </w:r>
            <w:r>
              <w:rPr>
                <w:rFonts w:ascii="Consolas" w:cs="Consolas" w:eastAsia="Consolas" w:hAnsi="Consolas"/>
                <w:color w:val="9C2D2D"/>
                <w:sz w:val="18"/>
                <w:szCs w:val="18"/>
              </w:rPr>
              <w:t xml:space="preserve">WITH</w:t>
            </w:r>
            <w:r>
              <w:rPr>
                <w:rFonts w:ascii="Calibri" w:cs="Calibri" w:eastAsia="Calibri" w:hAnsi="Calibri"/>
                <w:color w:val="262626"/>
                <w:sz w:val="20"/>
                <w:szCs w:val="20"/>
              </w:rPr>
              <w:t xml:space="preserve"> only, and rejects </w:t>
            </w:r>
            <w:r>
              <w:rPr>
                <w:rFonts w:ascii="Consolas" w:cs="Consolas" w:eastAsia="Consolas" w:hAnsi="Consolas"/>
                <w:color w:val="9C2D2D"/>
                <w:sz w:val="18"/>
                <w:szCs w:val="18"/>
              </w:rPr>
              <w:t xml:space="preserve">INSERT</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UPDATE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DELETE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DROP</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TRUNCATE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ALTER</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CREATE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GRANT</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REVOKE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MERGE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EXEC</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EXECUTE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BACKUP</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RESTORE</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SHUTDOWN</w:t>
            </w:r>
            <w:r>
              <w:rPr>
                <w:rFonts w:ascii="Calibri" w:cs="Calibri" w:eastAsia="Calibri" w:hAnsi="Calibri"/>
                <w:color w:val="262626"/>
                <w:sz w:val="20"/>
                <w:szCs w:val="20"/>
              </w:rPr>
              <w:t xml:space="preserve">, </w:t>
            </w:r>
            <w:r>
              <w:rPr>
                <w:rFonts w:ascii="Consolas" w:cs="Consolas" w:eastAsia="Consolas" w:hAnsi="Consolas"/>
                <w:color w:val="9C2D2D"/>
                <w:sz w:val="18"/>
                <w:szCs w:val="18"/>
              </w:rPr>
              <w:t xml:space="preserve">xp_cmdshell</w:t>
            </w:r>
            <w:r>
              <w:rPr>
                <w:rFonts w:ascii="Calibri" w:cs="Calibri" w:eastAsia="Calibri" w:hAnsi="Calibri"/>
                <w:color w:val="262626"/>
                <w:sz w:val="20"/>
                <w:szCs w:val="20"/>
              </w:rPr>
              <w:t xml:space="preserve"> and </w:t>
            </w:r>
            <w:r>
              <w:rPr>
                <w:rFonts w:ascii="Consolas" w:cs="Consolas" w:eastAsia="Consolas" w:hAnsi="Consolas"/>
                <w:color w:val="9C2D2D"/>
                <w:sz w:val="18"/>
                <w:szCs w:val="18"/>
              </w:rPr>
              <w:t xml:space="preserve">sp_configure</w:t>
            </w:r>
            <w:r>
              <w:rPr>
                <w:rFonts w:ascii="Calibri" w:cs="Calibri" w:eastAsia="Calibri" w:hAnsi="Calibri"/>
                <w:color w:val="262626"/>
                <w:sz w:val="20"/>
                <w:szCs w:val="20"/>
              </w:rPr>
              <w:t xml:space="preserve">. Comments are stripped before the check, so a forbidden keyword cannot be concealed inside one.</w:t>
            </w:r>
          </w:p>
          <w:p>
            <w:pPr>
              <w:spacing w:after="40" w:before="0" w:line="276"/>
            </w:pPr>
            <w:r>
              <w:rPr>
                <w:rFonts w:ascii="Calibri" w:cs="Calibri" w:eastAsia="Calibri" w:hAnsi="Calibri"/>
                <w:color w:val="262626"/>
                <w:sz w:val="20"/>
                <w:szCs w:val="20"/>
              </w:rPr>
              <w:t xml:space="preserve">With it disabled, the stored process executes arbitrary SQL submitted over HTTP under the SAS identity. Do not disable it without a specific requirement and compensating controls.</w:t>
            </w:r>
          </w:p>
        </w:tc>
      </w:tr>
    </w:tbl>
    <w:p>
      <w:pPr>
        <w:spacing w:after="120" w:before="0"/>
      </w:pPr>
      <w:r>
        <w:t xml:space="preserve"/>
      </w:r>
    </w:p>
    <w:p>
      <w:pPr>
        <w:pStyle w:val="ListParagraph"/>
        <w:numPr>
          <w:ilvl w:val="0"/>
          <w:numId w:val="2"/>
        </w:numPr>
        <w:spacing w:after="30" w:before="30" w:line="268"/>
      </w:pPr>
      <w:r>
        <w:rPr>
          <w:rFonts w:ascii="Calibri" w:cs="Calibri" w:eastAsia="Calibri" w:hAnsi="Calibri"/>
          <w:b/>
          <w:bCs/>
          <w:color w:val="262626"/>
          <w:sz w:val="21"/>
          <w:szCs w:val="21"/>
        </w:rPr>
        <w:t xml:space="preserve">Least privilege.</w:t>
      </w:r>
      <w:r>
        <w:rPr>
          <w:rFonts w:ascii="Calibri" w:cs="Calibri" w:eastAsia="Calibri" w:hAnsi="Calibri"/>
          <w:color w:val="262626"/>
          <w:sz w:val="21"/>
          <w:szCs w:val="21"/>
        </w:rPr>
        <w:t xml:space="preserve"> Grant the SAS identity only </w:t>
      </w:r>
      <w:r>
        <w:rPr>
          <w:rFonts w:ascii="Consolas" w:cs="Consolas" w:eastAsia="Consolas" w:hAnsi="Consolas"/>
          <w:color w:val="9C2D2D"/>
          <w:sz w:val="19"/>
          <w:szCs w:val="19"/>
        </w:rPr>
        <w:t xml:space="preserve">SELECT</w:t>
      </w:r>
      <w:r>
        <w:rPr>
          <w:rFonts w:ascii="Calibri" w:cs="Calibri" w:eastAsia="Calibri" w:hAnsi="Calibri"/>
          <w:color w:val="262626"/>
          <w:sz w:val="21"/>
          <w:szCs w:val="21"/>
        </w:rPr>
        <w:t xml:space="preserve"> on the objects users need. The bridge cannot exceed the permissions of the account it runs under.</w:t>
      </w:r>
    </w:p>
    <w:p>
      <w:pPr>
        <w:pStyle w:val="ListParagraph"/>
        <w:numPr>
          <w:ilvl w:val="0"/>
          <w:numId w:val="2"/>
        </w:numPr>
        <w:spacing w:after="30" w:before="30" w:line="268"/>
      </w:pPr>
      <w:r>
        <w:rPr>
          <w:rFonts w:ascii="Calibri" w:cs="Calibri" w:eastAsia="Calibri" w:hAnsi="Calibri"/>
          <w:b/>
          <w:bCs/>
          <w:color w:val="262626"/>
          <w:sz w:val="21"/>
          <w:szCs w:val="21"/>
        </w:rPr>
        <w:t xml:space="preserve">Credentials.</w:t>
      </w:r>
      <w:r>
        <w:rPr>
          <w:rFonts w:ascii="Calibri" w:cs="Calibri" w:eastAsia="Calibri" w:hAnsi="Calibri"/>
          <w:color w:val="262626"/>
          <w:sz w:val="21"/>
          <w:szCs w:val="21"/>
        </w:rPr>
        <w:t xml:space="preserve"> The page never collects, stores or transmits a password. In live mode it relies on your existing SAS session cookie. When </w:t>
      </w:r>
      <w:r>
        <w:rPr>
          <w:rFonts w:ascii="Consolas" w:cs="Consolas" w:eastAsia="Consolas" w:hAnsi="Consolas"/>
          <w:color w:val="9C2D2D"/>
          <w:sz w:val="19"/>
          <w:szCs w:val="19"/>
        </w:rPr>
        <w:t xml:space="preserve">SQLSVR_TRUSTED = 0</w:t>
      </w:r>
      <w:r>
        <w:rPr>
          <w:rFonts w:ascii="Calibri" w:cs="Calibri" w:eastAsia="Calibri" w:hAnsi="Calibri"/>
          <w:color w:val="262626"/>
          <w:sz w:val="21"/>
          <w:szCs w:val="21"/>
        </w:rPr>
        <w:t xml:space="preserve">, place credentials in SAS metadata or an authdomain rather than as literals in the </w:t>
      </w:r>
      <w:r>
        <w:rPr>
          <w:rFonts w:ascii="Consolas" w:cs="Consolas" w:eastAsia="Consolas" w:hAnsi="Consolas"/>
          <w:color w:val="9C2D2D"/>
          <w:sz w:val="19"/>
          <w:szCs w:val="19"/>
        </w:rPr>
        <w:t xml:space="preserve">.sas</w:t>
      </w:r>
      <w:r>
        <w:rPr>
          <w:rFonts w:ascii="Calibri" w:cs="Calibri" w:eastAsia="Calibri" w:hAnsi="Calibri"/>
          <w:color w:val="262626"/>
          <w:sz w:val="21"/>
          <w:szCs w:val="21"/>
        </w:rPr>
        <w:t xml:space="preserve"> file.</w:t>
      </w:r>
    </w:p>
    <w:p>
      <w:pPr>
        <w:pStyle w:val="ListParagraph"/>
        <w:numPr>
          <w:ilvl w:val="0"/>
          <w:numId w:val="2"/>
        </w:numPr>
        <w:spacing w:after="30" w:before="30" w:line="268"/>
      </w:pPr>
      <w:r>
        <w:rPr>
          <w:rFonts w:ascii="Calibri" w:cs="Calibri" w:eastAsia="Calibri" w:hAnsi="Calibri"/>
          <w:b/>
          <w:bCs/>
          <w:color w:val="262626"/>
          <w:sz w:val="21"/>
          <w:szCs w:val="21"/>
        </w:rPr>
        <w:t xml:space="preserve">Transport.</w:t>
      </w:r>
      <w:r>
        <w:rPr>
          <w:rFonts w:ascii="Calibri" w:cs="Calibri" w:eastAsia="Calibri" w:hAnsi="Calibri"/>
          <w:color w:val="262626"/>
          <w:sz w:val="21"/>
          <w:szCs w:val="21"/>
        </w:rPr>
        <w:t xml:space="preserve"> Use </w:t>
      </w:r>
      <w:r>
        <w:rPr>
          <w:rFonts w:ascii="Consolas" w:cs="Consolas" w:eastAsia="Consolas" w:hAnsi="Consolas"/>
          <w:color w:val="9C2D2D"/>
          <w:sz w:val="19"/>
          <w:szCs w:val="19"/>
        </w:rPr>
        <w:t xml:space="preserve">https://</w:t>
      </w:r>
      <w:r>
        <w:rPr>
          <w:rFonts w:ascii="Calibri" w:cs="Calibri" w:eastAsia="Calibri" w:hAnsi="Calibri"/>
          <w:color w:val="262626"/>
          <w:sz w:val="21"/>
          <w:szCs w:val="21"/>
        </w:rPr>
        <w:t xml:space="preserve"> for both the page and the stored process. A browser blocks an </w:t>
      </w:r>
      <w:r>
        <w:rPr>
          <w:rFonts w:ascii="Consolas" w:cs="Consolas" w:eastAsia="Consolas" w:hAnsi="Consolas"/>
          <w:color w:val="9C2D2D"/>
          <w:sz w:val="19"/>
          <w:szCs w:val="19"/>
        </w:rPr>
        <w:t xml:space="preserve">https://</w:t>
      </w:r>
      <w:r>
        <w:rPr>
          <w:rFonts w:ascii="Calibri" w:cs="Calibri" w:eastAsia="Calibri" w:hAnsi="Calibri"/>
          <w:color w:val="262626"/>
          <w:sz w:val="21"/>
          <w:szCs w:val="21"/>
        </w:rPr>
        <w:t xml:space="preserve"> page from calling an </w:t>
      </w:r>
      <w:r>
        <w:rPr>
          <w:rFonts w:ascii="Consolas" w:cs="Consolas" w:eastAsia="Consolas" w:hAnsi="Consolas"/>
          <w:color w:val="9C2D2D"/>
          <w:sz w:val="19"/>
          <w:szCs w:val="19"/>
        </w:rPr>
        <w:t xml:space="preserve">http://</w:t>
      </w:r>
      <w:r>
        <w:rPr>
          <w:rFonts w:ascii="Calibri" w:cs="Calibri" w:eastAsia="Calibri" w:hAnsi="Calibri"/>
          <w:color w:val="262626"/>
          <w:sz w:val="21"/>
          <w:szCs w:val="21"/>
        </w:rPr>
        <w:t xml:space="preserve"> endpoint.</w:t>
      </w:r>
    </w:p>
    <w:p>
      <w:pPr>
        <w:pStyle w:val="ListParagraph"/>
        <w:numPr>
          <w:ilvl w:val="0"/>
          <w:numId w:val="2"/>
        </w:numPr>
        <w:spacing w:after="30" w:before="30" w:line="268"/>
      </w:pPr>
      <w:r>
        <w:rPr>
          <w:rFonts w:ascii="Calibri" w:cs="Calibri" w:eastAsia="Calibri" w:hAnsi="Calibri"/>
          <w:b/>
          <w:bCs/>
          <w:color w:val="262626"/>
          <w:sz w:val="21"/>
          <w:szCs w:val="21"/>
        </w:rPr>
        <w:t xml:space="preserve">Row cap.</w:t>
      </w:r>
      <w:r>
        <w:rPr>
          <w:rFonts w:ascii="Calibri" w:cs="Calibri" w:eastAsia="Calibri" w:hAnsi="Calibri"/>
          <w:color w:val="262626"/>
          <w:sz w:val="21"/>
          <w:szCs w:val="21"/>
        </w:rPr>
        <w:t xml:space="preserve"> </w:t>
      </w:r>
      <w:r>
        <w:rPr>
          <w:rFonts w:ascii="Consolas" w:cs="Consolas" w:eastAsia="Consolas" w:hAnsi="Consolas"/>
          <w:color w:val="9C2D2D"/>
          <w:sz w:val="19"/>
          <w:szCs w:val="19"/>
        </w:rPr>
        <w:t xml:space="preserve">MAXROWS</w:t>
      </w:r>
      <w:r>
        <w:rPr>
          <w:rFonts w:ascii="Calibri" w:cs="Calibri" w:eastAsia="Calibri" w:hAnsi="Calibri"/>
          <w:color w:val="262626"/>
          <w:sz w:val="21"/>
          <w:szCs w:val="21"/>
        </w:rPr>
        <w:t xml:space="preserve"> (default 5000) prevents a careless statement from returning an unbounded result set to the browser.</w:t>
      </w:r>
    </w:p>
    <w:p>
      <w:pPr>
        <w:pStyle w:val="ListParagraph"/>
        <w:numPr>
          <w:ilvl w:val="0"/>
          <w:numId w:val="2"/>
        </w:numPr>
        <w:spacing w:after="30" w:before="30" w:line="268"/>
      </w:pPr>
      <w:r>
        <w:rPr>
          <w:rFonts w:ascii="Calibri" w:cs="Calibri" w:eastAsia="Calibri" w:hAnsi="Calibri"/>
          <w:b/>
          <w:bCs/>
          <w:color w:val="262626"/>
          <w:sz w:val="21"/>
          <w:szCs w:val="21"/>
        </w:rPr>
        <w:t xml:space="preserve">Auditing.</w:t>
      </w:r>
      <w:r>
        <w:rPr>
          <w:rFonts w:ascii="Calibri" w:cs="Calibri" w:eastAsia="Calibri" w:hAnsi="Calibri"/>
          <w:color w:val="262626"/>
          <w:sz w:val="21"/>
          <w:szCs w:val="21"/>
        </w:rPr>
        <w:t xml:space="preserve"> The stored process writes the statement, row count and elapsed time to the SAS log on every call, giving a server-side audit trail independent of the client.</w:t>
      </w:r>
    </w:p>
    <w:p>
      <w:pPr>
        <w:pStyle w:val="ListParagraph"/>
        <w:numPr>
          <w:ilvl w:val="0"/>
          <w:numId w:val="2"/>
        </w:numPr>
        <w:spacing w:after="30" w:before="30" w:line="268"/>
      </w:pPr>
      <w:r>
        <w:rPr>
          <w:rFonts w:ascii="Calibri" w:cs="Calibri" w:eastAsia="Calibri" w:hAnsi="Calibri"/>
          <w:b/>
          <w:bCs/>
          <w:color w:val="262626"/>
          <w:sz w:val="21"/>
          <w:szCs w:val="21"/>
        </w:rPr>
        <w:t xml:space="preserve">No client-side persistence of data.</w:t>
      </w:r>
      <w:r>
        <w:rPr>
          <w:rFonts w:ascii="Calibri" w:cs="Calibri" w:eastAsia="Calibri" w:hAnsi="Calibri"/>
          <w:color w:val="262626"/>
          <w:sz w:val="21"/>
          <w:szCs w:val="21"/>
        </w:rPr>
        <w:t xml:space="preserve"> Result sets exist only in page memory and are discarded on reload or when Flush Results is pressed.</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Appendix A — SQL Supported by the Local Engine</w:t>
      </w:r>
    </w:p>
    <w:p>
      <w:pPr>
        <w:spacing w:after="120" w:before="40" w:line="276"/>
      </w:pPr>
      <w:r>
        <w:rPr>
          <w:rFonts w:ascii="Calibri" w:cs="Calibri" w:eastAsia="Calibri" w:hAnsi="Calibri"/>
          <w:color w:val="262626"/>
          <w:sz w:val="21"/>
          <w:szCs w:val="21"/>
        </w:rPr>
        <w:t xml:space="preserve">This appendix applies to </w:t>
      </w:r>
      <w:r>
        <w:rPr>
          <w:rFonts w:ascii="Consolas" w:cs="Consolas" w:eastAsia="Consolas" w:hAnsi="Consolas"/>
          <w:color w:val="9C2D2D"/>
          <w:sz w:val="19"/>
          <w:szCs w:val="19"/>
        </w:rPr>
        <w:t xml:space="preserve">local</w:t>
      </w:r>
      <w:r>
        <w:rPr>
          <w:rFonts w:ascii="Calibri" w:cs="Calibri" w:eastAsia="Calibri" w:hAnsi="Calibri"/>
          <w:color w:val="262626"/>
          <w:sz w:val="21"/>
          <w:szCs w:val="21"/>
        </w:rPr>
        <w:t xml:space="preserve"> mode only. In live modes the statement is passed to SQL Server, which supports the full T-SQL dialect.</w:t>
      </w:r>
    </w:p>
    <w:p>
      <w:pPr>
        <w:pStyle w:val="Heading2"/>
        <w:spacing w:after="110" w:before="260"/>
      </w:pPr>
      <w:r>
        <w:rPr>
          <w:rFonts w:ascii="Calibri" w:cs="Calibri" w:eastAsia="Calibri" w:hAnsi="Calibri"/>
          <w:b/>
          <w:bCs/>
          <w:color w:val="2F5496"/>
          <w:sz w:val="25"/>
          <w:szCs w:val="25"/>
        </w:rPr>
        <w:t xml:space="preserve">Statement shape</w:t>
      </w:r>
    </w:p>
    <w:p>
      <w:pPr>
        <w:shd w:fill="F2F4F7" w:val="clear"/>
        <w:spacing w:after="0" w:before="100" w:line="250"/>
        <w:ind w:left="259"/>
      </w:pPr>
      <w:r>
        <w:rPr>
          <w:rFonts w:ascii="Consolas" w:cs="Consolas" w:eastAsia="Consolas" w:hAnsi="Consolas"/>
          <w:color w:val="1F3864"/>
          <w:sz w:val="17"/>
          <w:szCs w:val="17"/>
        </w:rPr>
        <w:t xml:space="preserve">SELECT [TOP n] [DISTINCT] &lt;expression&gt; [AS alias], ...</w:t>
      </w:r>
    </w:p>
    <w:p>
      <w:pPr>
        <w:shd w:fill="F2F4F7" w:val="clear"/>
        <w:spacing w:after="0" w:before="0" w:line="250"/>
        <w:ind w:left="259"/>
      </w:pPr>
      <w:r>
        <w:rPr>
          <w:rFonts w:ascii="Consolas" w:cs="Consolas" w:eastAsia="Consolas" w:hAnsi="Consolas"/>
          <w:color w:val="1F3864"/>
          <w:sz w:val="17"/>
          <w:szCs w:val="17"/>
        </w:rPr>
        <w:t xml:space="preserve">  [FROM &lt;table&gt;]</w:t>
      </w:r>
    </w:p>
    <w:p>
      <w:pPr>
        <w:shd w:fill="F2F4F7" w:val="clear"/>
        <w:spacing w:after="0" w:before="0" w:line="250"/>
        <w:ind w:left="259"/>
      </w:pPr>
      <w:r>
        <w:rPr>
          <w:rFonts w:ascii="Consolas" w:cs="Consolas" w:eastAsia="Consolas" w:hAnsi="Consolas"/>
          <w:color w:val="1F3864"/>
          <w:sz w:val="17"/>
          <w:szCs w:val="17"/>
        </w:rPr>
        <w:t xml:space="preserve">  [WHERE &lt;predicate&gt;]</w:t>
      </w:r>
    </w:p>
    <w:p>
      <w:pPr>
        <w:shd w:fill="F2F4F7" w:val="clear"/>
        <w:spacing w:after="140" w:before="0" w:line="250"/>
        <w:ind w:left="259"/>
      </w:pPr>
      <w:r>
        <w:rPr>
          <w:rFonts w:ascii="Consolas" w:cs="Consolas" w:eastAsia="Consolas" w:hAnsi="Consolas"/>
          <w:color w:val="1F3864"/>
          <w:sz w:val="17"/>
          <w:szCs w:val="17"/>
        </w:rPr>
        <w:t xml:space="preserve">  [ORDER BY &lt;column&gt; [ASC|DESC]]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Category</w:t>
            </w:r>
          </w:p>
        </w:tc>
        <w:tc>
          <w:tcPr>
            <w:tcW w:type="dxa" w:w="7301"/>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Supported</w:t>
            </w:r>
          </w:p>
        </w:tc>
      </w:tr>
      <w:tr>
        <w:tc>
          <w:tcPr>
            <w:tcW w:type="dxa" w:w="2059"/>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Literals</w:t>
            </w:r>
          </w:p>
        </w:tc>
        <w:tc>
          <w:tcPr>
            <w:tcW w:type="dxa" w:w="730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String (with </w:t>
            </w: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escaping), numeric, </w:t>
            </w:r>
            <w:r>
              <w:rPr>
                <w:rFonts w:ascii="Consolas" w:cs="Consolas" w:eastAsia="Consolas" w:hAnsi="Consolas"/>
                <w:color w:val="9C2D2D"/>
                <w:sz w:val="17"/>
                <w:szCs w:val="17"/>
              </w:rPr>
              <w:t xml:space="preserve">NULL</w:t>
            </w:r>
          </w:p>
        </w:tc>
      </w:tr>
      <w:tr>
        <w:tc>
          <w:tcPr>
            <w:tcW w:type="dxa" w:w="2059"/>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Operators</w:t>
            </w:r>
          </w:p>
        </w:tc>
        <w:tc>
          <w:tcPr>
            <w:tcW w:type="dxa" w:w="730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string concatenation with </w:t>
            </w: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&lt;&gt;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&lt;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&gt;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&lt;=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&gt;=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LIKE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IS [NOT] NULL</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AND</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OR</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NOT</w:t>
            </w:r>
            <w:r>
              <w:rPr>
                <w:rFonts w:ascii="Calibri" w:cs="Calibri" w:eastAsia="Calibri" w:hAnsi="Calibri"/>
                <w:color w:val="262626"/>
                <w:sz w:val="19"/>
                <w:szCs w:val="19"/>
              </w:rPr>
              <w:t xml:space="preserve">, parentheses</w:t>
            </w:r>
          </w:p>
        </w:tc>
      </w:tr>
      <w:tr>
        <w:tc>
          <w:tcPr>
            <w:tcW w:type="dxa" w:w="2059"/>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Functions</w:t>
            </w:r>
          </w:p>
        </w:tc>
        <w:tc>
          <w:tcPr>
            <w:tcW w:type="dxa" w:w="730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LEN</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UPPER</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LOWER</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LTRIM</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RTRIM</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TRIM</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CONCAT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ABS</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ROUND</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ISNULL</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COALESCE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GETDATE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SYSDATETIME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DB_NAME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HOST_NAME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SUSER_NAME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USER_NAME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CAST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CONVERT</w:t>
            </w:r>
          </w:p>
        </w:tc>
      </w:tr>
      <w:tr>
        <w:tc>
          <w:tcPr>
            <w:tcW w:type="dxa" w:w="2059"/>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Constants</w:t>
            </w:r>
          </w:p>
        </w:tc>
        <w:tc>
          <w:tcPr>
            <w:tcW w:type="dxa" w:w="730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CURRENT_TIMESTAMP</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CURRENT_USER</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SESSION_USER</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SYSTEM_USER</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@@VERSION</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@@SERVERNAME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@@SPID</w:t>
            </w:r>
          </w:p>
        </w:tc>
      </w:tr>
      <w:tr>
        <w:tc>
          <w:tcPr>
            <w:tcW w:type="dxa" w:w="2059"/>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Clauses</w:t>
            </w:r>
          </w:p>
        </w:tc>
        <w:tc>
          <w:tcPr>
            <w:tcW w:type="dxa" w:w="730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TOP n</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DISTINCT</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FROM</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WHERE</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ORDER BY</w:t>
            </w:r>
            <w:r>
              <w:rPr>
                <w:rFonts w:ascii="Calibri" w:cs="Calibri" w:eastAsia="Calibri" w:hAnsi="Calibri"/>
                <w:color w:val="262626"/>
                <w:sz w:val="19"/>
                <w:szCs w:val="19"/>
              </w:rPr>
              <w:t xml:space="preserve">, </w:t>
            </w:r>
            <w:r>
              <w:rPr>
                <w:rFonts w:ascii="Consolas" w:cs="Consolas" w:eastAsia="Consolas" w:hAnsi="Consolas"/>
                <w:color w:val="9C2D2D"/>
                <w:sz w:val="17"/>
                <w:szCs w:val="17"/>
              </w:rPr>
              <w:t xml:space="preserve">SELECT *</w:t>
            </w:r>
          </w:p>
        </w:tc>
      </w:tr>
      <w:tr>
        <w:tc>
          <w:tcPr>
            <w:tcW w:type="dxa" w:w="2059"/>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Catalogue</w:t>
            </w:r>
          </w:p>
        </w:tc>
        <w:tc>
          <w:tcPr>
            <w:tcW w:type="dxa" w:w="730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INFORMATION_SCHEMA.COLUMNS</w:t>
            </w:r>
            <w:r>
              <w:rPr>
                <w:rFonts w:ascii="Calibri" w:cs="Calibri" w:eastAsia="Calibri" w:hAnsi="Calibri"/>
                <w:color w:val="262626"/>
                <w:sz w:val="19"/>
                <w:szCs w:val="19"/>
              </w:rPr>
              <w:t xml:space="preserve"> over the sample tables</w:t>
            </w:r>
          </w:p>
        </w:tc>
      </w:tr>
      <w:tr>
        <w:tc>
          <w:tcPr>
            <w:tcW w:type="dxa" w:w="2059"/>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Comments</w:t>
            </w:r>
          </w:p>
        </w:tc>
        <w:tc>
          <w:tcPr>
            <w:tcW w:type="dxa" w:w="7301"/>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w:t>
            </w:r>
            <w:r>
              <w:rPr>
                <w:rFonts w:ascii="Calibri" w:cs="Calibri" w:eastAsia="Calibri" w:hAnsi="Calibri"/>
                <w:color w:val="262626"/>
                <w:sz w:val="19"/>
                <w:szCs w:val="19"/>
              </w:rPr>
              <w:t xml:space="preserve"> line comments and </w:t>
            </w:r>
            <w:r>
              <w:rPr>
                <w:rFonts w:ascii="Consolas" w:cs="Consolas" w:eastAsia="Consolas" w:hAnsi="Consolas"/>
                <w:color w:val="9C2D2D"/>
                <w:sz w:val="17"/>
                <w:szCs w:val="17"/>
              </w:rPr>
              <w:t xml:space="preserve">/* */</w:t>
            </w:r>
            <w:r>
              <w:rPr>
                <w:rFonts w:ascii="Calibri" w:cs="Calibri" w:eastAsia="Calibri" w:hAnsi="Calibri"/>
                <w:color w:val="262626"/>
                <w:sz w:val="19"/>
                <w:szCs w:val="19"/>
              </w:rPr>
              <w:t xml:space="preserve"> block comments</w:t>
            </w:r>
          </w:p>
        </w:tc>
      </w:tr>
      <w:tr>
        <w:tc>
          <w:tcPr>
            <w:tcW w:type="dxa" w:w="2059"/>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B02418"/>
                <w:sz w:val="19"/>
                <w:szCs w:val="19"/>
              </w:rPr>
              <w:t xml:space="preserve">Not supported</w:t>
            </w:r>
          </w:p>
        </w:tc>
        <w:tc>
          <w:tcPr>
            <w:tcW w:type="dxa" w:w="7301"/>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B02418"/>
                <w:sz w:val="19"/>
                <w:szCs w:val="19"/>
              </w:rPr>
              <w:t xml:space="preserve">JOIN, GROUP BY, aggregates, subqueries, UNION, and any statement that is not a SELECT</w:t>
            </w:r>
          </w:p>
        </w:tc>
      </w:tr>
    </w:tbl>
    <w:p>
      <w:pPr>
        <w:spacing w:after="120" w:before="0"/>
      </w:pPr>
      <w:r>
        <w:t xml:space="preserve"/>
      </w:r>
    </w:p>
    <w:p>
      <w:pPr>
        <w:spacing w:after="120" w:before="40" w:line="276"/>
      </w:pPr>
      <w:r>
        <w:rPr>
          <w:rFonts w:ascii="Calibri" w:cs="Calibri" w:eastAsia="Calibri" w:hAnsi="Calibri"/>
          <w:color w:val="262626"/>
          <w:sz w:val="21"/>
          <w:szCs w:val="21"/>
        </w:rPr>
        <w:t xml:space="preserve">Unaliased expressions are named </w:t>
      </w:r>
      <w:r>
        <w:rPr>
          <w:rFonts w:ascii="Consolas" w:cs="Consolas" w:eastAsia="Consolas" w:hAnsi="Consolas"/>
          <w:color w:val="9C2D2D"/>
          <w:sz w:val="19"/>
          <w:szCs w:val="19"/>
        </w:rPr>
        <w:t xml:space="preserve">(No column name)</w:t>
      </w:r>
      <w:r>
        <w:rPr>
          <w:rFonts w:ascii="Calibri" w:cs="Calibri" w:eastAsia="Calibri" w:hAnsi="Calibri"/>
          <w:color w:val="262626"/>
          <w:sz w:val="21"/>
          <w:szCs w:val="21"/>
        </w:rPr>
        <w:t xml:space="preserve">, matching SQL Server's own behaviour. Sample tables supplied: </w:t>
      </w:r>
      <w:r>
        <w:rPr>
          <w:rFonts w:ascii="Consolas" w:cs="Consolas" w:eastAsia="Consolas" w:hAnsi="Consolas"/>
          <w:color w:val="9C2D2D"/>
          <w:sz w:val="19"/>
          <w:szCs w:val="19"/>
        </w:rPr>
        <w:t xml:space="preserve">Customers</w:t>
      </w:r>
      <w:r>
        <w:rPr>
          <w:rFonts w:ascii="Calibri" w:cs="Calibri" w:eastAsia="Calibri" w:hAnsi="Calibri"/>
          <w:color w:val="262626"/>
          <w:sz w:val="21"/>
          <w:szCs w:val="21"/>
        </w:rPr>
        <w:t xml:space="preserve"> (10 rows), </w:t>
      </w:r>
      <w:r>
        <w:rPr>
          <w:rFonts w:ascii="Consolas" w:cs="Consolas" w:eastAsia="Consolas" w:hAnsi="Consolas"/>
          <w:color w:val="9C2D2D"/>
          <w:sz w:val="19"/>
          <w:szCs w:val="19"/>
        </w:rPr>
        <w:t xml:space="preserve">ActiveUsers</w:t>
      </w:r>
      <w:r>
        <w:rPr>
          <w:rFonts w:ascii="Calibri" w:cs="Calibri" w:eastAsia="Calibri" w:hAnsi="Calibri"/>
          <w:color w:val="262626"/>
          <w:sz w:val="21"/>
          <w:szCs w:val="21"/>
        </w:rPr>
        <w:t xml:space="preserve"> (5 rows) and </w:t>
      </w:r>
      <w:r>
        <w:rPr>
          <w:rFonts w:ascii="Consolas" w:cs="Consolas" w:eastAsia="Consolas" w:hAnsi="Consolas"/>
          <w:color w:val="9C2D2D"/>
          <w:sz w:val="19"/>
          <w:szCs w:val="19"/>
        </w:rPr>
        <w:t xml:space="preserve">FinancialLedger</w:t>
      </w:r>
      <w:r>
        <w:rPr>
          <w:rFonts w:ascii="Calibri" w:cs="Calibri" w:eastAsia="Calibri" w:hAnsi="Calibri"/>
          <w:color w:val="262626"/>
          <w:sz w:val="21"/>
          <w:szCs w:val="21"/>
        </w:rPr>
        <w:t xml:space="preserve"> (4 rows).</w:t>
      </w:r>
    </w:p>
    <w:p>
      <w:pPr>
        <w:pStyle w:val="Heading1"/>
        <w:pageBreakBefore/>
        <w:pBdr>
          <w:bottom w:val="single" w:color="4A7BA7" w:sz="8" w:space="3"/>
        </w:pBdr>
        <w:spacing w:after="150" w:before="340"/>
      </w:pPr>
      <w:r>
        <w:rPr>
          <w:rFonts w:ascii="Calibri" w:cs="Calibri" w:eastAsia="Calibri" w:hAnsi="Calibri"/>
          <w:b/>
          <w:bCs/>
          <w:color w:val="1F3864"/>
          <w:sz w:val="30"/>
          <w:szCs w:val="30"/>
        </w:rPr>
        <w:t xml:space="preserve">Appendix B — Bridge Response Contract</w:t>
      </w:r>
    </w:p>
    <w:p>
      <w:pPr>
        <w:spacing w:after="120" w:before="40" w:line="276"/>
      </w:pPr>
      <w:r>
        <w:rPr>
          <w:rFonts w:ascii="Calibri" w:cs="Calibri" w:eastAsia="Calibri" w:hAnsi="Calibri"/>
          <w:color w:val="262626"/>
          <w:sz w:val="21"/>
          <w:szCs w:val="21"/>
        </w:rPr>
        <w:t xml:space="preserve">The supplied stored process returns the first shape below. The page accepts all of them, so an existing in-house endpoint can usually be reused without modification.</w:t>
      </w:r>
    </w:p>
    <w:p>
      <w:pPr>
        <w:pStyle w:val="Heading2"/>
        <w:spacing w:after="110" w:before="260"/>
      </w:pPr>
      <w:r>
        <w:rPr>
          <w:rFonts w:ascii="Calibri" w:cs="Calibri" w:eastAsia="Calibri" w:hAnsi="Calibri"/>
          <w:b/>
          <w:bCs/>
          <w:color w:val="2F5496"/>
          <w:sz w:val="25"/>
          <w:szCs w:val="25"/>
        </w:rPr>
        <w:t xml:space="preserve">Success</w:t>
      </w:r>
    </w:p>
    <w:p>
      <w:pPr>
        <w:shd w:fill="F2F4F7" w:val="clear"/>
        <w:spacing w:after="0" w:before="100" w:line="250"/>
        <w:ind w:left="259"/>
      </w:pPr>
      <w:r>
        <w:rPr>
          <w:rFonts w:ascii="Consolas" w:cs="Consolas" w:eastAsia="Consolas" w:hAnsi="Consolas"/>
          <w:color w:val="1F3864"/>
          <w:sz w:val="17"/>
          <w:szCs w:val="17"/>
        </w:rPr>
        <w:t xml:space="preserve">{</w:t>
      </w:r>
    </w:p>
    <w:p>
      <w:pPr>
        <w:shd w:fill="F2F4F7" w:val="clear"/>
        <w:spacing w:after="0" w:before="0" w:line="250"/>
        <w:ind w:left="259"/>
      </w:pPr>
      <w:r>
        <w:rPr>
          <w:rFonts w:ascii="Consolas" w:cs="Consolas" w:eastAsia="Consolas" w:hAnsi="Consolas"/>
          <w:color w:val="1F3864"/>
          <w:sz w:val="17"/>
          <w:szCs w:val="17"/>
        </w:rPr>
        <w:t xml:space="preserve">  "columns":  ["DCN", "ProvId"],</w:t>
      </w:r>
    </w:p>
    <w:p>
      <w:pPr>
        <w:shd w:fill="F2F4F7" w:val="clear"/>
        <w:spacing w:after="0" w:before="0" w:line="250"/>
        <w:ind w:left="259"/>
      </w:pPr>
      <w:r>
        <w:rPr>
          <w:rFonts w:ascii="Consolas" w:cs="Consolas" w:eastAsia="Consolas" w:hAnsi="Consolas"/>
          <w:color w:val="1F3864"/>
          <w:sz w:val="17"/>
          <w:szCs w:val="17"/>
        </w:rPr>
        <w:t xml:space="preserve">  "rowCount": 2,</w:t>
      </w:r>
    </w:p>
    <w:p>
      <w:pPr>
        <w:shd w:fill="F2F4F7" w:val="clear"/>
        <w:spacing w:after="0" w:before="0" w:line="250"/>
        <w:ind w:left="259"/>
      </w:pPr>
      <w:r>
        <w:rPr>
          <w:rFonts w:ascii="Consolas" w:cs="Consolas" w:eastAsia="Consolas" w:hAnsi="Consolas"/>
          <w:color w:val="1F3864"/>
          <w:sz w:val="17"/>
          <w:szCs w:val="17"/>
        </w:rPr>
        <w:t xml:space="preserve">  "elapsed":  "0.142",</w:t>
      </w:r>
    </w:p>
    <w:p>
      <w:pPr>
        <w:shd w:fill="F2F4F7" w:val="clear"/>
        <w:spacing w:after="0" w:before="0" w:line="250"/>
        <w:ind w:left="259"/>
      </w:pPr>
      <w:r>
        <w:rPr>
          <w:rFonts w:ascii="Consolas" w:cs="Consolas" w:eastAsia="Consolas" w:hAnsi="Consolas"/>
          <w:color w:val="1F3864"/>
          <w:sz w:val="17"/>
          <w:szCs w:val="17"/>
        </w:rPr>
        <w:t xml:space="preserve">  "rows": [</w:t>
      </w:r>
    </w:p>
    <w:p>
      <w:pPr>
        <w:shd w:fill="F2F4F7" w:val="clear"/>
        <w:spacing w:after="0" w:before="0" w:line="250"/>
        <w:ind w:left="259"/>
      </w:pPr>
      <w:r>
        <w:rPr>
          <w:rFonts w:ascii="Consolas" w:cs="Consolas" w:eastAsia="Consolas" w:hAnsi="Consolas"/>
          <w:color w:val="1F3864"/>
          <w:sz w:val="17"/>
          <w:szCs w:val="17"/>
        </w:rPr>
        <w:t xml:space="preserve">    { "DCN": "A1", "ProvId": "P9" },</w:t>
      </w:r>
    </w:p>
    <w:p>
      <w:pPr>
        <w:shd w:fill="F2F4F7" w:val="clear"/>
        <w:spacing w:after="0" w:before="0" w:line="250"/>
        <w:ind w:left="259"/>
      </w:pPr>
      <w:r>
        <w:rPr>
          <w:rFonts w:ascii="Consolas" w:cs="Consolas" w:eastAsia="Consolas" w:hAnsi="Consolas"/>
          <w:color w:val="1F3864"/>
          <w:sz w:val="17"/>
          <w:szCs w:val="17"/>
        </w:rPr>
        <w:t xml:space="preserve">    { "DCN": "A2", "ProvId": "P8" }</w:t>
      </w:r>
    </w:p>
    <w:p>
      <w:pPr>
        <w:shd w:fill="F2F4F7" w:val="clear"/>
        <w:spacing w:after="0" w:before="0" w:line="250"/>
        <w:ind w:left="259"/>
      </w:pPr>
      <w:r>
        <w:rPr>
          <w:rFonts w:ascii="Consolas" w:cs="Consolas" w:eastAsia="Consolas" w:hAnsi="Consolas"/>
          <w:color w:val="1F3864"/>
          <w:sz w:val="17"/>
          <w:szCs w:val="17"/>
        </w:rPr>
        <w:t xml:space="preserve">  ]</w:t>
      </w:r>
    </w:p>
    <w:p>
      <w:pPr>
        <w:shd w:fill="F2F4F7" w:val="clear"/>
        <w:spacing w:after="140" w:before="0" w:line="250"/>
        <w:ind w:left="259"/>
      </w:pPr>
      <w:r>
        <w:rPr>
          <w:rFonts w:ascii="Consolas" w:cs="Consolas" w:eastAsia="Consolas" w:hAnsi="Consolas"/>
          <w:color w:val="1F3864"/>
          <w:sz w:val="17"/>
          <w:szCs w:val="17"/>
        </w:rPr>
        <w:t xml:space="preserve">}</w:t>
      </w:r>
    </w:p>
    <w:p>
      <w:pPr>
        <w:spacing w:after="60" w:before="0"/>
      </w:pPr>
      <w:r>
        <w:t xml:space="preserve"/>
      </w:r>
    </w:p>
    <w:p>
      <w:pPr>
        <w:pStyle w:val="Heading2"/>
        <w:spacing w:after="110" w:before="260"/>
      </w:pPr>
      <w:r>
        <w:rPr>
          <w:rFonts w:ascii="Calibri" w:cs="Calibri" w:eastAsia="Calibri" w:hAnsi="Calibri"/>
          <w:b/>
          <w:bCs/>
          <w:color w:val="2F5496"/>
          <w:sz w:val="25"/>
          <w:szCs w:val="25"/>
        </w:rPr>
        <w:t xml:space="preserve">Accepted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Shape</w:t>
            </w:r>
          </w:p>
        </w:tc>
        <w:tc>
          <w:tcPr>
            <w:tcW w:type="dxa" w:w="6552"/>
            <w:tcBorders>
              <w:top w:val="single" w:color="BFBFBF" w:sz="1"/>
              <w:left w:val="single" w:color="BFBFBF" w:sz="1"/>
              <w:bottom w:val="single" w:color="BFBFBF" w:sz="1"/>
              <w:right w:val="single" w:color="BFBFBF" w:sz="1"/>
            </w:tcBorders>
            <w:shd w:fill="DCE6F1" w:val="clear"/>
            <w:tcMar>
              <w:top w:type="dxa" w:w="70"/>
              <w:left w:type="dxa" w:w="100"/>
              <w:bottom w:type="dxa" w:w="70"/>
              <w:right w:type="dxa" w:w="100"/>
            </w:tcMar>
            <w:vAlign w:val="top"/>
          </w:tcPr>
          <w:p>
            <w:pPr>
              <w:spacing w:after="0" w:before="0" w:line="250"/>
            </w:pPr>
            <w:r>
              <w:rPr>
                <w:rFonts w:ascii="Calibri" w:cs="Calibri" w:eastAsia="Calibri" w:hAnsi="Calibri"/>
                <w:b/>
                <w:bCs/>
                <w:color w:val="1F3864"/>
                <w:sz w:val="19"/>
                <w:szCs w:val="19"/>
              </w:rPr>
              <w:t xml:space="preserve">Example</w:t>
            </w:r>
          </w:p>
        </w:tc>
      </w:tr>
      <w:tr>
        <w:tc>
          <w:tcPr>
            <w:tcW w:type="dxa" w:w="280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Bare array</w:t>
            </w:r>
          </w:p>
        </w:tc>
        <w:tc>
          <w:tcPr>
            <w:tcW w:type="dxa" w:w="6552"/>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 {"A":1}, {"A":2} ]</w:t>
            </w:r>
          </w:p>
        </w:tc>
      </w:tr>
      <w:tr>
        <w:tc>
          <w:tcPr>
            <w:tcW w:type="dxa" w:w="2808"/>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Rows wrapper</w:t>
            </w:r>
          </w:p>
        </w:tc>
        <w:tc>
          <w:tcPr>
            <w:tcW w:type="dxa" w:w="6552"/>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 "rows": [ … ] }</w:t>
            </w:r>
          </w:p>
        </w:tc>
      </w:tr>
      <w:tr>
        <w:tc>
          <w:tcPr>
            <w:tcW w:type="dxa" w:w="280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Data wrapper</w:t>
            </w:r>
          </w:p>
        </w:tc>
        <w:tc>
          <w:tcPr>
            <w:tcW w:type="dxa" w:w="6552"/>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 "data": [ … ] }</w:t>
            </w:r>
          </w:p>
        </w:tc>
      </w:tr>
      <w:tr>
        <w:tc>
          <w:tcPr>
            <w:tcW w:type="dxa" w:w="2808"/>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Records wrapper</w:t>
            </w:r>
          </w:p>
        </w:tc>
        <w:tc>
          <w:tcPr>
            <w:tcW w:type="dxa" w:w="6552"/>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 "records": [ … ] }</w:t>
            </w:r>
          </w:p>
        </w:tc>
      </w:tr>
      <w:tr>
        <w:tc>
          <w:tcPr>
            <w:tcW w:type="dxa" w:w="2808"/>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PROC JSON default</w:t>
            </w:r>
          </w:p>
        </w:tc>
        <w:tc>
          <w:tcPr>
            <w:tcW w:type="dxa" w:w="6552"/>
            <w:tcBorders>
              <w:top w:val="single" w:color="BFBFBF" w:sz="1"/>
              <w:left w:val="single" w:color="BFBFBF" w:sz="1"/>
              <w:bottom w:val="single" w:color="BFBFBF" w:sz="1"/>
              <w:right w:val="single" w:color="BFBFBF" w:sz="1"/>
            </w:tcBorders>
            <w:tcMar>
              <w:top w:type="dxa" w:w="70"/>
              <w:left w:type="dxa" w:w="100"/>
              <w:bottom w:type="dxa" w:w="70"/>
              <w:right w:type="dxa" w:w="100"/>
            </w:tcMar>
            <w:vAlign w:val="top"/>
          </w:tcPr>
          <w:p>
            <w:pPr>
              <w:spacing w:after="0" w:before="0" w:line="250"/>
            </w:pPr>
            <w:r>
              <w:rPr>
                <w:rFonts w:ascii="Consolas" w:cs="Consolas" w:eastAsia="Consolas" w:hAnsi="Consolas"/>
                <w:color w:val="9C2D2D"/>
                <w:sz w:val="17"/>
                <w:szCs w:val="17"/>
              </w:rPr>
              <w:t xml:space="preserve">{ "SASJSONExport":"1.0", "&lt;TABLE&gt;": [ … ] }</w:t>
            </w:r>
          </w:p>
        </w:tc>
      </w:tr>
      <w:tr>
        <w:tc>
          <w:tcPr>
            <w:tcW w:type="dxa" w:w="2808"/>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JSON as text</w:t>
            </w:r>
          </w:p>
        </w:tc>
        <w:tc>
          <w:tcPr>
            <w:tcW w:type="dxa" w:w="6552"/>
            <w:tcBorders>
              <w:top w:val="single" w:color="BFBFBF" w:sz="1"/>
              <w:left w:val="single" w:color="BFBFBF" w:sz="1"/>
              <w:bottom w:val="single" w:color="BFBFBF" w:sz="1"/>
              <w:right w:val="single" w:color="BFBFBF" w:sz="1"/>
            </w:tcBorders>
            <w:shd w:fill="F4F7FA" w:val="clear"/>
            <w:tcMar>
              <w:top w:type="dxa" w:w="70"/>
              <w:left w:type="dxa" w:w="100"/>
              <w:bottom w:type="dxa" w:w="70"/>
              <w:right w:type="dxa" w:w="100"/>
            </w:tcMar>
            <w:vAlign w:val="top"/>
          </w:tcPr>
          <w:p>
            <w:pPr>
              <w:spacing w:after="0" w:before="0" w:line="250"/>
            </w:pPr>
            <w:r>
              <w:rPr>
                <w:rFonts w:ascii="Calibri" w:cs="Calibri" w:eastAsia="Calibri" w:hAnsi="Calibri"/>
                <w:color w:val="262626"/>
                <w:sz w:val="19"/>
                <w:szCs w:val="19"/>
              </w:rPr>
              <w:t xml:space="preserve">A string containing any of the above</w:t>
            </w:r>
          </w:p>
        </w:tc>
      </w:tr>
    </w:tbl>
    <w:p>
      <w:pPr>
        <w:spacing w:after="60" w:before="0"/>
      </w:pPr>
      <w:r>
        <w:t xml:space="preserve"/>
      </w:r>
    </w:p>
    <w:p>
      <w:pPr>
        <w:pStyle w:val="Heading2"/>
        <w:spacing w:after="110" w:before="260"/>
      </w:pPr>
      <w:r>
        <w:rPr>
          <w:rFonts w:ascii="Calibri" w:cs="Calibri" w:eastAsia="Calibri" w:hAnsi="Calibri"/>
          <w:b/>
          <w:bCs/>
          <w:color w:val="2F5496"/>
          <w:sz w:val="25"/>
          <w:szCs w:val="25"/>
        </w:rPr>
        <w:t xml:space="preserve">Failure</w:t>
      </w:r>
    </w:p>
    <w:p>
      <w:pPr>
        <w:shd w:fill="F2F4F7" w:val="clear"/>
        <w:spacing w:after="140" w:before="100" w:line="250"/>
        <w:ind w:left="259"/>
      </w:pPr>
      <w:r>
        <w:rPr>
          <w:rFonts w:ascii="Consolas" w:cs="Consolas" w:eastAsia="Consolas" w:hAnsi="Consolas"/>
          <w:color w:val="1F3864"/>
          <w:sz w:val="17"/>
          <w:szCs w:val="17"/>
        </w:rPr>
        <w:t xml:space="preserve">{ "error": "READONLY_MODE is enabled: only SELECT or WITH statements are accepted." }</w:t>
      </w:r>
    </w:p>
    <w:p>
      <w:pPr>
        <w:spacing w:after="60" w:before="0"/>
      </w:pPr>
      <w:r>
        <w:t xml:space="preserve"/>
      </w:r>
    </w:p>
    <w:p>
      <w:pPr>
        <w:spacing w:after="120" w:before="40" w:line="276"/>
      </w:pPr>
      <w:r>
        <w:rPr>
          <w:rFonts w:ascii="Calibri" w:cs="Calibri" w:eastAsia="Calibri" w:hAnsi="Calibri"/>
          <w:color w:val="262626"/>
          <w:sz w:val="21"/>
          <w:szCs w:val="21"/>
        </w:rPr>
        <w:t xml:space="preserve">When </w:t>
      </w:r>
      <w:r>
        <w:rPr>
          <w:rFonts w:ascii="Consolas" w:cs="Consolas" w:eastAsia="Consolas" w:hAnsi="Consolas"/>
          <w:color w:val="9C2D2D"/>
          <w:sz w:val="19"/>
          <w:szCs w:val="19"/>
        </w:rPr>
        <w:t xml:space="preserve">columns</w:t>
      </w:r>
      <w:r>
        <w:rPr>
          <w:rFonts w:ascii="Calibri" w:cs="Calibri" w:eastAsia="Calibri" w:hAnsi="Calibri"/>
          <w:color w:val="262626"/>
          <w:sz w:val="21"/>
          <w:szCs w:val="21"/>
        </w:rPr>
        <w:t xml:space="preserve"> is absent the page derives column order from the keys of the first row. An </w:t>
      </w:r>
      <w:r>
        <w:rPr>
          <w:rFonts w:ascii="Consolas" w:cs="Consolas" w:eastAsia="Consolas" w:hAnsi="Consolas"/>
          <w:color w:val="9C2D2D"/>
          <w:sz w:val="19"/>
          <w:szCs w:val="19"/>
        </w:rPr>
        <w:t xml:space="preserve">error</w:t>
      </w:r>
      <w:r>
        <w:rPr>
          <w:rFonts w:ascii="Calibri" w:cs="Calibri" w:eastAsia="Calibri" w:hAnsi="Calibri"/>
          <w:color w:val="262626"/>
          <w:sz w:val="21"/>
          <w:szCs w:val="21"/>
        </w:rPr>
        <w:t xml:space="preserve"> property is surfaced to the user as a query error, with the message shown verbatim in the Console Logs tab.</w:t>
      </w:r>
    </w:p>
    <w:p>
      <w:pPr>
        <w:spacing w:after="200" w:before="0"/>
      </w:pPr>
      <w:r>
        <w:t xml:space="preserve"/>
      </w:r>
    </w:p>
    <w:p>
      <w:pPr>
        <w:pBdr>
          <w:top w:val="single" w:color="BFBFBF" w:sz="6" w:space="6"/>
        </w:pBdr>
        <w:spacing w:before="200"/>
      </w:pPr>
      <w:r>
        <w:rPr>
          <w:rFonts w:ascii="Calibri" w:cs="Calibri" w:eastAsia="Calibri" w:hAnsi="Calibri"/>
          <w:i/>
          <w:iCs/>
          <w:color w:val="595959"/>
          <w:sz w:val="17"/>
          <w:szCs w:val="17"/>
        </w:rPr>
        <w:t xml:space="preserve">End of document. Configuration values quoted in this guide were read directly from sql_studio_browser_runner_v5.html and sql_studio_sas_bridge.sas as shipped.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5"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5" w:sz="4" w:space="4"/>
      </w:pBdr>
      <w:jc w:val="right"/>
    </w:pPr>
    <w:r>
      <w:rPr>
        <w:rFonts w:ascii="Calibri" w:cs="Calibri" w:eastAsia="Calibri" w:hAnsi="Calibri"/>
        <w:color w:val="595959"/>
        <w:sz w:val="16"/>
        <w:szCs w:val="16"/>
      </w:rPr>
      <w:t xml:space="preserve">SQL Studio Browser Runner v5 — Installation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lvl w:ilvl="1" w:tentative="1">
      <w:start w:val="1"/>
      <w:numFmt w:val="bullet"/>
      <w:lvlText w:val="–"/>
      <w:lvlJc w:val="left"/>
      <w:pPr>
        <w:ind w:left="863" w:hanging="259"/>
      </w:pPr>
    </w:lvl>
  </w:abstractNum>
  <w:abstractNum w:abstractNumId="3" w15:restartNumberingAfterBreak="0">
    <w:multiLevelType w:val="hybridMultilevel"/>
    <w:lvl w:ilvl="0" w:tentative="1">
      <w:start w:val="1"/>
      <w:numFmt w:val="decimal"/>
      <w:lvlText w:val="%1."/>
      <w:lvlJc w:val="left"/>
      <w:pPr>
        <w:ind w:left="489" w:hanging="345"/>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Studio Browser Runner v5 — Installation &amp; User Guide</dc:title>
  <dc:creator>SQL Studio</dc:creator>
  <dc:description>Installation and usage guide for sql_studio_browser_runner_v5.html and sql_studio_sas_bridge.sas</dc:description>
  <cp:lastModifiedBy>Un-named</cp:lastModifiedBy>
  <cp:revision>1</cp:revision>
  <dcterms:created xsi:type="dcterms:W3CDTF">2026-10-26T23:06:06.279Z</dcterms:created>
  <dcterms:modified xsi:type="dcterms:W3CDTF">2026-10-26T23:06:06.279Z</dcterms:modified>
</cp:coreProperties>
</file>

<file path=docProps/custom.xml><?xml version="1.0" encoding="utf-8"?>
<Properties xmlns="http://schemas.openxmlformats.org/officeDocument/2006/custom-properties" xmlns:vt="http://schemas.openxmlformats.org/officeDocument/2006/docPropsVTypes"/>
</file>