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5.png" ContentType="image/png"/>
  <Override PartName="/word/media/image19.png" ContentType="image/png"/>
  <Override PartName="/word/media/image1.png" ContentType="image/png"/>
  <Override PartName="/word/media/image2.png" ContentType="image/png"/>
  <Override PartName="/word/media/image22.png" ContentType="image/png"/>
  <Override PartName="/word/media/image7.png" ContentType="image/png"/>
  <Override PartName="/word/media/image21.png" ContentType="image/png"/>
  <Override PartName="/word/media/image6.png" ContentType="image/png"/>
  <Override PartName="/word/media/image26.png" ContentType="image/png"/>
  <Override PartName="/word/media/image11.png" ContentType="image/png"/>
  <Override PartName="/word/media/image25.png" ContentType="image/png"/>
  <Override PartName="/word/media/image4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3.png" ContentType="image/png"/>
  <Override PartName="/word/media/image23.png" ContentType="image/png"/>
  <Override PartName="/word/media/image8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both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“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Web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s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ite” El módulo de desarrollo web de Odoo</w:t>
      </w:r>
      <w:bookmarkStart w:id="0" w:name="__DdeLink__457_3567030918"/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:</w:t>
      </w:r>
      <w:bookmarkEnd w:id="0"/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r>
    </w:p>
    <w:p>
      <w:pPr>
        <w:pStyle w:val="Normal"/>
        <w:numPr>
          <w:ilvl w:val="0"/>
          <w:numId w:val="1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Pasos para el proceso de instalación: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1"/>
          <w:numId w:val="2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Ir a “Apps”.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745490</wp:posOffset>
            </wp:positionH>
            <wp:positionV relativeFrom="paragraph">
              <wp:posOffset>635</wp:posOffset>
            </wp:positionV>
            <wp:extent cx="963930" cy="274828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1"/>
          <w:numId w:val="2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Seleccionamos “Install”.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46725" cy="177863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Introducción al módulo Website: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1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Para entrar como desarrollador recuerda que has de hacer loguin con tu usuario Odoo, de lo contrario verías la página web como un cliente que la visita.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1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Una vez hemos entrado con nuestro usuario de Odoo:</w:t>
      </w:r>
    </w:p>
    <w:p>
      <w:pPr>
        <w:pStyle w:val="Normal"/>
        <w:numPr>
          <w:ilvl w:val="0"/>
          <w:numId w:val="0"/>
        </w:numPr>
        <w:bidi w:val="0"/>
        <w:ind w:left="108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783590</wp:posOffset>
            </wp:positionH>
            <wp:positionV relativeFrom="paragraph">
              <wp:posOffset>635</wp:posOffset>
            </wp:positionV>
            <wp:extent cx="952500" cy="164528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1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Seleccionamos “Go to website”: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840105</wp:posOffset>
            </wp:positionH>
            <wp:positionV relativeFrom="paragraph">
              <wp:posOffset>635</wp:posOffset>
            </wp:positionV>
            <wp:extent cx="2611120" cy="106934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1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Opciones del menú del módulo “Website”: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20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Pages”: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802005</wp:posOffset>
            </wp:positionH>
            <wp:positionV relativeFrom="paragraph">
              <wp:posOffset>635</wp:posOffset>
            </wp:positionV>
            <wp:extent cx="2525395" cy="129794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3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Edit menú”:</w:t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Permite la edición del menú superior: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5590" cy="45656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ab/>
        <w:tab/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A través del añadido de botones y submenús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: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5355" cy="280987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E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jemplo de botón y submenú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: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3472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3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Manage Pages”:</w:t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D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 xml:space="preserve">esde el siguiente menú podemos ver que páginas son accesibles desde la página principal así como si la página es visible al público o si aún está en desarrollo,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ver si la página está indexada, editar los nombres y las URL de cada página, etc.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0464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3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Page Properties”:</w:t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Permite establecer el nombre de la página y la URL de la página actual.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753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2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Customize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”: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995680</wp:posOffset>
            </wp:positionH>
            <wp:positionV relativeFrom="paragraph">
              <wp:posOffset>635</wp:posOffset>
            </wp:positionV>
            <wp:extent cx="3409315" cy="191389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3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Customize Theme”:</w:t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Permite seleccionar la paleta de colores de nuestra web, las fuentes de texto, el estilo de los layout y algunas características de la barra de navegación.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1550035</wp:posOffset>
            </wp:positionH>
            <wp:positionV relativeFrom="paragraph">
              <wp:posOffset>635</wp:posOffset>
            </wp:positionV>
            <wp:extent cx="4137660" cy="223647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3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HTML/CSS/JS Editor”:</w:t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 xml:space="preserve">Si deseamos editar manualmente los ficheros fuente de la página web para que algo quede realmente a nuestro gusto,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 xml:space="preserve">entonces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 xml:space="preserve">será necesario editar su código. </w:t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1800" w:hanging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Esta opción permite editar el código fuente de la página web actual.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1285240</wp:posOffset>
            </wp:positionH>
            <wp:positionV relativeFrom="paragraph">
              <wp:posOffset>635</wp:posOffset>
            </wp:positionV>
            <wp:extent cx="4785360" cy="96837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3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Add Features”: No llevan a la página de instalación de módulos y busca otros módulos que complementen al módulo de desarrollo web.</w:t>
      </w:r>
    </w:p>
    <w:p>
      <w:pPr>
        <w:pStyle w:val="Normal"/>
        <w:bidi w:val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3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 xml:space="preserve">Track visitor”: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Cuando está activo significa que se le va a realizar un seguimiento al cliente durante su navegación por la web.</w:t>
      </w:r>
    </w:p>
    <w:p>
      <w:pPr>
        <w:pStyle w:val="Normal"/>
        <w:numPr>
          <w:ilvl w:val="2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P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u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blished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 xml:space="preserve">”: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Cuando está activo significa que la página web puede ser vista por los clientes que naveguen por nuestro sitio web.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2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 xml:space="preserve">New”: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A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ñade una nueva página al sitio web mediante la opción “New Page”.</w:t>
      </w:r>
    </w:p>
    <w:p>
      <w:pPr>
        <w:pStyle w:val="Normal"/>
        <w:numPr>
          <w:ilvl w:val="0"/>
          <w:numId w:val="0"/>
        </w:numPr>
        <w:bidi w:val="0"/>
        <w:ind w:left="1440" w:hanging="0"/>
        <w:jc w:val="both"/>
        <w:rPr>
          <w:rFonts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2"/>
          <w:numId w:val="3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“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Edit”: Permite modificar de forma sencilla la página web sin recurrir al código fuente, esto se hace mediante bloques desarrollados de manera predeterminada que podemos colocar mediante arrastrar y soltar. Una vez hecho, podemos modificar sus textos, colores y fuentes, aunque puede que para que estos hagan lo que realmente queremos hayamos de retocar su código fuente si fuera necesario.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“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eCommerce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” El módulo de c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omercio electrónico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 xml:space="preserve"> de Odoo</w:t>
      </w:r>
      <w:bookmarkStart w:id="1" w:name="__DdeLink__457_35670309181"/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:</w:t>
      </w:r>
      <w:bookmarkEnd w:id="1"/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/>
      </w:pPr>
      <w:r>
        <w:rPr/>
        <w:t>Su proceso de instalación es idéntico al del módulo de “Website”.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Una vez instalado, en el menú de navegación superior </w:t>
      </w:r>
      <w:r>
        <w:rPr/>
        <w:t>se verá el siguiente botón para acceder a la tienda electrónica de nuestro negocio: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5977890" cy="49784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  <w:t>El menú superior de Odoo seguirá siendo el mismo, sin embargo, en la opción “Customize” encontraremos nuevas opciones: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054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  <w:t>Estas opciones nos permiten hacer una configuración muy general de como queremos que se comporte la tienda electrónica, que componentes se ven en su interfaz, etc.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Para poder vender un producto, hemos de indicar que este está en el estado “Published”, para ello, seleccionamos su imagen en el menú anterior y se abrirá la página que verá el usuario cuando este lo quiera comprar. Es aquí donde hemos de seleccionar “Published”.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3035" cy="234442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C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onfigurar la forma de pagar a través de nuestra tienda electrónica</w:t>
      </w:r>
      <w:bookmarkStart w:id="2" w:name="__DdeLink__457_356703091811"/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:</w:t>
      </w:r>
      <w:bookmarkEnd w:id="2"/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Hemos de tener instalar el módulo “Sales”.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Iremos a “Quotations” y seleccionaremos “Payment method”: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4375" cy="199009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Seleccionaremos “PayPal”, esto requeriría la configuración de una cuenta, sin embargo para ilustrar el siguiente ejemplo seleccionaremos que ya tenemos una cuenta configurada con algún correo …</w:t>
      </w:r>
    </w:p>
    <w:p>
      <w:pPr>
        <w:pStyle w:val="Normal"/>
        <w:bidi w:val="0"/>
        <w:jc w:val="both"/>
        <w:rPr>
          <w:i w:val="false"/>
          <w:i w:val="false"/>
          <w:i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u w:val="none"/>
          <w:lang w:val="es-ES" w:eastAsia="zh-CN" w:bidi="hi-I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4720" cy="227457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S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imulación de una compra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 xml:space="preserve"> electrónica</w:t>
      </w:r>
      <w:bookmarkStart w:id="3" w:name="__DdeLink__457_3567030918111"/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u w:val="single"/>
          <w:lang w:val="es-ES" w:eastAsia="zh-CN" w:bidi="hi-IN"/>
        </w:rPr>
        <w:t>:</w:t>
      </w:r>
      <w:bookmarkEnd w:id="3"/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S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in haber hecho Login, seleccionamos “Shop” desde la página principal “localhost:8069/”: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3540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Seleccionamos sobre la imagen de un producto: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2125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Seleccionamos la cantidad de unidades de producto y pulsamos sobre “Add to Cart”: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9060" cy="4013200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Seleccionamos “Process Checkout”: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14295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Simulamos ser un cliente. No olvidar marcar “Ship to the same address” para que la dirección de envío sea la mima dirección que la de facturación.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0377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Seleccionamos “Paypal” como forma de pago y luego pulsamos sobre “Pay Now”: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03170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  <w:t>Finalmente deberíamos de aceptar el pago con una cuenta.</w:t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</w:r>
    </w:p>
    <w:p>
      <w:pPr>
        <w:pStyle w:val="Normal"/>
        <w:bidi w:val="0"/>
        <w:jc w:val="both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auto"/>
          <w:kern w:val="2"/>
          <w:sz w:val="24"/>
          <w:szCs w:val="24"/>
          <w:u w:val="none"/>
          <w:lang w:val="es-ES" w:eastAsia="zh-CN" w:bidi="hi-IN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5155" cy="576643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55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1753</TotalTime>
  <Application>LibreOffice/6.3.4.2$Linux_X86_64 LibreOffice_project/30$Build-2</Application>
  <Pages>9</Pages>
  <Words>678</Words>
  <Characters>3372</Characters>
  <CharactersWithSpaces>3957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2020-02-16T13:51:10Z</dcterms:created>
  <dc:creator/>
  <dc:description/>
  <dc:language>es-ES</dc:language>
  <cp:lastModifiedBy/>
  <dcterms:modified xsi:type="dcterms:W3CDTF">2020-04-06T14:52:25Z</dcterms:modified>
  <cp:revision>218</cp:revision>
  <dc:subject/>
  <dc:title/>
</cp:coreProperties>
</file>