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1D" w:rsidRPr="008918E2" w:rsidRDefault="008918E2">
      <w:pPr>
        <w:rPr>
          <w:lang w:val="es-MX"/>
        </w:rPr>
      </w:pPr>
      <w:r>
        <w:rPr>
          <w:lang w:val="es-MX"/>
        </w:rPr>
        <w:t>Primer cambio en text branch</w:t>
      </w:r>
      <w:bookmarkStart w:id="0" w:name="_GoBack"/>
      <w:bookmarkEnd w:id="0"/>
    </w:p>
    <w:sectPr w:rsidR="008B4E1D" w:rsidRPr="00891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99"/>
    <w:rsid w:val="00106799"/>
    <w:rsid w:val="008918E2"/>
    <w:rsid w:val="00C12B0B"/>
    <w:rsid w:val="00E3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3A79E-C226-4679-8916-360C1E70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Continental AG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2</cp:revision>
  <dcterms:created xsi:type="dcterms:W3CDTF">2017-11-01T22:06:00Z</dcterms:created>
  <dcterms:modified xsi:type="dcterms:W3CDTF">2017-11-01T22:06:00Z</dcterms:modified>
</cp:coreProperties>
</file>