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824616685"/>
        <w:docPartObj>
          <w:docPartGallery w:val="Cover Pages"/>
          <w:docPartUnique/>
        </w:docPartObj>
      </w:sdtPr>
      <w:sdtEndPr>
        <w:rPr>
          <w:color w:val="auto"/>
          <w:sz w:val="28"/>
        </w:rPr>
      </w:sdtEndPr>
      <w:sdtContent>
        <w:p w:rsidR="004B7593" w:rsidRDefault="004B7593">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D2B270D96E2408386C1638A0A19AD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B7593" w:rsidRDefault="004B759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Polonia</w:t>
              </w:r>
            </w:p>
          </w:sdtContent>
        </w:sdt>
        <w:sdt>
          <w:sdtPr>
            <w:rPr>
              <w:color w:val="4472C4" w:themeColor="accent1"/>
              <w:sz w:val="28"/>
              <w:szCs w:val="28"/>
            </w:rPr>
            <w:alias w:val="Subtítulo"/>
            <w:tag w:val=""/>
            <w:id w:val="328029620"/>
            <w:placeholder>
              <w:docPart w:val="451987E72F974A77848A29E77B91D24F"/>
            </w:placeholder>
            <w:dataBinding w:prefixMappings="xmlns:ns0='http://purl.org/dc/elements/1.1/' xmlns:ns1='http://schemas.openxmlformats.org/package/2006/metadata/core-properties' " w:xpath="/ns1:coreProperties[1]/ns0:subject[1]" w:storeItemID="{6C3C8BC8-F283-45AE-878A-BAB7291924A1}"/>
            <w:text/>
          </w:sdtPr>
          <w:sdtEndPr/>
          <w:sdtContent>
            <w:p w:rsidR="004B7593" w:rsidRDefault="004B7593">
              <w:pPr>
                <w:pStyle w:val="Sinespaciado"/>
                <w:jc w:val="center"/>
                <w:rPr>
                  <w:color w:val="4472C4" w:themeColor="accent1"/>
                  <w:sz w:val="28"/>
                  <w:szCs w:val="28"/>
                </w:rPr>
              </w:pPr>
              <w:r>
                <w:rPr>
                  <w:color w:val="4472C4" w:themeColor="accent1"/>
                  <w:sz w:val="28"/>
                  <w:szCs w:val="28"/>
                </w:rPr>
                <w:t>Conexiones por el Mundo</w:t>
              </w:r>
            </w:p>
          </w:sdtContent>
        </w:sdt>
        <w:p w:rsidR="004B7593" w:rsidRDefault="004B7593">
          <w:pPr>
            <w:pStyle w:val="Sinespaciado"/>
            <w:spacing w:before="480"/>
            <w:jc w:val="center"/>
            <w:rPr>
              <w:color w:val="4472C4" w:themeColor="accent1"/>
            </w:rPr>
          </w:pPr>
          <w:r>
            <w:rPr>
              <w:noProof/>
            </w:rPr>
            <w:drawing>
              <wp:anchor distT="0" distB="0" distL="114300" distR="114300" simplePos="0" relativeHeight="251661312" behindDoc="1" locked="0" layoutInCell="1" allowOverlap="1">
                <wp:simplePos x="0" y="0"/>
                <wp:positionH relativeFrom="margin">
                  <wp:posOffset>1144905</wp:posOffset>
                </wp:positionH>
                <wp:positionV relativeFrom="paragraph">
                  <wp:posOffset>52070</wp:posOffset>
                </wp:positionV>
                <wp:extent cx="3154680" cy="4427220"/>
                <wp:effectExtent l="0" t="0" r="7620" b="0"/>
                <wp:wrapTight wrapText="bothSides">
                  <wp:wrapPolygon edited="0">
                    <wp:start x="0" y="0"/>
                    <wp:lineTo x="0" y="21470"/>
                    <wp:lineTo x="21522" y="21470"/>
                    <wp:lineTo x="21522" y="0"/>
                    <wp:lineTo x="0" y="0"/>
                  </wp:wrapPolygon>
                </wp:wrapTight>
                <wp:docPr id="3" name="Imagen 3" descr="Resultado de imagen de bandera de polonia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bandera de polonia 2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4680" cy="4427220"/>
                        </a:xfrm>
                        <a:prstGeom prst="rect">
                          <a:avLst/>
                        </a:prstGeom>
                        <a:noFill/>
                        <a:ln>
                          <a:noFill/>
                        </a:ln>
                      </pic:spPr>
                    </pic:pic>
                  </a:graphicData>
                </a:graphic>
                <wp14:sizeRelH relativeFrom="margin">
                  <wp14:pctWidth>0</wp14:pctWidth>
                </wp14:sizeRelH>
              </wp:anchor>
            </w:drawing>
          </w:r>
          <w:r>
            <w:rPr>
              <w:noProof/>
              <w:color w:val="4472C4"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19T00:00:00Z">
                                    <w:dateFormat w:val="d 'de' MMMM 'de' yyyy"/>
                                    <w:lid w:val="es-ES"/>
                                    <w:storeMappedDataAs w:val="dateTime"/>
                                    <w:calendar w:val="gregorian"/>
                                  </w:date>
                                </w:sdtPr>
                                <w:sdtEndPr/>
                                <w:sdtContent>
                                  <w:p w:rsidR="004B7593" w:rsidRDefault="004B7593">
                                    <w:pPr>
                                      <w:pStyle w:val="Sinespaciado"/>
                                      <w:spacing w:after="40"/>
                                      <w:jc w:val="center"/>
                                      <w:rPr>
                                        <w:caps/>
                                        <w:color w:val="4472C4" w:themeColor="accent1"/>
                                        <w:sz w:val="28"/>
                                        <w:szCs w:val="28"/>
                                      </w:rPr>
                                    </w:pPr>
                                    <w:r>
                                      <w:rPr>
                                        <w:caps/>
                                        <w:color w:val="4472C4" w:themeColor="accent1"/>
                                        <w:sz w:val="28"/>
                                        <w:szCs w:val="28"/>
                                      </w:rPr>
                                      <w:t>19 de octubre de 2018</w:t>
                                    </w:r>
                                  </w:p>
                                </w:sdtContent>
                              </w:sdt>
                              <w:p w:rsidR="004B7593" w:rsidRDefault="003F052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72CA9">
                                      <w:rPr>
                                        <w:caps/>
                                        <w:color w:val="4472C4" w:themeColor="accent1"/>
                                      </w:rPr>
                                      <w:t>MAnuel lora        armando luque</w:t>
                                    </w:r>
                                  </w:sdtContent>
                                </w:sdt>
                              </w:p>
                              <w:p w:rsidR="004B7593" w:rsidRDefault="003F052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4B759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19T00:00:00Z">
                              <w:dateFormat w:val="d 'de' MMMM 'de' yyyy"/>
                              <w:lid w:val="es-ES"/>
                              <w:storeMappedDataAs w:val="dateTime"/>
                              <w:calendar w:val="gregorian"/>
                            </w:date>
                          </w:sdtPr>
                          <w:sdtEndPr/>
                          <w:sdtContent>
                            <w:p w:rsidR="004B7593" w:rsidRDefault="004B7593">
                              <w:pPr>
                                <w:pStyle w:val="Sinespaciado"/>
                                <w:spacing w:after="40"/>
                                <w:jc w:val="center"/>
                                <w:rPr>
                                  <w:caps/>
                                  <w:color w:val="4472C4" w:themeColor="accent1"/>
                                  <w:sz w:val="28"/>
                                  <w:szCs w:val="28"/>
                                </w:rPr>
                              </w:pPr>
                              <w:r>
                                <w:rPr>
                                  <w:caps/>
                                  <w:color w:val="4472C4" w:themeColor="accent1"/>
                                  <w:sz w:val="28"/>
                                  <w:szCs w:val="28"/>
                                </w:rPr>
                                <w:t>19 de octubre de 2018</w:t>
                              </w:r>
                            </w:p>
                          </w:sdtContent>
                        </w:sdt>
                        <w:p w:rsidR="004B7593" w:rsidRDefault="003F052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72CA9">
                                <w:rPr>
                                  <w:caps/>
                                  <w:color w:val="4472C4" w:themeColor="accent1"/>
                                </w:rPr>
                                <w:t>MAnuel lora        armando luque</w:t>
                              </w:r>
                            </w:sdtContent>
                          </w:sdt>
                        </w:p>
                        <w:p w:rsidR="004B7593" w:rsidRDefault="003F052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4B7593">
                                <w:rPr>
                                  <w:color w:val="4472C4" w:themeColor="accent1"/>
                                </w:rPr>
                                <w:t xml:space="preserve">     </w:t>
                              </w:r>
                            </w:sdtContent>
                          </w:sdt>
                        </w:p>
                      </w:txbxContent>
                    </v:textbox>
                    <w10:wrap anchorx="margin" anchory="page"/>
                  </v:shape>
                </w:pict>
              </mc:Fallback>
            </mc:AlternateContent>
          </w:r>
        </w:p>
        <w:p w:rsidR="0026439D" w:rsidRDefault="004B7593" w:rsidP="0026439D">
          <w:pPr>
            <w:rPr>
              <w:sz w:val="28"/>
            </w:rPr>
          </w:pPr>
          <w:r>
            <w:rPr>
              <w:sz w:val="28"/>
            </w:rPr>
            <w:br w:type="page"/>
          </w:r>
        </w:p>
      </w:sdtContent>
    </w:sdt>
    <w:p w:rsidR="0026439D" w:rsidRPr="0026439D" w:rsidRDefault="0026439D" w:rsidP="0026439D">
      <w:pPr>
        <w:jc w:val="center"/>
        <w:rPr>
          <w:sz w:val="28"/>
        </w:rPr>
      </w:pPr>
      <w:r w:rsidRPr="0026439D">
        <w:rPr>
          <w:b/>
          <w:sz w:val="36"/>
          <w:u w:val="single"/>
        </w:rPr>
        <w:lastRenderedPageBreak/>
        <w:t>Índice</w:t>
      </w:r>
    </w:p>
    <w:p w:rsidR="0026439D" w:rsidRDefault="0026439D" w:rsidP="00316349">
      <w:pPr>
        <w:ind w:firstLine="708"/>
        <w:rPr>
          <w:sz w:val="28"/>
        </w:rPr>
      </w:pPr>
    </w:p>
    <w:p w:rsidR="0026439D" w:rsidRDefault="0026439D" w:rsidP="00316349">
      <w:pPr>
        <w:ind w:firstLine="708"/>
        <w:rPr>
          <w:sz w:val="28"/>
        </w:rPr>
      </w:pPr>
    </w:p>
    <w:p w:rsidR="00D83113" w:rsidRDefault="004B7593" w:rsidP="00316349">
      <w:pPr>
        <w:ind w:firstLine="708"/>
        <w:rPr>
          <w:noProof/>
        </w:rPr>
      </w:pPr>
      <w:r>
        <w:rPr>
          <w:sz w:val="28"/>
        </w:rPr>
        <w:tab/>
      </w:r>
      <w:r>
        <w:rPr>
          <w:sz w:val="28"/>
        </w:rPr>
        <w:tab/>
      </w:r>
      <w:r>
        <w:rPr>
          <w:sz w:val="28"/>
        </w:rPr>
        <w:tab/>
      </w:r>
      <w:r>
        <w:rPr>
          <w:sz w:val="28"/>
        </w:rPr>
        <w:tab/>
      </w:r>
      <w:r w:rsidR="0026439D">
        <w:rPr>
          <w:sz w:val="28"/>
        </w:rPr>
        <w:fldChar w:fldCharType="begin"/>
      </w:r>
      <w:r w:rsidR="0026439D">
        <w:rPr>
          <w:sz w:val="28"/>
        </w:rPr>
        <w:instrText xml:space="preserve"> INDEX \e "</w:instrText>
      </w:r>
      <w:r w:rsidR="0026439D">
        <w:rPr>
          <w:sz w:val="28"/>
        </w:rPr>
        <w:tab/>
        <w:instrText xml:space="preserve">" \c "1" \z "3082" </w:instrText>
      </w:r>
      <w:r w:rsidR="0026439D">
        <w:rPr>
          <w:sz w:val="28"/>
        </w:rPr>
        <w:fldChar w:fldCharType="separate"/>
      </w:r>
    </w:p>
    <w:p w:rsidR="00D83113" w:rsidRDefault="00D83113" w:rsidP="00316349">
      <w:pPr>
        <w:ind w:firstLine="708"/>
        <w:rPr>
          <w:noProof/>
          <w:sz w:val="28"/>
        </w:rPr>
        <w:sectPr w:rsidR="00D83113" w:rsidSect="00D83113">
          <w:footerReference w:type="default" r:id="rId11"/>
          <w:pgSz w:w="11906" w:h="16838"/>
          <w:pgMar w:top="1417" w:right="1701" w:bottom="1417" w:left="1701" w:header="708" w:footer="708" w:gutter="0"/>
          <w:pgNumType w:start="0"/>
          <w:cols w:space="708"/>
          <w:titlePg/>
          <w:docGrid w:linePitch="360"/>
        </w:sectPr>
      </w:pPr>
    </w:p>
    <w:p w:rsidR="00D83113" w:rsidRDefault="00D83113" w:rsidP="00D83113">
      <w:pPr>
        <w:pStyle w:val="ndice1"/>
        <w:tabs>
          <w:tab w:val="right" w:leader="dot" w:pos="8494"/>
        </w:tabs>
        <w:rPr>
          <w:bCs/>
          <w:noProof/>
        </w:rPr>
      </w:pPr>
      <w:r>
        <w:rPr>
          <w:noProof/>
        </w:rPr>
        <w:t>Introducción</w:t>
      </w:r>
      <w:r>
        <w:rPr>
          <w:noProof/>
        </w:rPr>
        <w:tab/>
      </w:r>
      <w:r>
        <w:rPr>
          <w:b/>
          <w:bCs/>
          <w:noProof/>
        </w:rPr>
        <w:t>2</w:t>
      </w:r>
    </w:p>
    <w:p w:rsidR="00D83113" w:rsidRDefault="00D83113" w:rsidP="00D83113">
      <w:pPr>
        <w:pStyle w:val="ndice1"/>
        <w:tabs>
          <w:tab w:val="right" w:leader="dot" w:pos="8494"/>
        </w:tabs>
        <w:rPr>
          <w:noProof/>
        </w:rPr>
      </w:pPr>
      <w:r>
        <w:rPr>
          <w:noProof/>
        </w:rPr>
        <w:t>Compañías</w:t>
      </w:r>
      <w:r>
        <w:rPr>
          <w:noProof/>
        </w:rPr>
        <w:tab/>
        <w:t>3</w:t>
      </w:r>
    </w:p>
    <w:p w:rsidR="00D83113" w:rsidRDefault="00D83113" w:rsidP="00D83113">
      <w:pPr>
        <w:pStyle w:val="ndice1"/>
        <w:tabs>
          <w:tab w:val="right" w:leader="dot" w:pos="8494"/>
        </w:tabs>
        <w:rPr>
          <w:bCs/>
          <w:noProof/>
        </w:rPr>
      </w:pPr>
      <w:r>
        <w:rPr>
          <w:noProof/>
        </w:rPr>
        <w:tab/>
      </w:r>
      <w:r>
        <w:rPr>
          <w:noProof/>
        </w:rPr>
        <w:t>TP</w:t>
      </w:r>
      <w:r>
        <w:rPr>
          <w:noProof/>
        </w:rPr>
        <w:tab/>
      </w:r>
      <w:r>
        <w:rPr>
          <w:b/>
          <w:bCs/>
          <w:noProof/>
        </w:rPr>
        <w:t>3</w:t>
      </w:r>
    </w:p>
    <w:p w:rsidR="00D83113" w:rsidRDefault="00D83113" w:rsidP="00D83113">
      <w:pPr>
        <w:ind w:firstLine="708"/>
        <w:rPr>
          <w:noProof/>
          <w:sz w:val="28"/>
        </w:rPr>
        <w:sectPr w:rsidR="00D83113" w:rsidSect="00D83113">
          <w:type w:val="continuous"/>
          <w:pgSz w:w="11906" w:h="16838"/>
          <w:pgMar w:top="1417" w:right="1701" w:bottom="1417" w:left="1701" w:header="708" w:footer="708" w:gutter="0"/>
          <w:cols w:space="720"/>
          <w:titlePg/>
          <w:docGrid w:linePitch="360"/>
        </w:sectPr>
      </w:pPr>
    </w:p>
    <w:p w:rsidR="00D83113" w:rsidRDefault="00D83113" w:rsidP="00D83113">
      <w:pPr>
        <w:pStyle w:val="ndice1"/>
        <w:tabs>
          <w:tab w:val="right" w:leader="dot" w:pos="8494"/>
        </w:tabs>
        <w:rPr>
          <w:bCs/>
          <w:noProof/>
        </w:rPr>
      </w:pPr>
      <w:r>
        <w:rPr>
          <w:noProof/>
        </w:rPr>
        <w:tab/>
      </w:r>
      <w:r>
        <w:rPr>
          <w:noProof/>
        </w:rPr>
        <w:t>Netia</w:t>
      </w:r>
      <w:r>
        <w:rPr>
          <w:noProof/>
        </w:rPr>
        <w:tab/>
      </w:r>
      <w:r>
        <w:rPr>
          <w:b/>
          <w:bCs/>
          <w:noProof/>
        </w:rPr>
        <w:t>3</w:t>
      </w:r>
    </w:p>
    <w:p w:rsidR="00D83113" w:rsidRDefault="00D83113" w:rsidP="00D83113">
      <w:pPr>
        <w:pStyle w:val="ndice1"/>
        <w:tabs>
          <w:tab w:val="right" w:leader="dot" w:pos="8494"/>
        </w:tabs>
        <w:rPr>
          <w:bCs/>
          <w:noProof/>
        </w:rPr>
      </w:pPr>
      <w:r>
        <w:rPr>
          <w:noProof/>
        </w:rPr>
        <w:tab/>
      </w:r>
      <w:r>
        <w:rPr>
          <w:noProof/>
        </w:rPr>
        <w:t>GTS Poland</w:t>
      </w:r>
      <w:r>
        <w:rPr>
          <w:noProof/>
        </w:rPr>
        <w:tab/>
      </w:r>
      <w:r>
        <w:rPr>
          <w:b/>
          <w:bCs/>
          <w:noProof/>
        </w:rPr>
        <w:t>4</w:t>
      </w:r>
    </w:p>
    <w:p w:rsidR="00D83113" w:rsidRDefault="00D83113" w:rsidP="00D83113">
      <w:pPr>
        <w:pStyle w:val="ndice1"/>
        <w:tabs>
          <w:tab w:val="right" w:leader="dot" w:pos="8494"/>
        </w:tabs>
        <w:rPr>
          <w:bCs/>
          <w:noProof/>
        </w:rPr>
      </w:pPr>
      <w:r>
        <w:rPr>
          <w:noProof/>
        </w:rPr>
        <w:tab/>
      </w:r>
      <w:r>
        <w:rPr>
          <w:noProof/>
        </w:rPr>
        <w:t>TK Telekom</w:t>
      </w:r>
      <w:r>
        <w:rPr>
          <w:noProof/>
        </w:rPr>
        <w:tab/>
      </w:r>
      <w:r>
        <w:rPr>
          <w:b/>
          <w:bCs/>
          <w:noProof/>
        </w:rPr>
        <w:t>4</w:t>
      </w:r>
    </w:p>
    <w:p w:rsidR="00D83113" w:rsidRPr="00D83113" w:rsidRDefault="00D83113" w:rsidP="00D83113">
      <w:pPr>
        <w:pStyle w:val="ndice1"/>
        <w:tabs>
          <w:tab w:val="right" w:leader="dot" w:pos="8494"/>
        </w:tabs>
        <w:rPr>
          <w:bCs/>
          <w:noProof/>
        </w:rPr>
      </w:pPr>
      <w:r>
        <w:rPr>
          <w:noProof/>
        </w:rPr>
        <w:tab/>
      </w:r>
      <w:r>
        <w:rPr>
          <w:noProof/>
        </w:rPr>
        <w:t>Orange Polska</w:t>
      </w:r>
      <w:r>
        <w:rPr>
          <w:noProof/>
        </w:rPr>
        <w:tab/>
      </w:r>
      <w:r>
        <w:rPr>
          <w:b/>
          <w:bCs/>
          <w:noProof/>
        </w:rPr>
        <w:t>5</w:t>
      </w:r>
    </w:p>
    <w:p w:rsidR="00D83113" w:rsidRDefault="00D83113">
      <w:pPr>
        <w:pStyle w:val="ndice1"/>
        <w:tabs>
          <w:tab w:val="right" w:leader="dot" w:pos="8494"/>
        </w:tabs>
        <w:rPr>
          <w:noProof/>
        </w:rPr>
      </w:pPr>
      <w:r>
        <w:rPr>
          <w:noProof/>
        </w:rPr>
        <w:t>Comparativa</w:t>
      </w:r>
      <w:r>
        <w:rPr>
          <w:noProof/>
        </w:rPr>
        <w:tab/>
        <w:t>7</w:t>
      </w:r>
    </w:p>
    <w:p w:rsidR="00D83113" w:rsidRDefault="00D83113" w:rsidP="00D83113">
      <w:pPr>
        <w:pStyle w:val="ndice1"/>
        <w:tabs>
          <w:tab w:val="right" w:leader="dot" w:pos="8494"/>
        </w:tabs>
        <w:rPr>
          <w:noProof/>
        </w:rPr>
      </w:pPr>
      <w:r>
        <w:rPr>
          <w:noProof/>
        </w:rPr>
        <w:t>Conclusión</w:t>
      </w:r>
      <w:r>
        <w:rPr>
          <w:noProof/>
        </w:rPr>
        <w:tab/>
        <w:t>7</w:t>
      </w:r>
    </w:p>
    <w:p w:rsidR="00D83113" w:rsidRDefault="00D83113" w:rsidP="00D83113">
      <w:pPr>
        <w:pStyle w:val="ndice1"/>
        <w:tabs>
          <w:tab w:val="right" w:leader="dot" w:pos="8494"/>
        </w:tabs>
        <w:rPr>
          <w:noProof/>
        </w:rPr>
      </w:pPr>
      <w:r>
        <w:rPr>
          <w:noProof/>
        </w:rPr>
        <w:t>Bibliografía</w:t>
      </w:r>
      <w:r>
        <w:rPr>
          <w:noProof/>
        </w:rPr>
        <w:tab/>
        <w:t>8</w:t>
      </w:r>
    </w:p>
    <w:p w:rsidR="00D83113" w:rsidRDefault="0026439D" w:rsidP="00D83113">
      <w:pPr>
        <w:pStyle w:val="ndice1"/>
        <w:tabs>
          <w:tab w:val="right" w:leader="dot" w:pos="8494"/>
        </w:tabs>
        <w:rPr>
          <w:noProof/>
        </w:rPr>
      </w:pPr>
      <w:r>
        <w:rPr>
          <w:sz w:val="28"/>
        </w:rPr>
        <w:fldChar w:fldCharType="end"/>
      </w:r>
    </w:p>
    <w:p w:rsidR="004B7593" w:rsidRDefault="004B7593" w:rsidP="00D83113">
      <w:pPr>
        <w:rPr>
          <w:sz w:val="28"/>
        </w:rPr>
      </w:pPr>
      <w:r>
        <w:rPr>
          <w:sz w:val="28"/>
        </w:rPr>
        <w:tab/>
      </w:r>
      <w:r>
        <w:rPr>
          <w:sz w:val="28"/>
        </w:rPr>
        <w:tab/>
      </w:r>
      <w:r>
        <w:rPr>
          <w:sz w:val="28"/>
        </w:rPr>
        <w:tab/>
      </w: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316349">
      <w:pPr>
        <w:ind w:firstLine="708"/>
        <w:rPr>
          <w:sz w:val="28"/>
        </w:rPr>
      </w:pPr>
    </w:p>
    <w:p w:rsidR="004B7593" w:rsidRDefault="004B7593" w:rsidP="00E866D5">
      <w:pPr>
        <w:rPr>
          <w:sz w:val="28"/>
        </w:rPr>
      </w:pPr>
    </w:p>
    <w:p w:rsidR="0087411F" w:rsidRDefault="0087411F" w:rsidP="00600DC7">
      <w:pPr>
        <w:rPr>
          <w:sz w:val="28"/>
        </w:rPr>
      </w:pPr>
    </w:p>
    <w:p w:rsidR="002504F8" w:rsidRDefault="0087411F" w:rsidP="00316349">
      <w:pPr>
        <w:ind w:firstLine="708"/>
        <w:rPr>
          <w:sz w:val="24"/>
        </w:rPr>
      </w:pPr>
      <w:r>
        <w:rPr>
          <w:sz w:val="28"/>
        </w:rPr>
        <w:lastRenderedPageBreak/>
        <w:fldChar w:fldCharType="begin"/>
      </w:r>
      <w:r>
        <w:instrText xml:space="preserve"> XE "</w:instrText>
      </w:r>
      <w:r w:rsidRPr="0026693D">
        <w:instrText>Introducción</w:instrText>
      </w:r>
      <w:r>
        <w:instrText xml:space="preserve">" </w:instrText>
      </w:r>
      <w:r>
        <w:rPr>
          <w:sz w:val="28"/>
        </w:rPr>
        <w:fldChar w:fldCharType="end"/>
      </w:r>
      <w:r w:rsidR="0034363E" w:rsidRPr="00316349">
        <w:rPr>
          <w:sz w:val="28"/>
        </w:rPr>
        <w:t>P</w:t>
      </w:r>
      <w:r w:rsidR="0034363E">
        <w:rPr>
          <w:sz w:val="24"/>
        </w:rPr>
        <w:t>olonia es un país que se encuentra en Europa Central, situado entre</w:t>
      </w:r>
      <w:r w:rsidR="00316349">
        <w:rPr>
          <w:sz w:val="24"/>
        </w:rPr>
        <w:t xml:space="preserve"> </w:t>
      </w:r>
      <w:r w:rsidR="0034363E">
        <w:rPr>
          <w:sz w:val="24"/>
        </w:rPr>
        <w:t>Estocolmo y Budapest. Tiene una longitud de 649 km de norte a sur y 689 km de este a oeste. Limita con Eslovaquia, Alemania, Ucrania, Lituania, Bielorrusia, República Checa y Rusia.</w:t>
      </w:r>
      <w:r w:rsidR="002504F8">
        <w:rPr>
          <w:sz w:val="24"/>
        </w:rPr>
        <w:t xml:space="preserve"> Debido a esto, y a su cercanía al Mar Báltico, convierten a Polonia en una privilegiada plataforma de distribución.</w:t>
      </w:r>
    </w:p>
    <w:p w:rsidR="002504F8" w:rsidRDefault="00760176" w:rsidP="00316349">
      <w:pPr>
        <w:ind w:firstLine="708"/>
        <w:rPr>
          <w:sz w:val="24"/>
        </w:rPr>
      </w:pPr>
      <w:r w:rsidRPr="00316349">
        <w:rPr>
          <w:sz w:val="28"/>
        </w:rPr>
        <w:t>P</w:t>
      </w:r>
      <w:r>
        <w:rPr>
          <w:sz w:val="24"/>
        </w:rPr>
        <w:t>resenta un relieve bastante suave, no superando los 300 m sobre el nivel del mar en un 91%</w:t>
      </w:r>
      <w:r w:rsidR="00D06FE8">
        <w:rPr>
          <w:sz w:val="24"/>
        </w:rPr>
        <w:t xml:space="preserve"> del terreno</w:t>
      </w:r>
      <w:r>
        <w:rPr>
          <w:sz w:val="24"/>
        </w:rPr>
        <w:t xml:space="preserve">. </w:t>
      </w:r>
      <w:r w:rsidR="00D06FE8">
        <w:rPr>
          <w:sz w:val="24"/>
        </w:rPr>
        <w:t>Con varios paisajes como prados y llanuras, también tiene una tercera parte cubierta por frondosos bosques. Los ríos más largos de Europa pasan por este país: el Vístula y el Odra.</w:t>
      </w:r>
    </w:p>
    <w:p w:rsidR="00316349" w:rsidRDefault="00D06FE8" w:rsidP="00316349">
      <w:pPr>
        <w:ind w:firstLine="708"/>
        <w:rPr>
          <w:sz w:val="24"/>
        </w:rPr>
      </w:pPr>
      <w:r w:rsidRPr="00316349">
        <w:rPr>
          <w:sz w:val="28"/>
        </w:rPr>
        <w:t>C</w:t>
      </w:r>
      <w:r>
        <w:rPr>
          <w:sz w:val="24"/>
        </w:rPr>
        <w:t xml:space="preserve">on un clima continental, los diferentes movimientos de masas de aire provenientes del </w:t>
      </w:r>
      <w:r w:rsidR="00BE4A13">
        <w:rPr>
          <w:sz w:val="24"/>
        </w:rPr>
        <w:t>Atlántico y de Eurasia origina frecuentes cambios de tiempo entre añ</w:t>
      </w:r>
      <w:r w:rsidR="001208EA">
        <w:rPr>
          <w:sz w:val="24"/>
        </w:rPr>
        <w:t>o</w:t>
      </w:r>
      <w:r w:rsidR="00BE4A13">
        <w:rPr>
          <w:sz w:val="24"/>
        </w:rPr>
        <w:t>s sucesivos y estaciones.</w:t>
      </w:r>
      <w:r w:rsidR="00D27F42">
        <w:rPr>
          <w:sz w:val="24"/>
        </w:rPr>
        <w:t xml:space="preserve"> Este fenómeno se observa sobre todo en invierno, el cuál puede ser o cálido y húmedo, o glacial.</w:t>
      </w:r>
    </w:p>
    <w:p w:rsidR="00686ACF" w:rsidRDefault="00D27F42" w:rsidP="00316349">
      <w:pPr>
        <w:ind w:firstLine="708"/>
        <w:rPr>
          <w:sz w:val="24"/>
        </w:rPr>
      </w:pPr>
      <w:r w:rsidRPr="00316349">
        <w:rPr>
          <w:sz w:val="28"/>
        </w:rPr>
        <w:t>C</w:t>
      </w:r>
      <w:r>
        <w:rPr>
          <w:sz w:val="24"/>
        </w:rPr>
        <w:t>uenta con una democracia estable de al menos 38,1 millones de habitantes y se le considera, uno de los países de las oportunidades, ya que posee un potencial económico considerable.</w:t>
      </w:r>
    </w:p>
    <w:p w:rsidR="00316349" w:rsidRDefault="00316349" w:rsidP="0034363E">
      <w:pPr>
        <w:rPr>
          <w:sz w:val="24"/>
        </w:rPr>
      </w:pPr>
    </w:p>
    <w:p w:rsidR="00E72AE2" w:rsidRDefault="00E72AE2" w:rsidP="00316349">
      <w:pPr>
        <w:ind w:firstLine="708"/>
        <w:rPr>
          <w:sz w:val="24"/>
        </w:rPr>
      </w:pPr>
      <w:r w:rsidRPr="00316349">
        <w:rPr>
          <w:sz w:val="28"/>
        </w:rPr>
        <w:t>D</w:t>
      </w:r>
      <w:r>
        <w:rPr>
          <w:sz w:val="24"/>
        </w:rPr>
        <w:t>esde la solicitud de Polonia para la incorporación en la UE, la industria de las telecomunicaciones experimentó un desarrollo gracias a infraestructura y recursos tecnológicos del gobierno polaco hacia una política de liberalización y privatización gobernada por la Oficina de Telecomunicaciones y Post-Regulación y propiedad de empresas privadas. Durante estos años siguientes fueron surgiendo diferentes inversores extranjeros como:</w:t>
      </w:r>
    </w:p>
    <w:p w:rsidR="00316349" w:rsidRDefault="00316349" w:rsidP="00316349">
      <w:pPr>
        <w:ind w:firstLine="708"/>
        <w:rPr>
          <w:sz w:val="24"/>
        </w:rPr>
      </w:pPr>
    </w:p>
    <w:p w:rsidR="00E72AE2" w:rsidRPr="00114D11" w:rsidRDefault="00E72AE2" w:rsidP="00E72AE2">
      <w:pPr>
        <w:pStyle w:val="Prrafodelista"/>
        <w:numPr>
          <w:ilvl w:val="0"/>
          <w:numId w:val="1"/>
        </w:numPr>
        <w:rPr>
          <w:sz w:val="24"/>
        </w:rPr>
      </w:pPr>
      <w:r>
        <w:rPr>
          <w:sz w:val="24"/>
        </w:rPr>
        <w:t xml:space="preserve">En cuanto a inversión en producción / montaje de equipos de telecomunicación </w:t>
      </w:r>
      <w:r w:rsidRPr="00E72AE2">
        <w:rPr>
          <w:sz w:val="24"/>
        </w:rPr>
        <w:sym w:font="Wingdings" w:char="F0E0"/>
      </w:r>
      <w:r>
        <w:rPr>
          <w:sz w:val="24"/>
        </w:rPr>
        <w:t xml:space="preserve"> </w:t>
      </w:r>
      <w:r>
        <w:rPr>
          <w:i/>
          <w:sz w:val="24"/>
        </w:rPr>
        <w:t>Alcatel, Lucent Technologies, Siemens i Ericsson.</w:t>
      </w:r>
    </w:p>
    <w:p w:rsidR="00114D11" w:rsidRPr="00114D11" w:rsidRDefault="00114D11" w:rsidP="00114D11">
      <w:pPr>
        <w:pStyle w:val="Prrafodelista"/>
        <w:ind w:left="1428"/>
        <w:rPr>
          <w:sz w:val="24"/>
        </w:rPr>
      </w:pPr>
    </w:p>
    <w:p w:rsidR="00E72AE2" w:rsidRPr="000C2E82" w:rsidRDefault="00E72AE2" w:rsidP="00E72AE2">
      <w:pPr>
        <w:pStyle w:val="Prrafodelista"/>
        <w:numPr>
          <w:ilvl w:val="0"/>
          <w:numId w:val="1"/>
        </w:numPr>
        <w:rPr>
          <w:sz w:val="24"/>
        </w:rPr>
      </w:pPr>
      <w:r>
        <w:rPr>
          <w:sz w:val="24"/>
        </w:rPr>
        <w:t xml:space="preserve">Inversión en servicios de telecomunicación: </w:t>
      </w:r>
      <w:r w:rsidR="000C2E82">
        <w:rPr>
          <w:i/>
          <w:sz w:val="24"/>
        </w:rPr>
        <w:t>France Telecom, Vivendi, Telia AB, Tele Danmark, Air Touch Int., De Temobil.</w:t>
      </w:r>
    </w:p>
    <w:p w:rsidR="00F9697C" w:rsidRDefault="00F9697C" w:rsidP="00F9697C">
      <w:pPr>
        <w:rPr>
          <w:sz w:val="24"/>
        </w:rPr>
      </w:pPr>
    </w:p>
    <w:p w:rsidR="00316349" w:rsidRDefault="00F9697C" w:rsidP="00F9697C">
      <w:pPr>
        <w:rPr>
          <w:sz w:val="24"/>
        </w:rPr>
      </w:pPr>
      <w:r>
        <w:rPr>
          <w:sz w:val="24"/>
        </w:rPr>
        <w:t>Debido a esto, las empresas extranjeras han heredado de las empresas nacionales el papel predominante en el sector de las telecomunicaciones.</w:t>
      </w:r>
      <w:r w:rsidR="00316349">
        <w:rPr>
          <w:sz w:val="24"/>
        </w:rPr>
        <w:t xml:space="preserve"> </w:t>
      </w:r>
    </w:p>
    <w:p w:rsidR="00316349" w:rsidRDefault="00316349" w:rsidP="00F9697C">
      <w:pPr>
        <w:rPr>
          <w:sz w:val="24"/>
        </w:rPr>
      </w:pPr>
    </w:p>
    <w:p w:rsidR="00270897" w:rsidRDefault="00F9697C" w:rsidP="0087411F">
      <w:pPr>
        <w:ind w:firstLine="708"/>
        <w:rPr>
          <w:sz w:val="24"/>
        </w:rPr>
      </w:pPr>
      <w:r w:rsidRPr="00316349">
        <w:rPr>
          <w:sz w:val="28"/>
        </w:rPr>
        <w:t>H</w:t>
      </w:r>
      <w:r>
        <w:rPr>
          <w:sz w:val="24"/>
        </w:rPr>
        <w:t xml:space="preserve">oy en día, </w:t>
      </w:r>
      <w:r w:rsidR="000F2D3B">
        <w:rPr>
          <w:sz w:val="24"/>
        </w:rPr>
        <w:t>el número de usuarios de Internet en Polonia es de 26,1 millones de personas (alrededor del 68% de la población). Este dato se refiere a</w:t>
      </w:r>
      <w:r w:rsidR="00114D11">
        <w:rPr>
          <w:sz w:val="24"/>
        </w:rPr>
        <w:t xml:space="preserve">l acceso al Internet </w:t>
      </w:r>
      <w:r w:rsidR="000F2D3B">
        <w:rPr>
          <w:sz w:val="24"/>
        </w:rPr>
        <w:t>en el hogar,</w:t>
      </w:r>
      <w:r w:rsidR="00114D11">
        <w:rPr>
          <w:sz w:val="24"/>
        </w:rPr>
        <w:t xml:space="preserve"> a través de cualquier tipo de dispositivo (ya sea móvil o computadora) y conexión.</w:t>
      </w:r>
    </w:p>
    <w:p w:rsidR="0026439D" w:rsidRPr="0026439D" w:rsidRDefault="0026439D" w:rsidP="0026439D">
      <w:pPr>
        <w:ind w:firstLine="708"/>
        <w:jc w:val="center"/>
        <w:rPr>
          <w:b/>
          <w:sz w:val="36"/>
          <w:u w:val="single"/>
        </w:rPr>
      </w:pPr>
      <w:r w:rsidRPr="0026439D">
        <w:rPr>
          <w:b/>
          <w:sz w:val="36"/>
          <w:u w:val="single"/>
        </w:rPr>
        <w:lastRenderedPageBreak/>
        <w:t>Compañías Telefónicas</w:t>
      </w:r>
    </w:p>
    <w:p w:rsidR="0026439D" w:rsidRDefault="0026439D" w:rsidP="006F1246">
      <w:pPr>
        <w:ind w:firstLine="708"/>
        <w:rPr>
          <w:sz w:val="28"/>
        </w:rPr>
      </w:pPr>
    </w:p>
    <w:p w:rsidR="00CC7C44" w:rsidRDefault="006F1246" w:rsidP="0026439D">
      <w:pPr>
        <w:ind w:firstLine="708"/>
        <w:rPr>
          <w:sz w:val="24"/>
        </w:rPr>
      </w:pPr>
      <w:r>
        <w:rPr>
          <w:sz w:val="28"/>
        </w:rPr>
        <w:t>E</w:t>
      </w:r>
      <w:r w:rsidR="0087411F" w:rsidRPr="006F1246">
        <w:rPr>
          <w:sz w:val="24"/>
        </w:rPr>
        <w:fldChar w:fldCharType="begin"/>
      </w:r>
      <w:r w:rsidR="0087411F" w:rsidRPr="006F1246">
        <w:rPr>
          <w:sz w:val="24"/>
        </w:rPr>
        <w:instrText xml:space="preserve"> XE "Compañías" </w:instrText>
      </w:r>
      <w:r w:rsidR="0087411F" w:rsidRPr="006F1246">
        <w:rPr>
          <w:sz w:val="24"/>
        </w:rPr>
        <w:fldChar w:fldCharType="end"/>
      </w:r>
      <w:r w:rsidR="00CC7C44" w:rsidRPr="006F1246">
        <w:rPr>
          <w:sz w:val="24"/>
        </w:rPr>
        <w:t>n</w:t>
      </w:r>
      <w:r w:rsidR="00270897">
        <w:rPr>
          <w:sz w:val="24"/>
        </w:rPr>
        <w:t xml:space="preserve"> las compañías que ofrecen acceso doméstico a Internet</w:t>
      </w:r>
      <w:r w:rsidR="00CC7C44">
        <w:rPr>
          <w:sz w:val="24"/>
        </w:rPr>
        <w:t xml:space="preserve"> nos encontramos con prácticamente estas 5:</w:t>
      </w:r>
    </w:p>
    <w:p w:rsidR="00CC7C44" w:rsidRDefault="00C94340" w:rsidP="00CC7C44">
      <w:pPr>
        <w:pStyle w:val="Prrafodelista"/>
        <w:numPr>
          <w:ilvl w:val="0"/>
          <w:numId w:val="3"/>
        </w:numPr>
        <w:rPr>
          <w:sz w:val="24"/>
        </w:rPr>
      </w:pPr>
      <w:r w:rsidRPr="00C94340">
        <w:rPr>
          <w:sz w:val="24"/>
          <w:u w:val="single"/>
        </w:rPr>
        <w:fldChar w:fldCharType="begin"/>
      </w:r>
      <w:r w:rsidRPr="00C94340">
        <w:instrText xml:space="preserve"> XE "TP" </w:instrText>
      </w:r>
      <w:r>
        <w:instrText xml:space="preserve">\b </w:instrText>
      </w:r>
      <w:r w:rsidRPr="00C94340">
        <w:rPr>
          <w:sz w:val="24"/>
          <w:u w:val="single"/>
        </w:rPr>
        <w:fldChar w:fldCharType="end"/>
      </w:r>
      <w:r w:rsidR="00CC7C44" w:rsidRPr="00CC7C44">
        <w:rPr>
          <w:sz w:val="24"/>
          <w:u w:val="single"/>
        </w:rPr>
        <w:t>Telekomunikacja Polska (TP)</w:t>
      </w:r>
      <w:r w:rsidR="00CC7C44">
        <w:rPr>
          <w:sz w:val="24"/>
        </w:rPr>
        <w:t xml:space="preserve"> </w:t>
      </w:r>
      <w:r w:rsidR="00CC7C44" w:rsidRPr="00CC7C44">
        <w:rPr>
          <w:sz w:val="24"/>
        </w:rPr>
        <w:sym w:font="Wingdings" w:char="F0E0"/>
      </w:r>
      <w:r w:rsidR="00CC7C44">
        <w:rPr>
          <w:sz w:val="24"/>
        </w:rPr>
        <w:t xml:space="preserve"> esta compañía fue comprada por Orange Polska. Su servicio de ADSL se llama el Neostrada y proporciona acceso a Internet a la mayoría del territorio polaco. Telekomunikacja Polska fue renombrada como Orange en abril de 2012. </w:t>
      </w:r>
    </w:p>
    <w:p w:rsidR="00CC7C44" w:rsidRDefault="00CC7C44" w:rsidP="00CC7C44">
      <w:pPr>
        <w:rPr>
          <w:sz w:val="24"/>
        </w:rPr>
      </w:pPr>
    </w:p>
    <w:p w:rsidR="00232B5F" w:rsidRDefault="00C94340" w:rsidP="0026439D">
      <w:pPr>
        <w:pStyle w:val="Prrafodelista"/>
        <w:numPr>
          <w:ilvl w:val="0"/>
          <w:numId w:val="3"/>
        </w:numPr>
        <w:rPr>
          <w:sz w:val="24"/>
        </w:rPr>
      </w:pPr>
      <w:r>
        <w:rPr>
          <w:sz w:val="24"/>
          <w:u w:val="single"/>
        </w:rPr>
        <w:fldChar w:fldCharType="begin"/>
      </w:r>
      <w:r>
        <w:instrText xml:space="preserve"> XE "</w:instrText>
      </w:r>
      <w:r w:rsidRPr="00DF44A4">
        <w:instrText>Netia</w:instrText>
      </w:r>
      <w:r>
        <w:instrText xml:space="preserve">" \b </w:instrText>
      </w:r>
      <w:r>
        <w:rPr>
          <w:sz w:val="24"/>
          <w:u w:val="single"/>
        </w:rPr>
        <w:fldChar w:fldCharType="end"/>
      </w:r>
      <w:r w:rsidR="00CC7C44" w:rsidRPr="00CC7C44">
        <w:rPr>
          <w:sz w:val="24"/>
          <w:u w:val="single"/>
        </w:rPr>
        <w:t xml:space="preserve">Netia </w:t>
      </w:r>
      <w:r w:rsidR="00CC7C44" w:rsidRPr="00CC7C44">
        <w:rPr>
          <w:sz w:val="24"/>
        </w:rPr>
        <w:sym w:font="Wingdings" w:char="F0E0"/>
      </w:r>
      <w:r w:rsidR="00CC7C44">
        <w:rPr>
          <w:sz w:val="24"/>
        </w:rPr>
        <w:t xml:space="preserve"> </w:t>
      </w:r>
      <w:r w:rsidR="00F854CF">
        <w:rPr>
          <w:sz w:val="24"/>
        </w:rPr>
        <w:t xml:space="preserve">operador de telecomunicaciones, proviene de la antigua </w:t>
      </w:r>
      <w:r w:rsidR="00232B5F">
        <w:rPr>
          <w:sz w:val="24"/>
        </w:rPr>
        <w:t>R.P. Telekom. Esta</w:t>
      </w:r>
      <w:r w:rsidR="00F854CF">
        <w:rPr>
          <w:sz w:val="24"/>
        </w:rPr>
        <w:t xml:space="preserve"> posee la segunda red de línea fija más grande en Polonia (5000 km, dando acceso a Internet al 5% de usuarios polacos). </w:t>
      </w:r>
      <w:r w:rsidR="00232B5F">
        <w:rPr>
          <w:sz w:val="24"/>
        </w:rPr>
        <w:t>En el 2000, entró en la Bolsa de Varsovia y 4 años más tarde, lanzaron los servicios ADSL: acceso a Internet NET24. En 2005 se inició la construcción de la red WiMAX y un año después</w:t>
      </w:r>
      <w:r w:rsidR="00F854CF">
        <w:rPr>
          <w:sz w:val="24"/>
        </w:rPr>
        <w:t xml:space="preserve">, </w:t>
      </w:r>
      <w:r w:rsidR="00232B5F">
        <w:rPr>
          <w:sz w:val="24"/>
        </w:rPr>
        <w:t xml:space="preserve">adquirió la red Pro-Futuro </w:t>
      </w:r>
      <w:r w:rsidR="008F706C">
        <w:rPr>
          <w:sz w:val="24"/>
        </w:rPr>
        <w:t>y,</w:t>
      </w:r>
      <w:r w:rsidR="00232B5F">
        <w:rPr>
          <w:sz w:val="24"/>
        </w:rPr>
        <w:t xml:space="preserve"> además, </w:t>
      </w:r>
      <w:r w:rsidR="00F854CF">
        <w:rPr>
          <w:sz w:val="24"/>
        </w:rPr>
        <w:t xml:space="preserve">Novator adquirió un gran porcentaje de Netia y poco después, anunciaron la construcción de la 4ª red móvil en Polonia, proporcionando así también servicios de televisión. </w:t>
      </w:r>
      <w:r w:rsidR="00232B5F">
        <w:rPr>
          <w:sz w:val="24"/>
        </w:rPr>
        <w:t xml:space="preserve">A continuación, alguna de sus ofertas: </w:t>
      </w:r>
    </w:p>
    <w:p w:rsidR="0026439D" w:rsidRPr="0026439D" w:rsidRDefault="0026439D" w:rsidP="0026439D">
      <w:pPr>
        <w:rPr>
          <w:sz w:val="24"/>
        </w:rPr>
      </w:pPr>
    </w:p>
    <w:p w:rsidR="00232B5F" w:rsidRDefault="00232B5F" w:rsidP="00633B0E">
      <w:pPr>
        <w:rPr>
          <w:sz w:val="24"/>
        </w:rPr>
      </w:pPr>
      <w:r>
        <w:rPr>
          <w:noProof/>
          <w:sz w:val="24"/>
        </w:rPr>
        <w:drawing>
          <wp:anchor distT="0" distB="0" distL="114300" distR="114300" simplePos="0" relativeHeight="251658240" behindDoc="1" locked="0" layoutInCell="1" allowOverlap="1" wp14:anchorId="306E6671">
            <wp:simplePos x="0" y="0"/>
            <wp:positionH relativeFrom="margin">
              <wp:align>left</wp:align>
            </wp:positionH>
            <wp:positionV relativeFrom="paragraph">
              <wp:posOffset>3810</wp:posOffset>
            </wp:positionV>
            <wp:extent cx="2141220" cy="4133215"/>
            <wp:effectExtent l="0" t="0" r="0" b="635"/>
            <wp:wrapTight wrapText="bothSides">
              <wp:wrapPolygon edited="0">
                <wp:start x="0" y="0"/>
                <wp:lineTo x="0" y="21504"/>
                <wp:lineTo x="21331" y="21504"/>
                <wp:lineTo x="213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ia tarifa1.png"/>
                    <pic:cNvPicPr/>
                  </pic:nvPicPr>
                  <pic:blipFill>
                    <a:blip r:embed="rId12">
                      <a:extLst>
                        <a:ext uri="{28A0092B-C50C-407E-A947-70E740481C1C}">
                          <a14:useLocalDpi xmlns:a14="http://schemas.microsoft.com/office/drawing/2010/main" val="0"/>
                        </a:ext>
                      </a:extLst>
                    </a:blip>
                    <a:stretch>
                      <a:fillRect/>
                    </a:stretch>
                  </pic:blipFill>
                  <pic:spPr>
                    <a:xfrm>
                      <a:off x="0" y="0"/>
                      <a:ext cx="2141220" cy="4133215"/>
                    </a:xfrm>
                    <a:prstGeom prst="rect">
                      <a:avLst/>
                    </a:prstGeom>
                  </pic:spPr>
                </pic:pic>
              </a:graphicData>
            </a:graphic>
          </wp:anchor>
        </w:drawing>
      </w:r>
      <w:r w:rsidR="00D51774">
        <w:rPr>
          <w:sz w:val="24"/>
        </w:rPr>
        <w:t>El precio de esta tarifa es de 9</w:t>
      </w:r>
      <w:r w:rsidR="00633B0E">
        <w:rPr>
          <w:sz w:val="24"/>
        </w:rPr>
        <w:t>.</w:t>
      </w:r>
      <w:r w:rsidR="00D51774">
        <w:rPr>
          <w:sz w:val="24"/>
        </w:rPr>
        <w:t>26€ el primer mes, pasando a 11</w:t>
      </w:r>
      <w:r w:rsidR="00633B0E">
        <w:rPr>
          <w:sz w:val="24"/>
        </w:rPr>
        <w:t>.</w:t>
      </w:r>
      <w:r w:rsidR="00D51774">
        <w:rPr>
          <w:sz w:val="24"/>
        </w:rPr>
        <w:t xml:space="preserve">26 los siguiente. </w:t>
      </w:r>
      <w:r>
        <w:rPr>
          <w:sz w:val="24"/>
        </w:rPr>
        <w:t>En esta</w:t>
      </w:r>
      <w:r w:rsidR="00D51774">
        <w:rPr>
          <w:sz w:val="24"/>
        </w:rPr>
        <w:t>, se</w:t>
      </w:r>
      <w:r>
        <w:rPr>
          <w:sz w:val="24"/>
        </w:rPr>
        <w:t xml:space="preserve"> incluye 150 Mb/s de conexión</w:t>
      </w:r>
      <w:r w:rsidR="008A7383">
        <w:rPr>
          <w:sz w:val="24"/>
        </w:rPr>
        <w:t xml:space="preserve"> Wifi</w:t>
      </w:r>
      <w:r>
        <w:rPr>
          <w:sz w:val="24"/>
        </w:rPr>
        <w:t xml:space="preserve">, junto a una protección </w:t>
      </w:r>
      <w:r w:rsidR="00D51774">
        <w:rPr>
          <w:sz w:val="24"/>
        </w:rPr>
        <w:t>de red que incluye:</w:t>
      </w:r>
    </w:p>
    <w:p w:rsidR="00D51774" w:rsidRDefault="00D51774" w:rsidP="00D51774">
      <w:pPr>
        <w:pStyle w:val="Prrafodelista"/>
        <w:numPr>
          <w:ilvl w:val="0"/>
          <w:numId w:val="7"/>
        </w:numPr>
        <w:rPr>
          <w:sz w:val="24"/>
        </w:rPr>
      </w:pPr>
      <w:r>
        <w:rPr>
          <w:sz w:val="24"/>
        </w:rPr>
        <w:t>Dos Licencias para cualquier dispositivo inteligente.</w:t>
      </w:r>
    </w:p>
    <w:p w:rsidR="00D51774" w:rsidRDefault="00D51774" w:rsidP="00D51774">
      <w:pPr>
        <w:pStyle w:val="Prrafodelista"/>
        <w:numPr>
          <w:ilvl w:val="0"/>
          <w:numId w:val="7"/>
        </w:numPr>
        <w:rPr>
          <w:sz w:val="24"/>
        </w:rPr>
      </w:pPr>
      <w:r>
        <w:rPr>
          <w:sz w:val="24"/>
        </w:rPr>
        <w:t>Protección completa de archivos y uso seguro de Internet.</w:t>
      </w:r>
    </w:p>
    <w:p w:rsidR="00D51774" w:rsidRDefault="00D51774" w:rsidP="00D51774">
      <w:pPr>
        <w:pStyle w:val="Prrafodelista"/>
        <w:numPr>
          <w:ilvl w:val="0"/>
          <w:numId w:val="7"/>
        </w:numPr>
        <w:rPr>
          <w:sz w:val="24"/>
        </w:rPr>
      </w:pPr>
      <w:r>
        <w:rPr>
          <w:sz w:val="24"/>
        </w:rPr>
        <w:t>Compras seguras en línea.</w:t>
      </w:r>
    </w:p>
    <w:p w:rsidR="00D51774" w:rsidRDefault="00D51774" w:rsidP="00D51774">
      <w:pPr>
        <w:pStyle w:val="Prrafodelista"/>
        <w:numPr>
          <w:ilvl w:val="0"/>
          <w:numId w:val="7"/>
        </w:numPr>
        <w:rPr>
          <w:sz w:val="24"/>
        </w:rPr>
      </w:pPr>
      <w:r>
        <w:rPr>
          <w:sz w:val="24"/>
        </w:rPr>
        <w:t>Protección de datos de pago.</w:t>
      </w:r>
    </w:p>
    <w:p w:rsidR="00D51774" w:rsidRDefault="00D51774" w:rsidP="00D51774">
      <w:pPr>
        <w:pStyle w:val="Prrafodelista"/>
        <w:numPr>
          <w:ilvl w:val="0"/>
          <w:numId w:val="7"/>
        </w:numPr>
        <w:rPr>
          <w:sz w:val="24"/>
        </w:rPr>
      </w:pPr>
      <w:r>
        <w:rPr>
          <w:sz w:val="24"/>
        </w:rPr>
        <w:t>Control Parental.</w:t>
      </w:r>
    </w:p>
    <w:p w:rsidR="008A7383" w:rsidRDefault="00D51774" w:rsidP="00D51774">
      <w:pPr>
        <w:rPr>
          <w:sz w:val="24"/>
        </w:rPr>
      </w:pPr>
      <w:r>
        <w:rPr>
          <w:sz w:val="24"/>
        </w:rPr>
        <w:t>Además de poder instalar un Antivirus de Netia en cualquier dispositivo. Al comprar cualquier oferta con Internet durante dos meses, obtiene de forma gratuita acceso a Internet. Si sale del período promocional, el servicio cuesta 30 céntimos/día.</w:t>
      </w:r>
      <w:r w:rsidR="008A7383">
        <w:rPr>
          <w:sz w:val="24"/>
        </w:rPr>
        <w:t xml:space="preserve"> </w:t>
      </w:r>
    </w:p>
    <w:p w:rsidR="008A7383" w:rsidRDefault="00D51774" w:rsidP="008A7383">
      <w:pPr>
        <w:rPr>
          <w:sz w:val="24"/>
        </w:rPr>
      </w:pPr>
      <w:r>
        <w:rPr>
          <w:sz w:val="24"/>
        </w:rPr>
        <w:t>También, ofrece el primer del servicio de HBO GO por 0</w:t>
      </w:r>
      <w:r w:rsidR="00633B0E">
        <w:rPr>
          <w:sz w:val="24"/>
        </w:rPr>
        <w:t>.</w:t>
      </w:r>
      <w:r>
        <w:rPr>
          <w:sz w:val="24"/>
        </w:rPr>
        <w:t>23€ el primer mes. Después, el servicio cuesta 5</w:t>
      </w:r>
      <w:r w:rsidR="00633B0E">
        <w:rPr>
          <w:sz w:val="24"/>
        </w:rPr>
        <w:t>.</w:t>
      </w:r>
      <w:r>
        <w:rPr>
          <w:sz w:val="24"/>
        </w:rPr>
        <w:t>80 € al mes. Contrato de 9 meses</w:t>
      </w:r>
      <w:r w:rsidR="00C05064">
        <w:rPr>
          <w:sz w:val="24"/>
        </w:rPr>
        <w:t>.</w:t>
      </w:r>
    </w:p>
    <w:p w:rsidR="00C05064" w:rsidRDefault="00C05064" w:rsidP="008A7383">
      <w:pPr>
        <w:rPr>
          <w:sz w:val="24"/>
        </w:rPr>
      </w:pPr>
    </w:p>
    <w:p w:rsidR="00EC22CF" w:rsidRDefault="00C94340" w:rsidP="00EC22CF">
      <w:pPr>
        <w:pStyle w:val="Prrafodelista"/>
        <w:numPr>
          <w:ilvl w:val="0"/>
          <w:numId w:val="10"/>
        </w:numPr>
        <w:rPr>
          <w:sz w:val="24"/>
        </w:rPr>
      </w:pPr>
      <w:r>
        <w:rPr>
          <w:sz w:val="24"/>
          <w:u w:val="single"/>
        </w:rPr>
        <w:fldChar w:fldCharType="begin"/>
      </w:r>
      <w:r>
        <w:instrText xml:space="preserve"> XE "</w:instrText>
      </w:r>
      <w:r w:rsidRPr="00627172">
        <w:instrText>GTS Poland</w:instrText>
      </w:r>
      <w:r>
        <w:instrText xml:space="preserve">" \b </w:instrText>
      </w:r>
      <w:r>
        <w:rPr>
          <w:sz w:val="24"/>
          <w:u w:val="single"/>
        </w:rPr>
        <w:fldChar w:fldCharType="end"/>
      </w:r>
      <w:r w:rsidR="008A7383" w:rsidRPr="008A7383">
        <w:rPr>
          <w:sz w:val="24"/>
          <w:u w:val="single"/>
        </w:rPr>
        <w:t>GTS Poland</w:t>
      </w:r>
      <w:r w:rsidR="008A7383">
        <w:rPr>
          <w:sz w:val="24"/>
        </w:rPr>
        <w:t xml:space="preserve">  </w:t>
      </w:r>
      <w:r w:rsidR="008A7383" w:rsidRPr="008A7383">
        <w:rPr>
          <w:sz w:val="24"/>
        </w:rPr>
        <w:sym w:font="Wingdings" w:char="F0E0"/>
      </w:r>
      <w:r w:rsidR="008A7383">
        <w:rPr>
          <w:sz w:val="24"/>
        </w:rPr>
        <w:t xml:space="preserve"> esta compañía fue adquirida por T-Mobile el 6 de agosto de 2015. Ofrecía servicio móvi</w:t>
      </w:r>
      <w:r w:rsidR="00401119">
        <w:rPr>
          <w:sz w:val="24"/>
        </w:rPr>
        <w:t>l;</w:t>
      </w:r>
      <w:r w:rsidR="008A7383">
        <w:rPr>
          <w:sz w:val="24"/>
        </w:rPr>
        <w:t xml:space="preserve"> como la telefonía IP</w:t>
      </w:r>
      <w:r w:rsidR="00401119">
        <w:rPr>
          <w:sz w:val="24"/>
        </w:rPr>
        <w:t>, Internet digital, acceso ISDN (</w:t>
      </w:r>
      <w:r w:rsidR="00401119" w:rsidRPr="00401119">
        <w:rPr>
          <w:sz w:val="24"/>
        </w:rPr>
        <w:t>Red que procede por evolución de la Red Digital Integrada (RDI) y que facilita conexiones digitales extremo a extremo para proporcionar una amplia gama de servicios, tanto de voz como de otros tipos, y a la que los usuarios acceden a través de un conjunto de interfaces normalizados</w:t>
      </w:r>
      <w:r w:rsidR="00401119">
        <w:rPr>
          <w:sz w:val="24"/>
        </w:rPr>
        <w:t xml:space="preserve">), posibilidad de teleconferencia, llamadas internacionales sin costo. </w:t>
      </w:r>
    </w:p>
    <w:p w:rsidR="00EC22CF" w:rsidRDefault="00EC22CF" w:rsidP="00EC22CF">
      <w:pPr>
        <w:pStyle w:val="Prrafodelista"/>
        <w:rPr>
          <w:sz w:val="24"/>
        </w:rPr>
      </w:pPr>
    </w:p>
    <w:p w:rsidR="00EC22CF" w:rsidRDefault="00EC22CF" w:rsidP="00EC22CF">
      <w:pPr>
        <w:pStyle w:val="Prrafodelista"/>
        <w:rPr>
          <w:sz w:val="24"/>
        </w:rPr>
      </w:pPr>
      <w:r>
        <w:rPr>
          <w:sz w:val="24"/>
        </w:rPr>
        <w:t xml:space="preserve">También ofrecía </w:t>
      </w:r>
      <w:r w:rsidRPr="00EC22CF">
        <w:rPr>
          <w:sz w:val="24"/>
        </w:rPr>
        <w:t>servicios de transmisión de datos, que incluyen redes privadas de área de IP VPN, acceso remoto, líneas arrendadas nacionales e internacionales, líneas Ethernet, VPN Ethernet y servicios de línea de medios</w:t>
      </w:r>
      <w:r>
        <w:rPr>
          <w:sz w:val="24"/>
        </w:rPr>
        <w:t xml:space="preserve">; </w:t>
      </w:r>
      <w:r w:rsidRPr="00EC22CF">
        <w:rPr>
          <w:sz w:val="24"/>
        </w:rPr>
        <w:t>y servicios de centro de datos, que incluyen alojamiento virtual, alojamiento dedicado, ubicación conjunta, almacenamiento de datos y oficina de respaldo.</w:t>
      </w:r>
      <w:r>
        <w:rPr>
          <w:sz w:val="24"/>
        </w:rPr>
        <w:t xml:space="preserve"> </w:t>
      </w:r>
      <w:r w:rsidRPr="00EC22CF">
        <w:rPr>
          <w:sz w:val="24"/>
        </w:rPr>
        <w:t>Sirve a corporaciones polacas e internacionales, agencias gubernamentales y pequeñas y medianas empresas.</w:t>
      </w:r>
      <w:r>
        <w:rPr>
          <w:sz w:val="24"/>
        </w:rPr>
        <w:t xml:space="preserve"> </w:t>
      </w:r>
    </w:p>
    <w:p w:rsidR="008A7383" w:rsidRDefault="00EC22CF" w:rsidP="00EC22CF">
      <w:pPr>
        <w:ind w:left="708"/>
        <w:rPr>
          <w:sz w:val="24"/>
        </w:rPr>
      </w:pPr>
      <w:r>
        <w:rPr>
          <w:sz w:val="24"/>
        </w:rPr>
        <w:t>Estas eran algunas de las características que poseía:</w:t>
      </w:r>
    </w:p>
    <w:p w:rsidR="00EC22CF" w:rsidRDefault="00EC22CF" w:rsidP="00EC22CF">
      <w:pPr>
        <w:ind w:left="708"/>
        <w:rPr>
          <w:sz w:val="24"/>
        </w:rPr>
      </w:pPr>
    </w:p>
    <w:p w:rsidR="00EC22CF" w:rsidRDefault="00EC22CF" w:rsidP="00EC22CF">
      <w:pPr>
        <w:pStyle w:val="Prrafodelista"/>
        <w:numPr>
          <w:ilvl w:val="2"/>
          <w:numId w:val="10"/>
        </w:numPr>
        <w:rPr>
          <w:sz w:val="24"/>
        </w:rPr>
      </w:pPr>
      <w:r>
        <w:rPr>
          <w:sz w:val="24"/>
        </w:rPr>
        <w:t>Banda Ancha dedicada de 1Mbps – 10 Gbps.</w:t>
      </w:r>
    </w:p>
    <w:p w:rsidR="00EC22CF" w:rsidRDefault="00EC22CF" w:rsidP="00EC22CF">
      <w:pPr>
        <w:pStyle w:val="Prrafodelista"/>
        <w:numPr>
          <w:ilvl w:val="2"/>
          <w:numId w:val="10"/>
        </w:numPr>
        <w:rPr>
          <w:sz w:val="24"/>
        </w:rPr>
      </w:pPr>
      <w:r>
        <w:rPr>
          <w:sz w:val="24"/>
        </w:rPr>
        <w:t>Gran Rango de tecnologías de acceso como fibra, ADSL o PtP profesional.</w:t>
      </w:r>
    </w:p>
    <w:p w:rsidR="00EC22CF" w:rsidRDefault="00EC22CF" w:rsidP="00EC22CF">
      <w:pPr>
        <w:pStyle w:val="Prrafodelista"/>
        <w:numPr>
          <w:ilvl w:val="2"/>
          <w:numId w:val="10"/>
        </w:numPr>
        <w:rPr>
          <w:sz w:val="24"/>
        </w:rPr>
      </w:pPr>
      <w:r>
        <w:rPr>
          <w:sz w:val="24"/>
        </w:rPr>
        <w:t>Segunda línea de BackUp: ISDN2, ADSL o una segunda línea dedicada.</w:t>
      </w:r>
    </w:p>
    <w:p w:rsidR="00EC22CF" w:rsidRDefault="00EC22CF" w:rsidP="00EC22CF">
      <w:pPr>
        <w:pStyle w:val="Prrafodelista"/>
        <w:numPr>
          <w:ilvl w:val="2"/>
          <w:numId w:val="10"/>
        </w:numPr>
        <w:rPr>
          <w:sz w:val="24"/>
        </w:rPr>
      </w:pPr>
      <w:r>
        <w:rPr>
          <w:sz w:val="24"/>
        </w:rPr>
        <w:t>Dirección IP pública.</w:t>
      </w:r>
    </w:p>
    <w:p w:rsidR="00EC22CF" w:rsidRDefault="00EC22CF" w:rsidP="00EC22CF">
      <w:pPr>
        <w:pStyle w:val="Prrafodelista"/>
        <w:numPr>
          <w:ilvl w:val="2"/>
          <w:numId w:val="10"/>
        </w:numPr>
        <w:rPr>
          <w:sz w:val="24"/>
        </w:rPr>
      </w:pPr>
      <w:r>
        <w:rPr>
          <w:sz w:val="24"/>
        </w:rPr>
        <w:t>IPv6</w:t>
      </w:r>
      <w:r w:rsidR="00C644F6">
        <w:rPr>
          <w:sz w:val="24"/>
        </w:rPr>
        <w:t>.</w:t>
      </w:r>
    </w:p>
    <w:p w:rsidR="00EC22CF" w:rsidRDefault="00C644F6" w:rsidP="00EC22CF">
      <w:pPr>
        <w:pStyle w:val="Prrafodelista"/>
        <w:numPr>
          <w:ilvl w:val="2"/>
          <w:numId w:val="10"/>
        </w:numPr>
        <w:rPr>
          <w:sz w:val="24"/>
        </w:rPr>
      </w:pPr>
      <w:r>
        <w:rPr>
          <w:sz w:val="24"/>
        </w:rPr>
        <w:t>Monitorización de actividad.</w:t>
      </w:r>
    </w:p>
    <w:p w:rsidR="00C644F6" w:rsidRPr="00EC22CF" w:rsidRDefault="00C644F6" w:rsidP="00EC22CF">
      <w:pPr>
        <w:pStyle w:val="Prrafodelista"/>
        <w:numPr>
          <w:ilvl w:val="2"/>
          <w:numId w:val="10"/>
        </w:numPr>
        <w:rPr>
          <w:sz w:val="24"/>
        </w:rPr>
      </w:pPr>
      <w:r>
        <w:rPr>
          <w:sz w:val="24"/>
        </w:rPr>
        <w:t xml:space="preserve">Hosting de una web adicional </w:t>
      </w:r>
      <w:r w:rsidR="00FF244E">
        <w:rPr>
          <w:sz w:val="24"/>
        </w:rPr>
        <w:t>y</w:t>
      </w:r>
      <w:r>
        <w:rPr>
          <w:sz w:val="24"/>
        </w:rPr>
        <w:t xml:space="preserve"> e-mail.</w:t>
      </w:r>
    </w:p>
    <w:p w:rsidR="008A7383" w:rsidRDefault="008A7383" w:rsidP="008A7383">
      <w:pPr>
        <w:rPr>
          <w:sz w:val="24"/>
        </w:rPr>
      </w:pPr>
    </w:p>
    <w:p w:rsidR="008A7383" w:rsidRDefault="00C94340" w:rsidP="00B41611">
      <w:pPr>
        <w:pStyle w:val="Prrafodelista"/>
        <w:numPr>
          <w:ilvl w:val="0"/>
          <w:numId w:val="10"/>
        </w:numPr>
        <w:rPr>
          <w:sz w:val="24"/>
        </w:rPr>
      </w:pPr>
      <w:r w:rsidRPr="00B84704">
        <w:rPr>
          <w:sz w:val="24"/>
          <w:u w:val="single"/>
        </w:rPr>
        <w:fldChar w:fldCharType="begin"/>
      </w:r>
      <w:r>
        <w:instrText xml:space="preserve"> XE "</w:instrText>
      </w:r>
      <w:r w:rsidRPr="00E61C74">
        <w:instrText>TK Telekom</w:instrText>
      </w:r>
      <w:r>
        <w:instrText xml:space="preserve">" \b </w:instrText>
      </w:r>
      <w:r w:rsidRPr="00B84704">
        <w:rPr>
          <w:sz w:val="24"/>
          <w:u w:val="single"/>
        </w:rPr>
        <w:fldChar w:fldCharType="end"/>
      </w:r>
      <w:r w:rsidR="00B41611" w:rsidRPr="00B84704">
        <w:rPr>
          <w:sz w:val="24"/>
          <w:u w:val="single"/>
        </w:rPr>
        <w:t>TK Telekom</w:t>
      </w:r>
      <w:r w:rsidR="00B41611" w:rsidRPr="00B84704">
        <w:rPr>
          <w:sz w:val="24"/>
        </w:rPr>
        <w:t xml:space="preserve"> </w:t>
      </w:r>
      <w:r w:rsidR="00B41611" w:rsidRPr="00B41611">
        <w:rPr>
          <w:sz w:val="24"/>
        </w:rPr>
        <w:sym w:font="Wingdings" w:char="F0E0"/>
      </w:r>
      <w:r w:rsidR="00B84704" w:rsidRPr="00B84704">
        <w:rPr>
          <w:sz w:val="24"/>
        </w:rPr>
        <w:t xml:space="preserve"> empresa de telecomunicaciones polaca, perteneciente al grupo PKP. Responsable de la transmisión de datos y telecomunicaciones de la red de t</w:t>
      </w:r>
      <w:r w:rsidR="00B84704">
        <w:rPr>
          <w:sz w:val="24"/>
        </w:rPr>
        <w:t>renes polaca y también ofrece servicios a diferentes empresas fuera de PKP o incluso a clientes privados.</w:t>
      </w:r>
      <w:r w:rsidR="00FF244E">
        <w:rPr>
          <w:sz w:val="24"/>
        </w:rPr>
        <w:t xml:space="preserve"> Estos son algunos de los servicios que ofrece de acceso doméstico a Internet: </w:t>
      </w:r>
    </w:p>
    <w:p w:rsidR="00C05064" w:rsidRPr="00C05064" w:rsidRDefault="00C05064" w:rsidP="00C05064">
      <w:pPr>
        <w:rPr>
          <w:sz w:val="24"/>
        </w:rPr>
      </w:pPr>
    </w:p>
    <w:p w:rsidR="00FF244E" w:rsidRDefault="00C05064" w:rsidP="00FF244E">
      <w:pPr>
        <w:rPr>
          <w:sz w:val="24"/>
        </w:rPr>
      </w:pPr>
      <w:r>
        <w:rPr>
          <w:noProof/>
          <w:sz w:val="24"/>
        </w:rPr>
        <w:lastRenderedPageBreak/>
        <w:drawing>
          <wp:anchor distT="0" distB="0" distL="114300" distR="114300" simplePos="0" relativeHeight="251662336" behindDoc="1" locked="0" layoutInCell="1" allowOverlap="1" wp14:anchorId="2FB71293">
            <wp:simplePos x="0" y="0"/>
            <wp:positionH relativeFrom="margin">
              <wp:align>left</wp:align>
            </wp:positionH>
            <wp:positionV relativeFrom="paragraph">
              <wp:posOffset>2116</wp:posOffset>
            </wp:positionV>
            <wp:extent cx="1447800" cy="3775710"/>
            <wp:effectExtent l="0" t="0" r="0" b="0"/>
            <wp:wrapTight wrapText="bothSides">
              <wp:wrapPolygon edited="0">
                <wp:start x="0" y="0"/>
                <wp:lineTo x="0" y="21469"/>
                <wp:lineTo x="21316" y="21469"/>
                <wp:lineTo x="2131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K TELEKOM Tarifa.png"/>
                    <pic:cNvPicPr/>
                  </pic:nvPicPr>
                  <pic:blipFill>
                    <a:blip r:embed="rId13">
                      <a:extLst>
                        <a:ext uri="{28A0092B-C50C-407E-A947-70E740481C1C}">
                          <a14:useLocalDpi xmlns:a14="http://schemas.microsoft.com/office/drawing/2010/main" val="0"/>
                        </a:ext>
                      </a:extLst>
                    </a:blip>
                    <a:stretch>
                      <a:fillRect/>
                    </a:stretch>
                  </pic:blipFill>
                  <pic:spPr>
                    <a:xfrm>
                      <a:off x="0" y="0"/>
                      <a:ext cx="1453294" cy="3790464"/>
                    </a:xfrm>
                    <a:prstGeom prst="rect">
                      <a:avLst/>
                    </a:prstGeom>
                  </pic:spPr>
                </pic:pic>
              </a:graphicData>
            </a:graphic>
            <wp14:sizeRelH relativeFrom="margin">
              <wp14:pctWidth>0</wp14:pctWidth>
            </wp14:sizeRelH>
            <wp14:sizeRelV relativeFrom="margin">
              <wp14:pctHeight>0</wp14:pctHeight>
            </wp14:sizeRelV>
          </wp:anchor>
        </w:drawing>
      </w:r>
    </w:p>
    <w:p w:rsidR="00333747" w:rsidRDefault="00333747" w:rsidP="00FF244E">
      <w:pPr>
        <w:rPr>
          <w:sz w:val="24"/>
        </w:rPr>
      </w:pPr>
    </w:p>
    <w:p w:rsidR="00FF244E" w:rsidRDefault="00F72CA9" w:rsidP="00FF244E">
      <w:pPr>
        <w:rPr>
          <w:sz w:val="24"/>
        </w:rPr>
      </w:pPr>
      <w:r>
        <w:rPr>
          <w:sz w:val="24"/>
        </w:rPr>
        <w:t>Te ofrecen una velocidad de Internet de hasta 100/10 Mbps de fibra óptica.</w:t>
      </w:r>
    </w:p>
    <w:p w:rsidR="00F72CA9" w:rsidRDefault="00F72CA9" w:rsidP="00FF244E">
      <w:pPr>
        <w:rPr>
          <w:sz w:val="24"/>
        </w:rPr>
      </w:pPr>
      <w:r>
        <w:rPr>
          <w:sz w:val="24"/>
        </w:rPr>
        <w:t>Además de 100 minutos gratis para todas las redes móviles en CG y 2000 minutos para la red fija y móvil de Telekom.</w:t>
      </w:r>
    </w:p>
    <w:p w:rsidR="00F72CA9" w:rsidRDefault="00F72CA9" w:rsidP="00FF244E">
      <w:pPr>
        <w:rPr>
          <w:sz w:val="24"/>
        </w:rPr>
      </w:pPr>
      <w:r>
        <w:rPr>
          <w:sz w:val="24"/>
        </w:rPr>
        <w:t>Todo esto por 32</w:t>
      </w:r>
      <w:r w:rsidR="00633B0E">
        <w:rPr>
          <w:sz w:val="24"/>
        </w:rPr>
        <w:t>.</w:t>
      </w:r>
      <w:r>
        <w:rPr>
          <w:sz w:val="24"/>
        </w:rPr>
        <w:t>44€ al mes.</w:t>
      </w:r>
    </w:p>
    <w:p w:rsidR="00333747" w:rsidRDefault="00333747" w:rsidP="00FF244E">
      <w:pPr>
        <w:rPr>
          <w:sz w:val="24"/>
        </w:rPr>
      </w:pPr>
    </w:p>
    <w:p w:rsidR="00333747" w:rsidRDefault="00333747" w:rsidP="00FF244E">
      <w:pPr>
        <w:rPr>
          <w:sz w:val="24"/>
        </w:rPr>
      </w:pPr>
    </w:p>
    <w:p w:rsidR="00333747" w:rsidRDefault="00333747" w:rsidP="00FF244E">
      <w:pPr>
        <w:rPr>
          <w:sz w:val="24"/>
        </w:rPr>
      </w:pPr>
    </w:p>
    <w:p w:rsidR="00333747" w:rsidRDefault="00333747" w:rsidP="00FF244E">
      <w:pPr>
        <w:rPr>
          <w:sz w:val="24"/>
        </w:rPr>
      </w:pPr>
    </w:p>
    <w:p w:rsidR="00333747" w:rsidRDefault="00333747" w:rsidP="00FF244E">
      <w:pPr>
        <w:rPr>
          <w:sz w:val="24"/>
        </w:rPr>
      </w:pPr>
    </w:p>
    <w:p w:rsidR="00333747" w:rsidRDefault="00333747" w:rsidP="00FF244E">
      <w:pPr>
        <w:rPr>
          <w:sz w:val="24"/>
        </w:rPr>
      </w:pPr>
    </w:p>
    <w:p w:rsidR="009B15FD" w:rsidRPr="009B15FD" w:rsidRDefault="009B15FD" w:rsidP="009B15FD">
      <w:pPr>
        <w:pStyle w:val="Prrafodelista"/>
        <w:rPr>
          <w:sz w:val="24"/>
        </w:rPr>
      </w:pPr>
    </w:p>
    <w:p w:rsidR="009B15FD" w:rsidRPr="009B15FD" w:rsidRDefault="009B15FD" w:rsidP="009B15FD">
      <w:pPr>
        <w:pStyle w:val="Prrafodelista"/>
        <w:rPr>
          <w:sz w:val="24"/>
        </w:rPr>
      </w:pPr>
    </w:p>
    <w:p w:rsidR="00333747" w:rsidRDefault="009B15FD" w:rsidP="00333747">
      <w:pPr>
        <w:pStyle w:val="Prrafodelista"/>
        <w:numPr>
          <w:ilvl w:val="0"/>
          <w:numId w:val="12"/>
        </w:numPr>
        <w:rPr>
          <w:sz w:val="24"/>
        </w:rPr>
      </w:pPr>
      <w:r>
        <w:rPr>
          <w:sz w:val="24"/>
          <w:u w:val="single"/>
        </w:rPr>
        <w:fldChar w:fldCharType="begin"/>
      </w:r>
      <w:r>
        <w:instrText xml:space="preserve"> XE "</w:instrText>
      </w:r>
      <w:r w:rsidRPr="000758AD">
        <w:instrText>Orange Polska</w:instrText>
      </w:r>
      <w:r>
        <w:instrText>"</w:instrText>
      </w:r>
      <w:r w:rsidR="00E866D5">
        <w:instrText xml:space="preserve"> \b</w:instrText>
      </w:r>
      <w:r>
        <w:instrText xml:space="preserve"> </w:instrText>
      </w:r>
      <w:r>
        <w:rPr>
          <w:sz w:val="24"/>
          <w:u w:val="single"/>
        </w:rPr>
        <w:fldChar w:fldCharType="end"/>
      </w:r>
      <w:r w:rsidR="00333747" w:rsidRPr="00333747">
        <w:rPr>
          <w:sz w:val="24"/>
          <w:u w:val="single"/>
        </w:rPr>
        <w:t>Orange Polska</w:t>
      </w:r>
      <w:r w:rsidR="00333747">
        <w:rPr>
          <w:sz w:val="24"/>
        </w:rPr>
        <w:t xml:space="preserve"> </w:t>
      </w:r>
      <w:r w:rsidR="00333747" w:rsidRPr="00333747">
        <w:rPr>
          <w:sz w:val="24"/>
        </w:rPr>
        <w:sym w:font="Wingdings" w:char="F0E0"/>
      </w:r>
      <w:r w:rsidR="00333747">
        <w:rPr>
          <w:sz w:val="24"/>
        </w:rPr>
        <w:t xml:space="preserve"> empresa de telecomunicaciones establecida desde diciembre de 1991. Operan los siguientes servicios: PSTN (Red telefónica pública conmutada), ISDN (Red digital de servicios integrados), GSM (</w:t>
      </w:r>
      <w:r w:rsidR="00A23E0B">
        <w:rPr>
          <w:sz w:val="24"/>
        </w:rPr>
        <w:t>Sistema global para comunicaciones móviles</w:t>
      </w:r>
      <w:r w:rsidR="00333747">
        <w:rPr>
          <w:sz w:val="24"/>
        </w:rPr>
        <w:t>),</w:t>
      </w:r>
      <w:r w:rsidR="00A23E0B">
        <w:rPr>
          <w:sz w:val="24"/>
        </w:rPr>
        <w:t xml:space="preserve"> ADSL, IDSL, Frame Relay, ATM (Modo de transferencia asíncrona) e Inmarsat. Una de las tarifas que tienen a su disposición es la siguiente: </w:t>
      </w:r>
    </w:p>
    <w:p w:rsidR="00A23E0B" w:rsidRDefault="00A23E0B" w:rsidP="00A23E0B">
      <w:pPr>
        <w:rPr>
          <w:sz w:val="24"/>
        </w:rPr>
      </w:pPr>
      <w:r>
        <w:rPr>
          <w:noProof/>
          <w:sz w:val="24"/>
        </w:rPr>
        <w:drawing>
          <wp:anchor distT="0" distB="0" distL="114300" distR="114300" simplePos="0" relativeHeight="251663360" behindDoc="1" locked="0" layoutInCell="1" allowOverlap="1">
            <wp:simplePos x="0" y="0"/>
            <wp:positionH relativeFrom="margin">
              <wp:align>left</wp:align>
            </wp:positionH>
            <wp:positionV relativeFrom="paragraph">
              <wp:posOffset>277495</wp:posOffset>
            </wp:positionV>
            <wp:extent cx="5672455" cy="2513965"/>
            <wp:effectExtent l="0" t="0" r="4445" b="635"/>
            <wp:wrapTight wrapText="bothSides">
              <wp:wrapPolygon edited="0">
                <wp:start x="0" y="0"/>
                <wp:lineTo x="0" y="21442"/>
                <wp:lineTo x="21544" y="21442"/>
                <wp:lineTo x="2154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ange Polska Tarifa 1.png"/>
                    <pic:cNvPicPr/>
                  </pic:nvPicPr>
                  <pic:blipFill>
                    <a:blip r:embed="rId14">
                      <a:extLst>
                        <a:ext uri="{28A0092B-C50C-407E-A947-70E740481C1C}">
                          <a14:useLocalDpi xmlns:a14="http://schemas.microsoft.com/office/drawing/2010/main" val="0"/>
                        </a:ext>
                      </a:extLst>
                    </a:blip>
                    <a:stretch>
                      <a:fillRect/>
                    </a:stretch>
                  </pic:blipFill>
                  <pic:spPr>
                    <a:xfrm>
                      <a:off x="0" y="0"/>
                      <a:ext cx="5705699" cy="2528604"/>
                    </a:xfrm>
                    <a:prstGeom prst="rect">
                      <a:avLst/>
                    </a:prstGeom>
                  </pic:spPr>
                </pic:pic>
              </a:graphicData>
            </a:graphic>
            <wp14:sizeRelH relativeFrom="margin">
              <wp14:pctWidth>0</wp14:pctWidth>
            </wp14:sizeRelH>
          </wp:anchor>
        </w:drawing>
      </w:r>
    </w:p>
    <w:p w:rsidR="00A23E0B" w:rsidRDefault="00A23E0B" w:rsidP="00A23E0B">
      <w:pPr>
        <w:rPr>
          <w:sz w:val="24"/>
        </w:rPr>
      </w:pPr>
    </w:p>
    <w:p w:rsidR="00A23E0B" w:rsidRPr="00A23E0B" w:rsidRDefault="00A23E0B" w:rsidP="00A23E0B">
      <w:pPr>
        <w:rPr>
          <w:sz w:val="24"/>
        </w:rPr>
      </w:pPr>
    </w:p>
    <w:p w:rsidR="00333747" w:rsidRDefault="00A23E0B" w:rsidP="009B15FD">
      <w:pPr>
        <w:ind w:firstLine="708"/>
        <w:rPr>
          <w:sz w:val="24"/>
        </w:rPr>
      </w:pPr>
      <w:r>
        <w:rPr>
          <w:sz w:val="24"/>
        </w:rPr>
        <w:lastRenderedPageBreak/>
        <w:t xml:space="preserve">Esta tarifa de acceso doméstico a Internet dispone de una velocidad de descarga de 100 Mb/s y una de subida de 10 Mb/s. </w:t>
      </w:r>
      <w:r w:rsidR="001D60B6">
        <w:rPr>
          <w:sz w:val="24"/>
        </w:rPr>
        <w:t>Aparte de esto, en la descripción de dicha tarifa le explica las ventajas de las cuales dispones como:</w:t>
      </w:r>
    </w:p>
    <w:p w:rsidR="001D60B6" w:rsidRDefault="001D60B6" w:rsidP="001D60B6">
      <w:pPr>
        <w:rPr>
          <w:sz w:val="24"/>
        </w:rPr>
      </w:pPr>
    </w:p>
    <w:p w:rsidR="001D60B6" w:rsidRDefault="001D60B6" w:rsidP="001D60B6">
      <w:pPr>
        <w:pStyle w:val="Prrafodelista"/>
        <w:numPr>
          <w:ilvl w:val="2"/>
          <w:numId w:val="12"/>
        </w:numPr>
        <w:rPr>
          <w:sz w:val="24"/>
        </w:rPr>
      </w:pPr>
      <w:r>
        <w:rPr>
          <w:sz w:val="24"/>
        </w:rPr>
        <w:t>La descarga más rápida de tus películas y series favoritas, transmisión de video sin interrupciones.</w:t>
      </w:r>
    </w:p>
    <w:p w:rsidR="001D60B6" w:rsidRDefault="001D60B6" w:rsidP="001D60B6">
      <w:pPr>
        <w:pStyle w:val="Prrafodelista"/>
        <w:numPr>
          <w:ilvl w:val="2"/>
          <w:numId w:val="12"/>
        </w:numPr>
        <w:rPr>
          <w:sz w:val="24"/>
        </w:rPr>
      </w:pPr>
      <w:r>
        <w:rPr>
          <w:sz w:val="24"/>
        </w:rPr>
        <w:t>Excelente calidad de los juegos en línea, sin interrupciones y retrasos.</w:t>
      </w:r>
    </w:p>
    <w:p w:rsidR="001D60B6" w:rsidRDefault="001D60B6" w:rsidP="001D60B6">
      <w:pPr>
        <w:pStyle w:val="Prrafodelista"/>
        <w:numPr>
          <w:ilvl w:val="2"/>
          <w:numId w:val="12"/>
        </w:numPr>
        <w:rPr>
          <w:sz w:val="24"/>
        </w:rPr>
      </w:pPr>
      <w:r>
        <w:rPr>
          <w:sz w:val="24"/>
        </w:rPr>
        <w:t>Smart Wifi en tu hogar. Instantáneo y en todas partes.</w:t>
      </w:r>
    </w:p>
    <w:p w:rsidR="001D60B6" w:rsidRDefault="001D60B6" w:rsidP="001D60B6">
      <w:pPr>
        <w:pStyle w:val="Prrafodelista"/>
        <w:numPr>
          <w:ilvl w:val="2"/>
          <w:numId w:val="12"/>
        </w:numPr>
        <w:rPr>
          <w:sz w:val="24"/>
        </w:rPr>
      </w:pPr>
      <w:r>
        <w:rPr>
          <w:sz w:val="24"/>
        </w:rPr>
        <w:t>Poder seleccionar una mejor señal de frecuencia de 2.4 o 5 GHz adecuada para su equipo.</w:t>
      </w:r>
    </w:p>
    <w:p w:rsidR="001D60B6" w:rsidRDefault="001D60B6" w:rsidP="001D60B6">
      <w:pPr>
        <w:pStyle w:val="Prrafodelista"/>
        <w:numPr>
          <w:ilvl w:val="2"/>
          <w:numId w:val="12"/>
        </w:numPr>
        <w:rPr>
          <w:sz w:val="24"/>
        </w:rPr>
      </w:pPr>
      <w:r>
        <w:rPr>
          <w:sz w:val="24"/>
        </w:rPr>
        <w:t>Garantiza la señal de red en cualquier lugar de tu hogar.</w:t>
      </w:r>
    </w:p>
    <w:p w:rsidR="001D60B6" w:rsidRDefault="001D60B6" w:rsidP="001D60B6">
      <w:pPr>
        <w:pStyle w:val="Prrafodelista"/>
        <w:numPr>
          <w:ilvl w:val="2"/>
          <w:numId w:val="12"/>
        </w:numPr>
        <w:rPr>
          <w:sz w:val="24"/>
        </w:rPr>
      </w:pPr>
      <w:r>
        <w:rPr>
          <w:sz w:val="24"/>
        </w:rPr>
        <w:t>Una herramienta llamada My FunBox, para el entretenimiento de la familia.</w:t>
      </w:r>
    </w:p>
    <w:p w:rsidR="001D60B6" w:rsidRDefault="001D60B6" w:rsidP="009B15FD">
      <w:pPr>
        <w:ind w:firstLine="708"/>
        <w:rPr>
          <w:sz w:val="24"/>
        </w:rPr>
      </w:pPr>
      <w:r>
        <w:rPr>
          <w:sz w:val="24"/>
        </w:rPr>
        <w:t xml:space="preserve">Además, puedes combinar este servicio con otros como suscripción móvil, conversaciones ilimitadas para todos los usuarios, llamadas internacionales ilimitadas, TV HD con 182 canales. </w:t>
      </w:r>
    </w:p>
    <w:p w:rsidR="001D60B6" w:rsidRDefault="001D60B6" w:rsidP="001D60B6">
      <w:pPr>
        <w:rPr>
          <w:sz w:val="24"/>
        </w:rPr>
      </w:pPr>
      <w:r>
        <w:rPr>
          <w:sz w:val="24"/>
        </w:rPr>
        <w:t>El precio base de la tarifa durante los primeros 13 meses es de 9</w:t>
      </w:r>
      <w:r w:rsidR="00633B0E">
        <w:rPr>
          <w:sz w:val="24"/>
        </w:rPr>
        <w:t>.</w:t>
      </w:r>
      <w:r>
        <w:rPr>
          <w:sz w:val="24"/>
        </w:rPr>
        <w:t>26€. A partir, del 14º mes, cuesta 16</w:t>
      </w:r>
      <w:r w:rsidR="00633B0E">
        <w:rPr>
          <w:sz w:val="24"/>
        </w:rPr>
        <w:t>.</w:t>
      </w:r>
      <w:r>
        <w:rPr>
          <w:sz w:val="24"/>
        </w:rPr>
        <w:t>26€ al mes.</w:t>
      </w:r>
    </w:p>
    <w:p w:rsidR="009B15FD" w:rsidRDefault="009B15FD" w:rsidP="001D60B6">
      <w:pPr>
        <w:rPr>
          <w:sz w:val="24"/>
        </w:rPr>
      </w:pPr>
    </w:p>
    <w:p w:rsidR="009B15FD" w:rsidRDefault="009B15FD" w:rsidP="001D60B6">
      <w:pPr>
        <w:rPr>
          <w:sz w:val="24"/>
        </w:rPr>
      </w:pPr>
    </w:p>
    <w:p w:rsidR="009B15FD" w:rsidRDefault="009B15FD">
      <w:pPr>
        <w:rPr>
          <w:sz w:val="24"/>
        </w:rPr>
      </w:pPr>
      <w:r>
        <w:rPr>
          <w:sz w:val="24"/>
        </w:rPr>
        <w:br w:type="page"/>
      </w:r>
    </w:p>
    <w:p w:rsidR="009B15FD" w:rsidRDefault="0026439D" w:rsidP="001D60B6">
      <w:pPr>
        <w:rPr>
          <w:sz w:val="24"/>
        </w:rPr>
      </w:pPr>
      <w:r>
        <w:rPr>
          <w:sz w:val="24"/>
        </w:rPr>
        <w:lastRenderedPageBreak/>
        <w:fldChar w:fldCharType="begin"/>
      </w:r>
      <w:r>
        <w:instrText xml:space="preserve"> XE "</w:instrText>
      </w:r>
      <w:r w:rsidRPr="007522BD">
        <w:instrText>Comparativa</w:instrText>
      </w:r>
      <w:r>
        <w:instrText xml:space="preserve">" </w:instrText>
      </w:r>
      <w:r>
        <w:rPr>
          <w:sz w:val="24"/>
        </w:rPr>
        <w:fldChar w:fldCharType="end"/>
      </w:r>
      <w:r w:rsidR="00633B0E">
        <w:rPr>
          <w:sz w:val="24"/>
        </w:rPr>
        <w:t xml:space="preserve">Haciendo una comparativa entre las diferentes ofertas de cada compañía, debido a la información encontrada y las condiciones, junto al mayor uso de las mismas, vamos a comparar Netia y Orange Polska. </w:t>
      </w:r>
    </w:p>
    <w:p w:rsidR="00633B0E" w:rsidRDefault="00633B0E" w:rsidP="001D60B6">
      <w:pPr>
        <w:rPr>
          <w:sz w:val="24"/>
        </w:rPr>
      </w:pPr>
    </w:p>
    <w:p w:rsidR="00633B0E" w:rsidRDefault="00633B0E" w:rsidP="00633B0E">
      <w:pPr>
        <w:pStyle w:val="Prrafodelista"/>
        <w:numPr>
          <w:ilvl w:val="0"/>
          <w:numId w:val="14"/>
        </w:numPr>
        <w:rPr>
          <w:sz w:val="24"/>
        </w:rPr>
      </w:pPr>
      <w:r>
        <w:rPr>
          <w:sz w:val="24"/>
        </w:rPr>
        <w:t xml:space="preserve">En primer lugar, hablaremos sobre el precio de cada una. Ambas al principio tienen un coste parecido, 39.90 </w:t>
      </w:r>
      <w:r w:rsidR="009F7104">
        <w:rPr>
          <w:sz w:val="24"/>
        </w:rPr>
        <w:t>zlotys</w:t>
      </w:r>
      <w:r>
        <w:rPr>
          <w:sz w:val="24"/>
        </w:rPr>
        <w:t xml:space="preserve"> polaco.</w:t>
      </w:r>
      <w:r w:rsidR="009F7104">
        <w:rPr>
          <w:sz w:val="24"/>
        </w:rPr>
        <w:t xml:space="preserve"> Durante los 13 primeros meses el precio para Orange Polska se mantiene mientras que, pasado un mes desde la contratación del servicio, Netia aumenta el precio a 49.90 zlotys. Pasado ese periodo, cambian las tornas. Netia se mantiene mientras que Orange casi duplica el precio inicial. Dicho esto, por precio nos quedaríamos con Netia, ya que pasados dos meses después de los primeros 13, habríamos pagado casi lo mismo por ambas y Netia ya tendría un precio menor.</w:t>
      </w:r>
    </w:p>
    <w:p w:rsidR="009F7104" w:rsidRDefault="009F7104" w:rsidP="009F7104">
      <w:pPr>
        <w:rPr>
          <w:sz w:val="24"/>
        </w:rPr>
      </w:pPr>
    </w:p>
    <w:p w:rsidR="009F7104" w:rsidRDefault="008F706C" w:rsidP="009F7104">
      <w:pPr>
        <w:pStyle w:val="Prrafodelista"/>
        <w:numPr>
          <w:ilvl w:val="0"/>
          <w:numId w:val="14"/>
        </w:numPr>
        <w:rPr>
          <w:sz w:val="24"/>
        </w:rPr>
      </w:pPr>
      <w:r>
        <w:rPr>
          <w:sz w:val="24"/>
        </w:rPr>
        <w:t xml:space="preserve">Ambas incluyen fibra óptica, pero Netia dispone de 50 Mb/s más en la tarifa más baja. </w:t>
      </w:r>
    </w:p>
    <w:p w:rsidR="008F706C" w:rsidRPr="008F706C" w:rsidRDefault="008F706C" w:rsidP="008F706C">
      <w:pPr>
        <w:pStyle w:val="Prrafodelista"/>
        <w:rPr>
          <w:sz w:val="24"/>
        </w:rPr>
      </w:pPr>
    </w:p>
    <w:p w:rsidR="008F706C" w:rsidRDefault="008F706C" w:rsidP="008F706C">
      <w:pPr>
        <w:pStyle w:val="Prrafodelista"/>
        <w:rPr>
          <w:sz w:val="24"/>
        </w:rPr>
      </w:pPr>
    </w:p>
    <w:p w:rsidR="008F706C" w:rsidRPr="008F706C" w:rsidRDefault="008F706C" w:rsidP="008F706C">
      <w:pPr>
        <w:pStyle w:val="Prrafodelista"/>
        <w:rPr>
          <w:sz w:val="24"/>
        </w:rPr>
      </w:pPr>
    </w:p>
    <w:p w:rsidR="008F706C" w:rsidRDefault="008F706C" w:rsidP="009F7104">
      <w:pPr>
        <w:pStyle w:val="Prrafodelista"/>
        <w:numPr>
          <w:ilvl w:val="0"/>
          <w:numId w:val="14"/>
        </w:numPr>
        <w:rPr>
          <w:sz w:val="24"/>
        </w:rPr>
      </w:pPr>
      <w:r>
        <w:rPr>
          <w:sz w:val="24"/>
        </w:rPr>
        <w:t xml:space="preserve">Por los demás servicios, Orange dispone de más que Netia, como puede ser la TV, aunque Netia en otras tarifas sí que dispone de las mismas. </w:t>
      </w:r>
    </w:p>
    <w:p w:rsidR="008F706C" w:rsidRPr="008F706C" w:rsidRDefault="008F706C" w:rsidP="008F706C">
      <w:pPr>
        <w:rPr>
          <w:sz w:val="24"/>
        </w:rPr>
      </w:pPr>
    </w:p>
    <w:p w:rsidR="008F706C" w:rsidRPr="0026439D" w:rsidRDefault="0026439D" w:rsidP="0026439D">
      <w:pPr>
        <w:jc w:val="center"/>
        <w:rPr>
          <w:b/>
          <w:sz w:val="36"/>
          <w:u w:val="single"/>
        </w:rPr>
      </w:pPr>
      <w:r>
        <w:rPr>
          <w:sz w:val="24"/>
        </w:rPr>
        <w:fldChar w:fldCharType="begin"/>
      </w:r>
      <w:r>
        <w:instrText xml:space="preserve"> XE "</w:instrText>
      </w:r>
      <w:r w:rsidRPr="002B0361">
        <w:instrText>Conclusión</w:instrText>
      </w:r>
      <w:r>
        <w:instrText xml:space="preserve">" </w:instrText>
      </w:r>
      <w:r>
        <w:rPr>
          <w:sz w:val="24"/>
        </w:rPr>
        <w:fldChar w:fldCharType="end"/>
      </w:r>
      <w:r w:rsidRPr="0026439D">
        <w:rPr>
          <w:b/>
          <w:sz w:val="36"/>
          <w:u w:val="single"/>
        </w:rPr>
        <w:t>Conclusión</w:t>
      </w:r>
    </w:p>
    <w:p w:rsidR="008F706C" w:rsidRDefault="008F706C" w:rsidP="00AD0049">
      <w:pPr>
        <w:rPr>
          <w:sz w:val="24"/>
        </w:rPr>
      </w:pPr>
    </w:p>
    <w:p w:rsidR="00AD0049" w:rsidRDefault="00AD0049" w:rsidP="00AD0049">
      <w:pPr>
        <w:rPr>
          <w:sz w:val="24"/>
        </w:rPr>
      </w:pPr>
    </w:p>
    <w:p w:rsidR="0026439D" w:rsidRDefault="00AD0049" w:rsidP="0026439D">
      <w:pPr>
        <w:ind w:firstLine="360"/>
        <w:rPr>
          <w:sz w:val="24"/>
        </w:rPr>
      </w:pPr>
      <w:r>
        <w:rPr>
          <w:sz w:val="24"/>
        </w:rPr>
        <w:t>En conclusión, podemos sacar en claro, que el precio del acceso a Internet en Polonia es relativamente bajo si lo comparamos con otros países como España</w:t>
      </w:r>
      <w:r w:rsidR="0026439D">
        <w:rPr>
          <w:sz w:val="24"/>
        </w:rPr>
        <w:t>, siendo el salario medio español superior al de Polonia</w:t>
      </w:r>
      <w:r>
        <w:rPr>
          <w:sz w:val="24"/>
        </w:rPr>
        <w:t xml:space="preserve">. </w:t>
      </w:r>
    </w:p>
    <w:p w:rsidR="00AD0049" w:rsidRDefault="00AD0049" w:rsidP="00AD0049">
      <w:pPr>
        <w:rPr>
          <w:sz w:val="24"/>
        </w:rPr>
      </w:pPr>
      <w:r>
        <w:rPr>
          <w:sz w:val="24"/>
        </w:rPr>
        <w:t>Ya sea si vas de turismo o si vas una temporada allí, es rentable y de fácil contratación, ya que puedes contratar el servicio mediante una llamada.</w:t>
      </w:r>
    </w:p>
    <w:p w:rsidR="0026439D" w:rsidRDefault="0026439D" w:rsidP="00AD0049">
      <w:pPr>
        <w:rPr>
          <w:sz w:val="24"/>
        </w:rPr>
      </w:pPr>
    </w:p>
    <w:p w:rsidR="0026439D" w:rsidRDefault="0026439D" w:rsidP="00AD0049">
      <w:pPr>
        <w:rPr>
          <w:sz w:val="24"/>
        </w:rPr>
      </w:pPr>
    </w:p>
    <w:p w:rsidR="0026439D" w:rsidRDefault="0026439D" w:rsidP="00AD0049">
      <w:pPr>
        <w:rPr>
          <w:sz w:val="24"/>
        </w:rPr>
      </w:pPr>
    </w:p>
    <w:p w:rsidR="0026439D" w:rsidRDefault="0026439D" w:rsidP="00AD0049">
      <w:pPr>
        <w:rPr>
          <w:sz w:val="24"/>
        </w:rPr>
      </w:pPr>
    </w:p>
    <w:p w:rsidR="0026439D" w:rsidRDefault="0026439D" w:rsidP="00AD0049">
      <w:pPr>
        <w:rPr>
          <w:sz w:val="24"/>
        </w:rPr>
      </w:pPr>
    </w:p>
    <w:p w:rsidR="0026439D" w:rsidRDefault="0026439D" w:rsidP="0026439D">
      <w:pPr>
        <w:rPr>
          <w:sz w:val="24"/>
        </w:rPr>
      </w:pPr>
    </w:p>
    <w:p w:rsidR="0026439D" w:rsidRDefault="00E866D5" w:rsidP="0026439D">
      <w:pPr>
        <w:jc w:val="center"/>
        <w:rPr>
          <w:b/>
          <w:sz w:val="36"/>
          <w:u w:val="single"/>
        </w:rPr>
      </w:pPr>
      <w:r>
        <w:rPr>
          <w:b/>
          <w:sz w:val="36"/>
          <w:u w:val="single"/>
        </w:rPr>
        <w:lastRenderedPageBreak/>
        <w:fldChar w:fldCharType="begin"/>
      </w:r>
      <w:r>
        <w:instrText xml:space="preserve"> XE "</w:instrText>
      </w:r>
      <w:r w:rsidRPr="00DF2564">
        <w:instrText>Bibliografía</w:instrText>
      </w:r>
      <w:r>
        <w:instrText xml:space="preserve">" </w:instrText>
      </w:r>
      <w:r>
        <w:rPr>
          <w:b/>
          <w:sz w:val="36"/>
          <w:u w:val="single"/>
        </w:rPr>
        <w:fldChar w:fldCharType="end"/>
      </w:r>
      <w:r w:rsidR="0026439D" w:rsidRPr="0026439D">
        <w:rPr>
          <w:b/>
          <w:sz w:val="36"/>
          <w:u w:val="single"/>
        </w:rPr>
        <w:t>BIBLIOGRAFÍA</w:t>
      </w:r>
    </w:p>
    <w:p w:rsidR="00E41E46" w:rsidRDefault="00E41E46" w:rsidP="0026439D">
      <w:pPr>
        <w:jc w:val="center"/>
        <w:rPr>
          <w:b/>
          <w:sz w:val="36"/>
          <w:u w:val="single"/>
        </w:rPr>
      </w:pPr>
    </w:p>
    <w:p w:rsidR="00E41E46" w:rsidRDefault="00E41E46" w:rsidP="00E41E46">
      <w:pPr>
        <w:pStyle w:val="Prrafodelista"/>
        <w:numPr>
          <w:ilvl w:val="0"/>
          <w:numId w:val="12"/>
        </w:numPr>
        <w:rPr>
          <w:sz w:val="24"/>
        </w:rPr>
      </w:pPr>
      <w:hyperlink r:id="rId15" w:history="1">
        <w:r w:rsidRPr="00AC1744">
          <w:rPr>
            <w:rStyle w:val="Hipervnculo"/>
            <w:sz w:val="24"/>
          </w:rPr>
          <w:t>https://www.indexmundi.com/es/polonia/numero_de_usuarios_de_internet.html</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16" w:history="1">
        <w:r w:rsidRPr="00AC1744">
          <w:rPr>
            <w:rStyle w:val="Hipervnculo"/>
            <w:sz w:val="24"/>
          </w:rPr>
          <w:t>https://www.lycamobile.es/es/</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17" w:history="1">
        <w:r w:rsidRPr="00AC1744">
          <w:rPr>
            <w:rStyle w:val="Hipervnculo"/>
            <w:sz w:val="24"/>
          </w:rPr>
          <w:t>http://www.expat.com/forum/viewtopic.php?id=531172</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18" w:history="1">
        <w:r w:rsidRPr="00AC1744">
          <w:rPr>
            <w:rStyle w:val="Hipervnculo"/>
            <w:sz w:val="24"/>
          </w:rPr>
          <w:t>http://www.comercioexterior.ub.edu/tesina/tesinasaprobadas/TesinaMiriamSerrano.pdf</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19" w:history="1">
        <w:r w:rsidRPr="00AC1744">
          <w:rPr>
            <w:rStyle w:val="Hipervnculo"/>
            <w:sz w:val="24"/>
          </w:rPr>
          <w:t>https://datosmacro.expansion.com/paises/comparar/polonia/espana?sc=XE74</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0" w:history="1">
        <w:r w:rsidRPr="00AC1744">
          <w:rPr>
            <w:rStyle w:val="Hipervnculo"/>
            <w:sz w:val="24"/>
          </w:rPr>
          <w:t>https://meksyk.msz.gov.pl/es/cooperacion_bilateral/economia/</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1" w:history="1">
        <w:r w:rsidRPr="00AC1744">
          <w:rPr>
            <w:rStyle w:val="Hipervnculo"/>
            <w:sz w:val="24"/>
          </w:rPr>
          <w:t>http://www.heyah.pl/</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2" w:history="1">
        <w:r w:rsidRPr="00AC1744">
          <w:rPr>
            <w:rStyle w:val="Hipervnculo"/>
            <w:sz w:val="24"/>
          </w:rPr>
          <w:t>http://www.llamar-barato.com/operadores-telefonia-polonia.php</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3" w:history="1">
        <w:r w:rsidRPr="00AC1744">
          <w:rPr>
            <w:rStyle w:val="Hipervnculo"/>
            <w:sz w:val="24"/>
          </w:rPr>
          <w:t>https://www.netia.pl/oferta-dom/internet.html</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4" w:history="1">
        <w:r w:rsidRPr="00AC1744">
          <w:rPr>
            <w:rStyle w:val="Hipervnculo"/>
            <w:sz w:val="24"/>
          </w:rPr>
          <w:t>https://es.t-mobile.com/cell-phone-plans?icid=WMM_TM_Q117TMO1PL_H85BRNKTDO37510</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5" w:history="1">
        <w:r w:rsidRPr="00AC1744">
          <w:rPr>
            <w:rStyle w:val="Hipervnculo"/>
            <w:sz w:val="24"/>
          </w:rPr>
          <w:t>https://es.wikipedia.org/wiki/Orange_(Polonia)</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6" w:history="1">
        <w:r w:rsidRPr="00AC1744">
          <w:rPr>
            <w:rStyle w:val="Hipervnculo"/>
            <w:sz w:val="24"/>
          </w:rPr>
          <w:t>https://pl.wikipedia.org/wiki/Netia</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7" w:history="1">
        <w:r w:rsidRPr="00AC1744">
          <w:rPr>
            <w:rStyle w:val="Hipervnculo"/>
            <w:sz w:val="24"/>
          </w:rPr>
          <w:t>https://www.bloomberg.com/research/stocks/private/snapshot.asp?privcapId=23270625</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8" w:history="1">
        <w:r w:rsidRPr="00AC1744">
          <w:rPr>
            <w:rStyle w:val="Hipervnculo"/>
            <w:sz w:val="24"/>
          </w:rPr>
          <w:t>https://pl.wikipedia.org/wiki/TK_Telekom</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29" w:history="1">
        <w:r w:rsidRPr="00AC1744">
          <w:rPr>
            <w:rStyle w:val="Hipervnculo"/>
            <w:sz w:val="24"/>
          </w:rPr>
          <w:t>https://www.orange.pl/view/internet-domowy</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30" w:history="1">
        <w:r w:rsidRPr="00AC1744">
          <w:rPr>
            <w:rStyle w:val="Hipervnculo"/>
            <w:sz w:val="24"/>
          </w:rPr>
          <w:t>https://en.wikipedia.org/wiki/Orange_Polska</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31" w:history="1">
        <w:r w:rsidRPr="00AC1744">
          <w:rPr>
            <w:rStyle w:val="Hipervnculo"/>
            <w:sz w:val="24"/>
          </w:rPr>
          <w:t>https://datosmacro.expansion.com/mercado-laboral/salario-medio/espana</w:t>
        </w:r>
      </w:hyperlink>
    </w:p>
    <w:p w:rsidR="00E41E46" w:rsidRPr="00E41E46" w:rsidRDefault="00E41E46" w:rsidP="00E41E46">
      <w:pPr>
        <w:pStyle w:val="Prrafodelista"/>
        <w:rPr>
          <w:sz w:val="24"/>
        </w:rPr>
      </w:pPr>
    </w:p>
    <w:p w:rsidR="00E41E46" w:rsidRDefault="00E41E46" w:rsidP="00E41E46">
      <w:pPr>
        <w:pStyle w:val="Prrafodelista"/>
        <w:numPr>
          <w:ilvl w:val="0"/>
          <w:numId w:val="12"/>
        </w:numPr>
        <w:rPr>
          <w:sz w:val="24"/>
        </w:rPr>
      </w:pPr>
      <w:hyperlink r:id="rId32" w:history="1">
        <w:r w:rsidRPr="00AC1744">
          <w:rPr>
            <w:rStyle w:val="Hipervnculo"/>
            <w:sz w:val="24"/>
          </w:rPr>
          <w:t>https://datosmacro.expansion.com/mercado-laboral/salario-medio/polonia</w:t>
        </w:r>
      </w:hyperlink>
    </w:p>
    <w:p w:rsidR="00E41E46" w:rsidRPr="00E41E46" w:rsidRDefault="00E41E46" w:rsidP="00E41E46">
      <w:pPr>
        <w:pStyle w:val="Prrafodelista"/>
        <w:rPr>
          <w:sz w:val="24"/>
        </w:rPr>
      </w:pPr>
    </w:p>
    <w:p w:rsidR="00E41E46" w:rsidRPr="00E41E46" w:rsidRDefault="00E41E46" w:rsidP="00E41E46">
      <w:pPr>
        <w:pStyle w:val="Prrafodelista"/>
        <w:rPr>
          <w:sz w:val="24"/>
        </w:rPr>
      </w:pPr>
      <w:bookmarkStart w:id="0" w:name="_GoBack"/>
      <w:bookmarkEnd w:id="0"/>
    </w:p>
    <w:sectPr w:rsidR="00E41E46" w:rsidRPr="00E41E46" w:rsidSect="00D8311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52D" w:rsidRDefault="003F052D" w:rsidP="004B7593">
      <w:pPr>
        <w:spacing w:after="0" w:line="240" w:lineRule="auto"/>
      </w:pPr>
      <w:r>
        <w:separator/>
      </w:r>
    </w:p>
  </w:endnote>
  <w:endnote w:type="continuationSeparator" w:id="0">
    <w:p w:rsidR="003F052D" w:rsidRDefault="003F052D" w:rsidP="004B7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593" w:rsidRPr="004B7593" w:rsidRDefault="004B7593" w:rsidP="004B7593">
    <w:pPr>
      <w:tabs>
        <w:tab w:val="center" w:pos="4550"/>
        <w:tab w:val="left" w:pos="5818"/>
      </w:tabs>
      <w:ind w:right="260"/>
      <w:jc w:val="right"/>
      <w:rPr>
        <w:color w:val="222A35" w:themeColor="text2" w:themeShade="80"/>
        <w:sz w:val="24"/>
        <w:szCs w:val="24"/>
      </w:rPr>
    </w:pPr>
    <w:r>
      <w:tab/>
    </w:r>
    <w:r>
      <w:tab/>
    </w:r>
    <w:r>
      <w:tab/>
    </w: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5</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52D" w:rsidRDefault="003F052D" w:rsidP="004B7593">
      <w:pPr>
        <w:spacing w:after="0" w:line="240" w:lineRule="auto"/>
      </w:pPr>
      <w:r>
        <w:separator/>
      </w:r>
    </w:p>
  </w:footnote>
  <w:footnote w:type="continuationSeparator" w:id="0">
    <w:p w:rsidR="003F052D" w:rsidRDefault="003F052D" w:rsidP="004B7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BBE"/>
    <w:multiLevelType w:val="hybridMultilevel"/>
    <w:tmpl w:val="80E07F5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DEA73C7"/>
    <w:multiLevelType w:val="hybridMultilevel"/>
    <w:tmpl w:val="E61695B2"/>
    <w:lvl w:ilvl="0" w:tplc="3A90FF36">
      <w:numFmt w:val="bullet"/>
      <w:lvlText w:val="-"/>
      <w:lvlJc w:val="left"/>
      <w:pPr>
        <w:ind w:left="5316"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EC50B8"/>
    <w:multiLevelType w:val="hybridMultilevel"/>
    <w:tmpl w:val="9AFC4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367947"/>
    <w:multiLevelType w:val="hybridMultilevel"/>
    <w:tmpl w:val="C060BBF8"/>
    <w:lvl w:ilvl="0" w:tplc="3A90FF36">
      <w:numFmt w:val="bullet"/>
      <w:lvlText w:val="-"/>
      <w:lvlJc w:val="left"/>
      <w:pPr>
        <w:ind w:left="5316"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867860"/>
    <w:multiLevelType w:val="hybridMultilevel"/>
    <w:tmpl w:val="BB56452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B10006"/>
    <w:multiLevelType w:val="hybridMultilevel"/>
    <w:tmpl w:val="18F4AD18"/>
    <w:lvl w:ilvl="0" w:tplc="3A90FF36">
      <w:numFmt w:val="bullet"/>
      <w:lvlText w:val="-"/>
      <w:lvlJc w:val="left"/>
      <w:pPr>
        <w:ind w:left="5316"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BD5F92"/>
    <w:multiLevelType w:val="hybridMultilevel"/>
    <w:tmpl w:val="CAE073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5EAD4FF4"/>
    <w:multiLevelType w:val="hybridMultilevel"/>
    <w:tmpl w:val="1EECC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A2001E"/>
    <w:multiLevelType w:val="hybridMultilevel"/>
    <w:tmpl w:val="08249110"/>
    <w:lvl w:ilvl="0" w:tplc="445836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A503DD"/>
    <w:multiLevelType w:val="hybridMultilevel"/>
    <w:tmpl w:val="2FC27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EE6535"/>
    <w:multiLevelType w:val="hybridMultilevel"/>
    <w:tmpl w:val="32AC564A"/>
    <w:lvl w:ilvl="0" w:tplc="DC961E48">
      <w:numFmt w:val="bullet"/>
      <w:lvlText w:val="-"/>
      <w:lvlJc w:val="left"/>
      <w:pPr>
        <w:ind w:left="2136" w:hanging="360"/>
      </w:pPr>
      <w:rPr>
        <w:rFonts w:ascii="Calibri" w:eastAsiaTheme="minorHAnsi" w:hAnsi="Calibri" w:cs="Calibri"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 w15:restartNumberingAfterBreak="0">
    <w:nsid w:val="7321184F"/>
    <w:multiLevelType w:val="hybridMultilevel"/>
    <w:tmpl w:val="9E362D78"/>
    <w:lvl w:ilvl="0" w:tplc="3A90FF36">
      <w:numFmt w:val="bullet"/>
      <w:lvlText w:val="-"/>
      <w:lvlJc w:val="left"/>
      <w:pPr>
        <w:ind w:left="6732" w:hanging="360"/>
      </w:pPr>
      <w:rPr>
        <w:rFonts w:ascii="Calibri" w:eastAsiaTheme="minorHAnsi" w:hAnsi="Calibri" w:cs="Calibri"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15:restartNumberingAfterBreak="0">
    <w:nsid w:val="76A26FC3"/>
    <w:multiLevelType w:val="hybridMultilevel"/>
    <w:tmpl w:val="EFAC4BB4"/>
    <w:lvl w:ilvl="0" w:tplc="EC32015E">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787C0BD8"/>
    <w:multiLevelType w:val="hybridMultilevel"/>
    <w:tmpl w:val="56020DA2"/>
    <w:lvl w:ilvl="0" w:tplc="3A90FF36">
      <w:numFmt w:val="bullet"/>
      <w:lvlText w:val="-"/>
      <w:lvlJc w:val="left"/>
      <w:pPr>
        <w:ind w:left="5316" w:hanging="360"/>
      </w:pPr>
      <w:rPr>
        <w:rFonts w:ascii="Calibri" w:eastAsiaTheme="minorHAnsi" w:hAnsi="Calibri" w:cs="Calibri" w:hint="default"/>
      </w:rPr>
    </w:lvl>
    <w:lvl w:ilvl="1" w:tplc="0C0A0003">
      <w:start w:val="1"/>
      <w:numFmt w:val="bullet"/>
      <w:lvlText w:val="o"/>
      <w:lvlJc w:val="left"/>
      <w:pPr>
        <w:ind w:left="6036" w:hanging="360"/>
      </w:pPr>
      <w:rPr>
        <w:rFonts w:ascii="Courier New" w:hAnsi="Courier New" w:cs="Courier New" w:hint="default"/>
      </w:rPr>
    </w:lvl>
    <w:lvl w:ilvl="2" w:tplc="0C0A0005">
      <w:start w:val="1"/>
      <w:numFmt w:val="bullet"/>
      <w:lvlText w:val=""/>
      <w:lvlJc w:val="left"/>
      <w:pPr>
        <w:ind w:left="6756" w:hanging="360"/>
      </w:pPr>
      <w:rPr>
        <w:rFonts w:ascii="Wingdings" w:hAnsi="Wingdings" w:hint="default"/>
      </w:rPr>
    </w:lvl>
    <w:lvl w:ilvl="3" w:tplc="0C0A0001">
      <w:start w:val="1"/>
      <w:numFmt w:val="bullet"/>
      <w:lvlText w:val=""/>
      <w:lvlJc w:val="left"/>
      <w:pPr>
        <w:ind w:left="7476" w:hanging="360"/>
      </w:pPr>
      <w:rPr>
        <w:rFonts w:ascii="Symbol" w:hAnsi="Symbol" w:hint="default"/>
      </w:rPr>
    </w:lvl>
    <w:lvl w:ilvl="4" w:tplc="0C0A0003">
      <w:start w:val="1"/>
      <w:numFmt w:val="bullet"/>
      <w:lvlText w:val="o"/>
      <w:lvlJc w:val="left"/>
      <w:pPr>
        <w:ind w:left="8196" w:hanging="360"/>
      </w:pPr>
      <w:rPr>
        <w:rFonts w:ascii="Courier New" w:hAnsi="Courier New" w:cs="Courier New" w:hint="default"/>
      </w:rPr>
    </w:lvl>
    <w:lvl w:ilvl="5" w:tplc="0C0A0005">
      <w:start w:val="1"/>
      <w:numFmt w:val="bullet"/>
      <w:lvlText w:val=""/>
      <w:lvlJc w:val="left"/>
      <w:pPr>
        <w:ind w:left="8916" w:hanging="360"/>
      </w:pPr>
      <w:rPr>
        <w:rFonts w:ascii="Wingdings" w:hAnsi="Wingdings" w:hint="default"/>
      </w:rPr>
    </w:lvl>
    <w:lvl w:ilvl="6" w:tplc="0C0A0001">
      <w:start w:val="1"/>
      <w:numFmt w:val="bullet"/>
      <w:lvlText w:val=""/>
      <w:lvlJc w:val="left"/>
      <w:pPr>
        <w:ind w:left="9636" w:hanging="360"/>
      </w:pPr>
      <w:rPr>
        <w:rFonts w:ascii="Symbol" w:hAnsi="Symbol" w:hint="default"/>
      </w:rPr>
    </w:lvl>
    <w:lvl w:ilvl="7" w:tplc="0C0A0003">
      <w:start w:val="1"/>
      <w:numFmt w:val="bullet"/>
      <w:lvlText w:val="o"/>
      <w:lvlJc w:val="left"/>
      <w:pPr>
        <w:ind w:left="10356" w:hanging="360"/>
      </w:pPr>
      <w:rPr>
        <w:rFonts w:ascii="Courier New" w:hAnsi="Courier New" w:cs="Courier New" w:hint="default"/>
      </w:rPr>
    </w:lvl>
    <w:lvl w:ilvl="8" w:tplc="0C0A0005">
      <w:start w:val="1"/>
      <w:numFmt w:val="bullet"/>
      <w:lvlText w:val=""/>
      <w:lvlJc w:val="left"/>
      <w:pPr>
        <w:ind w:left="11076"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2"/>
  </w:num>
  <w:num w:numId="6">
    <w:abstractNumId w:val="10"/>
  </w:num>
  <w:num w:numId="7">
    <w:abstractNumId w:val="13"/>
  </w:num>
  <w:num w:numId="8">
    <w:abstractNumId w:val="1"/>
  </w:num>
  <w:num w:numId="9">
    <w:abstractNumId w:val="11"/>
  </w:num>
  <w:num w:numId="10">
    <w:abstractNumId w:val="2"/>
  </w:num>
  <w:num w:numId="11">
    <w:abstractNumId w:val="3"/>
  </w:num>
  <w:num w:numId="12">
    <w:abstractNumId w:val="9"/>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3E"/>
    <w:rsid w:val="00051FD9"/>
    <w:rsid w:val="00076F32"/>
    <w:rsid w:val="000C2E82"/>
    <w:rsid w:val="000F2D3B"/>
    <w:rsid w:val="00114D11"/>
    <w:rsid w:val="001208EA"/>
    <w:rsid w:val="001D60B6"/>
    <w:rsid w:val="00232B5F"/>
    <w:rsid w:val="002504F8"/>
    <w:rsid w:val="0026439D"/>
    <w:rsid w:val="00270897"/>
    <w:rsid w:val="002B60CF"/>
    <w:rsid w:val="00316349"/>
    <w:rsid w:val="00333747"/>
    <w:rsid w:val="0034363E"/>
    <w:rsid w:val="003F052D"/>
    <w:rsid w:val="00401119"/>
    <w:rsid w:val="00477469"/>
    <w:rsid w:val="00497BCB"/>
    <w:rsid w:val="004B7593"/>
    <w:rsid w:val="00600DC7"/>
    <w:rsid w:val="00622233"/>
    <w:rsid w:val="00633B0E"/>
    <w:rsid w:val="0065601A"/>
    <w:rsid w:val="00686ACF"/>
    <w:rsid w:val="006F1246"/>
    <w:rsid w:val="00760176"/>
    <w:rsid w:val="0087411F"/>
    <w:rsid w:val="008A7383"/>
    <w:rsid w:val="008F706C"/>
    <w:rsid w:val="009B15FD"/>
    <w:rsid w:val="009F7104"/>
    <w:rsid w:val="00A23E0B"/>
    <w:rsid w:val="00AD0049"/>
    <w:rsid w:val="00B41611"/>
    <w:rsid w:val="00B84704"/>
    <w:rsid w:val="00BE4A13"/>
    <w:rsid w:val="00C05064"/>
    <w:rsid w:val="00C644F6"/>
    <w:rsid w:val="00C94340"/>
    <w:rsid w:val="00CC7C44"/>
    <w:rsid w:val="00D06FE8"/>
    <w:rsid w:val="00D22A73"/>
    <w:rsid w:val="00D27F42"/>
    <w:rsid w:val="00D51774"/>
    <w:rsid w:val="00D83113"/>
    <w:rsid w:val="00E41E46"/>
    <w:rsid w:val="00E72AE2"/>
    <w:rsid w:val="00E866D5"/>
    <w:rsid w:val="00EC22CF"/>
    <w:rsid w:val="00F72CA9"/>
    <w:rsid w:val="00F854CF"/>
    <w:rsid w:val="00F9697C"/>
    <w:rsid w:val="00FB24E3"/>
    <w:rsid w:val="00FF24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5FBB6"/>
  <w15:chartTrackingRefBased/>
  <w15:docId w15:val="{BE2A3A90-F8FD-4229-A774-DA7788D4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2AE2"/>
    <w:pPr>
      <w:ind w:left="720"/>
      <w:contextualSpacing/>
    </w:pPr>
  </w:style>
  <w:style w:type="character" w:styleId="Hipervnculo">
    <w:name w:val="Hyperlink"/>
    <w:basedOn w:val="Fuentedeprrafopredeter"/>
    <w:uiPriority w:val="99"/>
    <w:unhideWhenUsed/>
    <w:rsid w:val="00401119"/>
    <w:rPr>
      <w:color w:val="0000FF"/>
      <w:u w:val="single"/>
    </w:rPr>
  </w:style>
  <w:style w:type="paragraph" w:styleId="Sinespaciado">
    <w:name w:val="No Spacing"/>
    <w:link w:val="SinespaciadoCar"/>
    <w:uiPriority w:val="1"/>
    <w:qFormat/>
    <w:rsid w:val="004B75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B7593"/>
    <w:rPr>
      <w:rFonts w:eastAsiaTheme="minorEastAsia"/>
      <w:lang w:eastAsia="es-ES"/>
    </w:rPr>
  </w:style>
  <w:style w:type="paragraph" w:styleId="Encabezado">
    <w:name w:val="header"/>
    <w:basedOn w:val="Normal"/>
    <w:link w:val="EncabezadoCar"/>
    <w:uiPriority w:val="99"/>
    <w:unhideWhenUsed/>
    <w:rsid w:val="004B75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593"/>
  </w:style>
  <w:style w:type="paragraph" w:styleId="Piedepgina">
    <w:name w:val="footer"/>
    <w:basedOn w:val="Normal"/>
    <w:link w:val="PiedepginaCar"/>
    <w:uiPriority w:val="99"/>
    <w:unhideWhenUsed/>
    <w:rsid w:val="004B75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593"/>
  </w:style>
  <w:style w:type="paragraph" w:styleId="ndice1">
    <w:name w:val="index 1"/>
    <w:basedOn w:val="Normal"/>
    <w:next w:val="Normal"/>
    <w:autoRedefine/>
    <w:uiPriority w:val="99"/>
    <w:semiHidden/>
    <w:unhideWhenUsed/>
    <w:rsid w:val="0026439D"/>
    <w:pPr>
      <w:spacing w:after="0" w:line="240" w:lineRule="auto"/>
      <w:ind w:left="220" w:hanging="220"/>
    </w:pPr>
    <w:rPr>
      <w:rFonts w:asciiTheme="majorHAnsi" w:hAnsiTheme="majorHAnsi"/>
      <w:sz w:val="32"/>
    </w:rPr>
  </w:style>
  <w:style w:type="character" w:styleId="Mencinsinresolver">
    <w:name w:val="Unresolved Mention"/>
    <w:basedOn w:val="Fuentedeprrafopredeter"/>
    <w:uiPriority w:val="99"/>
    <w:semiHidden/>
    <w:unhideWhenUsed/>
    <w:rsid w:val="00E41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comercioexterior.ub.edu/tesina/tesinasaprobadas/TesinaMiriamSerrano.pdf" TargetMode="External"/><Relationship Id="rId26" Type="http://schemas.openxmlformats.org/officeDocument/2006/relationships/hyperlink" Target="https://pl.wikipedia.org/wiki/Netia" TargetMode="External"/><Relationship Id="rId3" Type="http://schemas.openxmlformats.org/officeDocument/2006/relationships/numbering" Target="numbering.xml"/><Relationship Id="rId21" Type="http://schemas.openxmlformats.org/officeDocument/2006/relationships/hyperlink" Target="http://www.heyah.pl/"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expat.com/forum/viewtopic.php?id=531172" TargetMode="External"/><Relationship Id="rId25" Type="http://schemas.openxmlformats.org/officeDocument/2006/relationships/hyperlink" Target="https://es.wikipedia.org/wiki/Orange_(Poloni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ycamobile.es/es/" TargetMode="External"/><Relationship Id="rId20" Type="http://schemas.openxmlformats.org/officeDocument/2006/relationships/hyperlink" Target="https://meksyk.msz.gov.pl/es/cooperacion_bilateral/economia/" TargetMode="External"/><Relationship Id="rId29" Type="http://schemas.openxmlformats.org/officeDocument/2006/relationships/hyperlink" Target="https://www.orange.pl/view/internet-domow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s.t-mobile.com/cell-phone-plans?icid=WMM_TM_Q117TMO1PL_H85BRNKTDO37510" TargetMode="External"/><Relationship Id="rId32" Type="http://schemas.openxmlformats.org/officeDocument/2006/relationships/hyperlink" Target="https://datosmacro.expansion.com/mercado-laboral/salario-medio/polonia" TargetMode="External"/><Relationship Id="rId5" Type="http://schemas.openxmlformats.org/officeDocument/2006/relationships/settings" Target="settings.xml"/><Relationship Id="rId15" Type="http://schemas.openxmlformats.org/officeDocument/2006/relationships/hyperlink" Target="https://www.indexmundi.com/es/polonia/numero_de_usuarios_de_internet.html" TargetMode="External"/><Relationship Id="rId23" Type="http://schemas.openxmlformats.org/officeDocument/2006/relationships/hyperlink" Target="https://www.netia.pl/oferta-dom/internet.html" TargetMode="External"/><Relationship Id="rId28" Type="http://schemas.openxmlformats.org/officeDocument/2006/relationships/hyperlink" Target="https://pl.wikipedia.org/wiki/TK_Telekom" TargetMode="External"/><Relationship Id="rId10" Type="http://schemas.openxmlformats.org/officeDocument/2006/relationships/image" Target="media/image2.jpeg"/><Relationship Id="rId19" Type="http://schemas.openxmlformats.org/officeDocument/2006/relationships/hyperlink" Target="https://datosmacro.expansion.com/paises/comparar/polonia/espana?sc=XE74" TargetMode="External"/><Relationship Id="rId31" Type="http://schemas.openxmlformats.org/officeDocument/2006/relationships/hyperlink" Target="https://datosmacro.expansion.com/mercado-laboral/salario-medio/espan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llamar-barato.com/operadores-telefonia-polonia.php" TargetMode="External"/><Relationship Id="rId27" Type="http://schemas.openxmlformats.org/officeDocument/2006/relationships/hyperlink" Target="https://www.bloomberg.com/research/stocks/private/snapshot.asp?privcapId=23270625" TargetMode="External"/><Relationship Id="rId30" Type="http://schemas.openxmlformats.org/officeDocument/2006/relationships/hyperlink" Target="https://en.wikipedia.org/wiki/Orange_Polska"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2B270D96E2408386C1638A0A19ADBD"/>
        <w:category>
          <w:name w:val="General"/>
          <w:gallery w:val="placeholder"/>
        </w:category>
        <w:types>
          <w:type w:val="bbPlcHdr"/>
        </w:types>
        <w:behaviors>
          <w:behavior w:val="content"/>
        </w:behaviors>
        <w:guid w:val="{5EBEB3E7-F6B2-40E5-8619-D2AFEC917BD7}"/>
      </w:docPartPr>
      <w:docPartBody>
        <w:p w:rsidR="001C4B0D" w:rsidRDefault="00A3100C" w:rsidP="00A3100C">
          <w:pPr>
            <w:pStyle w:val="AD2B270D96E2408386C1638A0A19ADBD"/>
          </w:pPr>
          <w:r>
            <w:rPr>
              <w:rFonts w:asciiTheme="majorHAnsi" w:eastAsiaTheme="majorEastAsia" w:hAnsiTheme="majorHAnsi" w:cstheme="majorBidi"/>
              <w:caps/>
              <w:color w:val="4472C4" w:themeColor="accent1"/>
              <w:sz w:val="80"/>
              <w:szCs w:val="80"/>
            </w:rPr>
            <w:t>[Título del documento]</w:t>
          </w:r>
        </w:p>
      </w:docPartBody>
    </w:docPart>
    <w:docPart>
      <w:docPartPr>
        <w:name w:val="451987E72F974A77848A29E77B91D24F"/>
        <w:category>
          <w:name w:val="General"/>
          <w:gallery w:val="placeholder"/>
        </w:category>
        <w:types>
          <w:type w:val="bbPlcHdr"/>
        </w:types>
        <w:behaviors>
          <w:behavior w:val="content"/>
        </w:behaviors>
        <w:guid w:val="{10B0A167-CB67-450D-8C1D-8D5DC6078608}"/>
      </w:docPartPr>
      <w:docPartBody>
        <w:p w:rsidR="001C4B0D" w:rsidRDefault="00A3100C" w:rsidP="00A3100C">
          <w:pPr>
            <w:pStyle w:val="451987E72F974A77848A29E77B91D24F"/>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0C"/>
    <w:rsid w:val="001C4B0D"/>
    <w:rsid w:val="008F4D4B"/>
    <w:rsid w:val="00A3100C"/>
    <w:rsid w:val="00C97D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2B270D96E2408386C1638A0A19ADBD">
    <w:name w:val="AD2B270D96E2408386C1638A0A19ADBD"/>
    <w:rsid w:val="00A3100C"/>
  </w:style>
  <w:style w:type="paragraph" w:customStyle="1" w:styleId="451987E72F974A77848A29E77B91D24F">
    <w:name w:val="451987E72F974A77848A29E77B91D24F"/>
    <w:rsid w:val="00A31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04E42-9478-4C0B-9CD1-5466A801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10</Pages>
  <Words>1760</Words>
  <Characters>9685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Polonia</vt:lpstr>
    </vt:vector>
  </TitlesOfParts>
  <Company>MAnuel lora        armando luque</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Polonia</dc:title>
  <dc:subject>Conexiones por el Mundo</dc:subject>
  <dc:creator>manlorrom@alum.us.es</dc:creator>
  <cp:keywords/>
  <dc:description/>
  <cp:lastModifiedBy> </cp:lastModifiedBy>
  <cp:revision>16</cp:revision>
  <dcterms:created xsi:type="dcterms:W3CDTF">2018-10-16T09:55:00Z</dcterms:created>
  <dcterms:modified xsi:type="dcterms:W3CDTF">2018-10-20T08:54:00Z</dcterms:modified>
</cp:coreProperties>
</file>