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rtl w:val="0"/>
        </w:rPr>
        <w:t xml:space="preserve">Cuestionario de solicitud para el seguro de Todo Riesgo Construcción</w:t>
      </w:r>
    </w:p>
    <w:p w:rsidR="00000000" w:rsidDel="00000000" w:rsidP="00000000" w:rsidRDefault="00000000" w:rsidRPr="00000000" w14:paraId="00000002">
      <w:pPr>
        <w:pStyle w:val="Subtitle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Titulo del contrato</w:t>
      </w:r>
      <w:r w:rsidDel="00000000" w:rsidR="00000000" w:rsidRPr="00000000">
        <w:rPr>
          <w:sz w:val="22"/>
          <w:szCs w:val="22"/>
          <w:rtl w:val="0"/>
        </w:rPr>
        <w:t xml:space="preserve"> (Si el proyecto consiste en varias secciones, especificar las mismas)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Ubicación de la obra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País/Estado/Distrito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Ciudad/Pueblo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Calle/Número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Nombre y dirección del propietario y/o comitente - 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Nombre y dirección del (de los) subcontratista(s) - 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Nombre y dirección del ingeniero consultor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Descripción de la obra </w:t>
      </w:r>
      <w:r w:rsidDel="00000000" w:rsidR="00000000" w:rsidRPr="00000000">
        <w:rPr>
          <w:sz w:val="22"/>
          <w:szCs w:val="22"/>
          <w:rtl w:val="0"/>
        </w:rPr>
        <w:t xml:space="preserve">(suministrar información técnica detallada; en lo posible adjuntar memoria descriptiva de la obra a ejecutar; para puertos, muelles, diques, túneles, galerías, presas, carreteras, instalaciones ferroviarias, conductos de desagüe y aprovisionamiento de agua, puentes y onstrucciones adosadas o modificadas en obras ya terminadas, utilizar los cuestionarios adicionales)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Dimensiones principales (longitud, altura, profundidad, luz libre, número de pisos)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Fundaciones (tipo, nivel máximo de excavación)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Métodos de construcción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4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Experiencia del contratista en trabajos y métodos de construcción de este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Vigencia del seguro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Fecha de inicio de los trabajos: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Duración del pre-almacenaje (meses):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Fecha de comienzo de las obras de construcción: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Período de construcción (meses):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Período de pruebas (semanas):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Período de mantenimiento (meses):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Fecha de terminación del seguro: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Descripción de los trabajos a ser ejecutados por subcontratistas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Riesgos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Incendio, explosión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Alza del nivel de aguas, avenida, inundación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Derrumbes, ciclón, huracán, tempestad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Uso de explosivos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Otros riesgos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Erupción volcánica, maremoto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Antecedentes sísmicos (terremotos/temblores)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(En caso afirmativo, indicar: intensidad -Mercalli- y magnitud -Richter-)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¿Se basa el diseño de las estructuras por asegurar en las normas anti-sísmicas vigentes?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¿Es el diseño superior al estipulado en las normas correspondientes?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Características del subsuelo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Roca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Grava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Arena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Arcilla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Rellenos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Otras condiciones del subsuelo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¿Existen fallas geológicas en la zona?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Profundidad del nivel freático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Río, lago, mar, etc. más cercanos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Nombre: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Distancia al sitio de los trabajos: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Nivel de las aguas: Bajo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Medio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Máximo registrado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Condiciones meteorológicas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Temporada de lluvias: Desde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Hasta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Precipitaciones pluviales máximas (mm):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por hora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por día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por mes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Riesgo de tempestad: Bajo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Moderado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Alto 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Edificaciones linderas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Brindar detalles de edificaciones existentes o propiedades vecinas que puedan ser afectadas por el trabajo contratado (excavaciones, anclaje, pilotaje, vibración, descenso del nivel freático, etc.):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Propiedad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Brindar detalles de las edificaciones y/o estructuras existentes en o adyacentes a la obra,propiedad de o mantenidas bajo cuidado, custodia o control del propietario y/o contratista, que deban ser aseguradas en prevención de cualquier daño ocasionado por los trabajos ejecutados o por ejecutarse.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5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Coberturas 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(indique las coberturas adicionales a incluir y sus límites de indemnización)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Remoción de escombros: 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Huelga, motín, conmoción civil: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Mantenimiento: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 Normal: 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Ampliado: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Horas extra, flete expreso: 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Flete aéreo: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Bienes fuera del sitio de obra: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 Límite de indemnización: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Transportes nacionales: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Propiedad existente: 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Responsabilidad Civil extracontractual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(indique las coberturas a incluir)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Responsabilidad Civil extracontractual: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Daños materiales (Amparo E):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Lesiones corporales (Amparo F): 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Responsabilidad Civil cruzada: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¿El Contratista tomó una póliza por separado? 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Equipos y/o maquinarias de contratistas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Desea incluir equipos y/o maquinarias de contratistas: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Adjunte memoria descriptiva de los equipos y maquinarias a asegurar y el listado inventario detallado con valores unitarios de reposición a nuevo.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Valores a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Indicar en la planilla adjunta (ANEXO – VALORES A RIESGO) las sumas a ser aseguradas y los límites de indemnización requeridos.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Moneda: 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Los firmantes declaramos que todo lo expuesto en este Cuestionario y Solicitud concuerda con la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verdad según nuestro leal saber y entender, y estamos de acuerdo en que constituya la base y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forme parte integrante de la Póliza solicitada.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Nota: Las declaraciones falsas o reticencias de circunstancias conocidas por el Asegurado, aún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incurridas de buena fe, producen la nulidad del contrato en las condiciones establecidas por el art.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5 y correlativos De La Ley de Seguros 17.418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Lugar: _______________________________________________________________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Fecha: _______________________________________________________________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Firma: ________________ Aclaración: _______________ Cargo: ___________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Firma: ________________ Aclaración: _______________ Cargo: 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Anexo - Valores a Riesgo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1. Contrato de construcción (trabajos permanentes o temporales, incluyendo todos los materiales a incorporarse en ellos)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1.1. Valor del contrato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1.2. Materiales o renglones suministrados por el propietario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2. Equipo de construcción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3. Maquinaria de construcción (anexar listado detallado con valores individuales de reposición)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4. Remoción de escombros (límite de indemnización)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5. Suma asegurada total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6. Terremoto, erupción volcánica, maremoto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7. Tempestad, ciclón, huracán, alza del nivel de aguas, inundación, deslizamiento del terreno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(*) Límite de indemnización respecto a cada una y todas las pérdidas o daños y/o series de pérdidas o daños resultantes de un solo y mismo evento Responsabilidad civil</w:t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1. Daños a terceros en sus personas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1.1. Para una persona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1.2. Para varias personas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2. Daños a terceros en sus bienes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3. O alternativamente, límite combinado (Límite total de indemnización para responsabilidad civil extra – contractual)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(**) Límite de indemnización con respecto a cualquier accidente o serie de accidentes resultantes de un solo y mismo evento.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2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B3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248, 5to A - C.P. 4200 - Santiago del Estero </w:t>
    </w:r>
  </w:p>
  <w:p w:rsidR="00000000" w:rsidDel="00000000" w:rsidP="00000000" w:rsidRDefault="00000000" w:rsidRPr="00000000" w14:paraId="000000B4">
    <w:pPr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Tel.:(0385)-4935847 | cwinseguros@gmail.com.ar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ind w:left="-1275.5905511811022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ind w:left="-1275.5905511811022" w:firstLine="0"/>
      <w:rPr/>
    </w:pPr>
    <w:r w:rsidDel="00000000" w:rsidR="00000000" w:rsidRPr="00000000">
      <w:rPr/>
      <w:drawing>
        <wp:inline distB="114300" distT="114300" distL="114300" distR="114300">
          <wp:extent cx="3190875" cy="8763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90875" cy="876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x834MwpfaAN/sHQx9fs/eDTXtQ==">AMUW2mXzLdRtD8rw5kyqba6DkWNzrFMyYcjs6LbctKNJBRNygwxWfXcXiwJMHJHfanjJmY/HgznT1xBTVi0Kw8QsSpfof1vkpluHnp9YYtxKd9fzeK/GVY4l/OFaV6y+hQTqJmTvfQvw+2RQLmD0b1pQ+EmaPHtTYqZY0yiaVeUpqSWg1o9bMnhLts90QxaGRCgkqQl+9EhIEz27zBL4ZiqSr1ZoA4RHDcEya6bMFx2j0IPs32juZxYdgQeWSHxQQTtHzpydIe+RvSxWdLmeuh3orSfeCWbNk91uD75ZXfmaqtUL2q9obJUqacCfdNs8ttDQKjhNBM/Ql2ziibiAMTpaRzCeuQf6wJXHtV8V00jBppFzh4lp6v4agjWzAuqI+2uStnmAyQ2VaSjBxmol5c8gar4+x+E4e/lRWkaXD0mq1WC5NEqun4YHzSJkUOEmEuCXBbsQfY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