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00A4" w14:textId="309B0AF3" w:rsidR="003334D3" w:rsidRPr="00AD44A1" w:rsidRDefault="002F13F2" w:rsidP="00AD44A1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 xml:space="preserve">1.2 </w:t>
      </w:r>
      <w:r w:rsidR="00000000" w:rsidRPr="00AD44A1">
        <w:rPr>
          <w:b/>
          <w:bCs/>
          <w:color w:val="000000" w:themeColor="text1"/>
          <w:sz w:val="32"/>
          <w:szCs w:val="32"/>
          <w:u w:val="single"/>
        </w:rPr>
        <w:t>Serie di funzioni</w:t>
      </w:r>
    </w:p>
    <w:p w14:paraId="016F3B96" w14:textId="77777777" w:rsidR="00AD44A1" w:rsidRPr="00AD44A1" w:rsidRDefault="00AD44A1" w:rsidP="00CA73F9">
      <w:pPr>
        <w:rPr>
          <w:b/>
          <w:bCs/>
          <w:sz w:val="28"/>
        </w:rPr>
      </w:pPr>
      <w:r w:rsidRPr="00AD44A1">
        <w:rPr>
          <w:b/>
          <w:bCs/>
          <w:sz w:val="28"/>
        </w:rPr>
        <w:t>Definizione:</w:t>
      </w:r>
    </w:p>
    <w:p w14:paraId="29D3CE7F" w14:textId="4D129C13" w:rsidR="00F11690" w:rsidRDefault="00EE0462" w:rsidP="00A11F83">
      <w:pPr>
        <w:jc w:val="both"/>
        <w:rPr>
          <w:rFonts w:eastAsiaTheme="minorEastAsia"/>
          <w:sz w:val="28"/>
        </w:rPr>
      </w:pPr>
      <w:r>
        <w:rPr>
          <w:sz w:val="28"/>
        </w:rPr>
        <w:t>F</w:t>
      </w:r>
      <w:r w:rsidR="00AD44A1">
        <w:rPr>
          <w:sz w:val="28"/>
        </w:rPr>
        <w:t xml:space="preserve">issato un insieme </w:t>
      </w:r>
      <m:oMath>
        <m:r>
          <w:rPr>
            <w:rFonts w:ascii="Cambria Math" w:hAnsi="Cambria Math"/>
            <w:sz w:val="28"/>
          </w:rPr>
          <m:t>S</m:t>
        </m:r>
        <m:r>
          <m:rPr>
            <m:scr m:val="double-struck"/>
          </m:rPr>
          <w:rPr>
            <w:rFonts w:ascii="Cambria Math" w:hAnsi="Cambria Math"/>
            <w:sz w:val="28"/>
          </w:rPr>
          <m:t xml:space="preserve">⊆R→R </m:t>
        </m:r>
        <m:r>
          <w:rPr>
            <w:rFonts w:ascii="Cambria Math" w:hAnsi="Cambria Math"/>
            <w:sz w:val="28"/>
          </w:rPr>
          <m:t>oppure</m:t>
        </m:r>
        <m:r>
          <m:rPr>
            <m:scr m:val="double-struck"/>
          </m:rPr>
          <w:rPr>
            <w:rFonts w:ascii="Cambria Math" w:hAnsi="Cambria Math"/>
            <w:sz w:val="28"/>
          </w:rPr>
          <m:t xml:space="preserve"> C</m:t>
        </m:r>
      </m:oMath>
      <w:r w:rsidR="00AD44A1">
        <w:rPr>
          <w:rFonts w:eastAsiaTheme="minorEastAsia"/>
          <w:sz w:val="28"/>
        </w:rPr>
        <w:t xml:space="preserve"> si considera una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 xml:space="preserve">. È possibile costruire una nuova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⊆R→R</m:t>
        </m:r>
      </m:oMath>
      <w:r w:rsidR="0043010A">
        <w:rPr>
          <w:rFonts w:eastAsiaTheme="minorEastAsia"/>
          <w:sz w:val="28"/>
        </w:rPr>
        <w:t>, detta successione delle ridotte,</w:t>
      </w:r>
      <w:r>
        <w:rPr>
          <w:rFonts w:eastAsiaTheme="minorEastAsia"/>
          <w:sz w:val="28"/>
        </w:rPr>
        <w:t xml:space="preserve"> tale che</w:t>
      </w:r>
    </w:p>
    <w:p w14:paraId="3DCEE299" w14:textId="1776A1E7" w:rsidR="009C0C66" w:rsidRPr="00015328" w:rsidRDefault="00000000" w:rsidP="00A11F83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…,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</m:oMath>
      </m:oMathPara>
    </w:p>
    <w:p w14:paraId="3FB64385" w14:textId="77777777" w:rsidR="00015328" w:rsidRPr="00AD44A1" w:rsidRDefault="00000000">
      <w:pPr>
        <w:rPr>
          <w:rFonts w:eastAsiaTheme="minorEastAsia"/>
          <w:b/>
          <w:bCs/>
          <w:sz w:val="28"/>
        </w:rPr>
      </w:pPr>
      <w:r w:rsidRPr="00AD44A1">
        <w:rPr>
          <w:rFonts w:eastAsiaTheme="minorEastAsia"/>
          <w:b/>
          <w:bCs/>
          <w:sz w:val="28"/>
        </w:rPr>
        <w:t>Definizione:</w:t>
      </w:r>
    </w:p>
    <w:p w14:paraId="657ECC69" w14:textId="07DDC12F" w:rsidR="00015328" w:rsidRDefault="00000000" w:rsidP="00A14AC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La serie di funzioni</w:t>
      </w:r>
      <w:r w:rsidR="00B53794">
        <w:rPr>
          <w:rFonts w:eastAsiaTheme="minorEastAsia"/>
          <w:sz w:val="28"/>
        </w:rPr>
        <w:t xml:space="preserve">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nary>
      </m:oMath>
      <w:r w:rsidR="00B53794">
        <w:rPr>
          <w:rFonts w:eastAsiaTheme="minorEastAsia"/>
          <w:sz w:val="28"/>
        </w:rPr>
        <w:t xml:space="preserve"> s</w:t>
      </w:r>
      <w:r>
        <w:rPr>
          <w:rFonts w:eastAsiaTheme="minorEastAsia"/>
          <w:sz w:val="28"/>
        </w:rPr>
        <w:t xml:space="preserve">i dice che converge puntualmente in </w:t>
      </w:r>
      <m:oMath>
        <m:r>
          <w:rPr>
            <w:rFonts w:ascii="Cambria Math" w:eastAsiaTheme="minorEastAsia" w:hAnsi="Cambria Math"/>
            <w:sz w:val="28"/>
          </w:rPr>
          <m:t>E⊆S</m:t>
        </m:r>
      </m:oMath>
      <w:r>
        <w:rPr>
          <w:rFonts w:eastAsiaTheme="minorEastAsia"/>
          <w:sz w:val="28"/>
        </w:rPr>
        <w:t xml:space="preserve"> a una funzione </w:t>
      </w:r>
      <m:oMath>
        <m:r>
          <w:rPr>
            <w:rFonts w:ascii="Cambria Math" w:eastAsiaTheme="minorEastAsia" w:hAnsi="Cambria Math"/>
            <w:sz w:val="28"/>
          </w:rPr>
          <m:t>g(x)</m:t>
        </m:r>
      </m:oMath>
      <w:r>
        <w:rPr>
          <w:rFonts w:eastAsiaTheme="minorEastAsia"/>
          <w:sz w:val="28"/>
        </w:rPr>
        <w:t xml:space="preserve">, se la successione delle ridotte converge a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→g</m:t>
        </m:r>
      </m:oMath>
      <w:r>
        <w:rPr>
          <w:rFonts w:eastAsiaTheme="minorEastAsia"/>
          <w:sz w:val="28"/>
        </w:rPr>
        <w:t xml:space="preserve"> puntualmente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 w:rsidR="00930E29"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∀x∈E</m:t>
        </m:r>
      </m:oMath>
      <w:r w:rsidR="00376DAD">
        <w:rPr>
          <w:rFonts w:eastAsiaTheme="minorEastAsia"/>
          <w:sz w:val="28"/>
        </w:rPr>
        <w:t xml:space="preserve">. La funzione </w:t>
      </w:r>
      <m:oMath>
        <m:r>
          <w:rPr>
            <w:rFonts w:ascii="Cambria Math" w:eastAsiaTheme="minorEastAsia" w:hAnsi="Cambria Math"/>
            <w:sz w:val="28"/>
          </w:rPr>
          <m:t>g(x)</m:t>
        </m:r>
      </m:oMath>
      <w:r w:rsidR="00930E29">
        <w:rPr>
          <w:rFonts w:eastAsiaTheme="minorEastAsia"/>
          <w:sz w:val="28"/>
        </w:rPr>
        <w:t xml:space="preserve"> </w:t>
      </w:r>
      <w:r w:rsidR="000A57F5">
        <w:rPr>
          <w:rFonts w:eastAsiaTheme="minorEastAsia"/>
          <w:sz w:val="28"/>
        </w:rPr>
        <w:t>è la somma della serie ed è</w:t>
      </w:r>
      <w:r w:rsidR="00376DAD">
        <w:rPr>
          <w:rFonts w:eastAsiaTheme="minorEastAsia"/>
          <w:sz w:val="28"/>
        </w:rPr>
        <w:t xml:space="preserve"> </w:t>
      </w:r>
    </w:p>
    <w:p w14:paraId="46A6BF65" w14:textId="1EF453A8" w:rsidR="00B53794" w:rsidRPr="002A0B52" w:rsidRDefault="00000000" w:rsidP="00A11F83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(x)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(x)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(x)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(x)</m:t>
              </m:r>
            </m:e>
          </m:nary>
        </m:oMath>
      </m:oMathPara>
    </w:p>
    <w:p w14:paraId="1AF4BF19" w14:textId="7EA2CD31" w:rsidR="007C634F" w:rsidRPr="00AD44A1" w:rsidRDefault="00000000">
      <w:pPr>
        <w:rPr>
          <w:rFonts w:eastAsiaTheme="minorEastAsia"/>
          <w:b/>
          <w:bCs/>
          <w:sz w:val="28"/>
        </w:rPr>
      </w:pPr>
      <w:r w:rsidRPr="00AD44A1">
        <w:rPr>
          <w:rFonts w:eastAsiaTheme="minorEastAsia"/>
          <w:b/>
          <w:bCs/>
          <w:sz w:val="28"/>
        </w:rPr>
        <w:t>Definizione:</w:t>
      </w:r>
    </w:p>
    <w:p w14:paraId="5B74E0D6" w14:textId="7C7D93EE" w:rsidR="007C634F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di funzioni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(x)</m:t>
            </m:r>
          </m:e>
        </m:nary>
      </m:oMath>
      <w:r w:rsidR="00930E29">
        <w:rPr>
          <w:rFonts w:eastAsiaTheme="minorEastAsia"/>
          <w:sz w:val="28"/>
        </w:rPr>
        <w:t xml:space="preserve"> s</w:t>
      </w:r>
      <w:r>
        <w:rPr>
          <w:rFonts w:eastAsiaTheme="minorEastAsia"/>
          <w:sz w:val="28"/>
        </w:rPr>
        <w:t xml:space="preserve">i dice che converge uniformemente </w:t>
      </w:r>
      <w:r w:rsidR="00791E9F">
        <w:rPr>
          <w:rFonts w:eastAsiaTheme="minorEastAsia"/>
          <w:sz w:val="28"/>
        </w:rPr>
        <w:t xml:space="preserve">in </w:t>
      </w:r>
      <m:oMath>
        <m:r>
          <w:rPr>
            <w:rFonts w:ascii="Cambria Math" w:eastAsiaTheme="minorEastAsia" w:hAnsi="Cambria Math"/>
            <w:sz w:val="28"/>
          </w:rPr>
          <m:t>E⊆S</m:t>
        </m:r>
      </m:oMath>
      <w:r w:rsidR="00791E9F"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g(x)</m:t>
        </m:r>
      </m:oMath>
      <w:r w:rsidR="00791E9F">
        <w:rPr>
          <w:rFonts w:eastAsiaTheme="minorEastAsia"/>
          <w:sz w:val="28"/>
        </w:rPr>
        <w:t xml:space="preserve">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→g</m:t>
        </m:r>
      </m:oMath>
      <w:r w:rsidR="00791E9F">
        <w:rPr>
          <w:rFonts w:eastAsiaTheme="minorEastAsia"/>
          <w:sz w:val="28"/>
        </w:rPr>
        <w:t xml:space="preserve"> uniformemente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 w:rsidR="00791E9F">
        <w:rPr>
          <w:rFonts w:eastAsiaTheme="minorEastAsia"/>
          <w:sz w:val="28"/>
        </w:rPr>
        <w:t>.</w:t>
      </w:r>
    </w:p>
    <w:p w14:paraId="2DE25DDD" w14:textId="6972E5F4" w:rsidR="00791E9F" w:rsidRPr="00AD44A1" w:rsidRDefault="00000000">
      <w:pPr>
        <w:rPr>
          <w:rFonts w:eastAsiaTheme="minorEastAsia"/>
          <w:b/>
          <w:bCs/>
          <w:color w:val="000000" w:themeColor="text1"/>
          <w:sz w:val="28"/>
          <w:u w:val="single"/>
        </w:rPr>
      </w:pP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t>Teorema I</w:t>
      </w:r>
      <w:r w:rsidR="007A62F0">
        <w:rPr>
          <w:rFonts w:eastAsiaTheme="minorEastAsia"/>
          <w:b/>
          <w:bCs/>
          <w:color w:val="000000" w:themeColor="text1"/>
          <w:sz w:val="28"/>
          <w:u w:val="single"/>
        </w:rPr>
        <w:t xml:space="preserve"> detto di continuità della funzione somma</w:t>
      </w: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t>:</w:t>
      </w:r>
    </w:p>
    <w:p w14:paraId="6037C53E" w14:textId="59DF3C6C" w:rsidR="00791E9F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⊆R→R</m:t>
        </m:r>
      </m:oMath>
      <w:r>
        <w:rPr>
          <w:rFonts w:eastAsiaTheme="minorEastAsia"/>
          <w:sz w:val="28"/>
        </w:rPr>
        <w:t xml:space="preserve"> tale che </w:t>
      </w:r>
    </w:p>
    <w:p w14:paraId="5696D32F" w14:textId="57B73EDD" w:rsidR="00791E9F" w:rsidRDefault="00000000" w:rsidP="00A11F83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 w:rsidRPr="00791E9F">
        <w:rPr>
          <w:rFonts w:eastAsiaTheme="minorEastAsia"/>
          <w:sz w:val="28"/>
        </w:rPr>
        <w:t xml:space="preserve"> converge uniformemente </w:t>
      </w:r>
      <w:r w:rsidR="00A14AC7">
        <w:rPr>
          <w:rFonts w:eastAsiaTheme="minorEastAsia"/>
          <w:sz w:val="28"/>
        </w:rPr>
        <w:t xml:space="preserve">a </w:t>
      </w:r>
      <m:oMath>
        <m:r>
          <w:rPr>
            <w:rFonts w:ascii="Cambria Math" w:eastAsiaTheme="minorEastAsia" w:hAnsi="Cambria Math"/>
            <w:sz w:val="28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A14AC7">
        <w:rPr>
          <w:rFonts w:eastAsiaTheme="minorEastAsia"/>
          <w:sz w:val="28"/>
        </w:rPr>
        <w:t xml:space="preserve"> </w:t>
      </w:r>
      <w:r w:rsidR="00675E50">
        <w:rPr>
          <w:rFonts w:eastAsiaTheme="minorEastAsia"/>
          <w:sz w:val="28"/>
        </w:rPr>
        <w:t>su</w:t>
      </w:r>
      <w:r w:rsidRPr="00791E9F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E⊆S</m:t>
        </m:r>
      </m:oMath>
      <w:r>
        <w:rPr>
          <w:rFonts w:eastAsiaTheme="minorEastAsia"/>
          <w:sz w:val="28"/>
        </w:rPr>
        <w:t>.</w:t>
      </w:r>
    </w:p>
    <w:p w14:paraId="73308EFC" w14:textId="09E8E196" w:rsidR="00791E9F" w:rsidRDefault="00000000" w:rsidP="00A11F83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è continua </w:t>
      </w:r>
      <w:r w:rsidR="00675E50">
        <w:rPr>
          <w:rFonts w:eastAsiaTheme="minorEastAsia"/>
          <w:sz w:val="28"/>
        </w:rPr>
        <w:t>in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>.</w:t>
      </w:r>
    </w:p>
    <w:p w14:paraId="68E58CF9" w14:textId="4C7C9264" w:rsidR="002A0B52" w:rsidRPr="002A0B52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la funzione somma </w:t>
      </w:r>
      <m:oMath>
        <m:r>
          <w:rPr>
            <w:rFonts w:ascii="Cambria Math" w:eastAsiaTheme="minorEastAsia" w:hAnsi="Cambria Math"/>
            <w:sz w:val="28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>.</w:t>
      </w:r>
    </w:p>
    <w:p w14:paraId="3D1B1F31" w14:textId="06A4B0A4" w:rsidR="00791E9F" w:rsidRPr="00AD44A1" w:rsidRDefault="00000000" w:rsidP="00791E9F">
      <w:pPr>
        <w:rPr>
          <w:rFonts w:eastAsiaTheme="minorEastAsia"/>
          <w:b/>
          <w:bCs/>
          <w:color w:val="000000" w:themeColor="text1"/>
          <w:sz w:val="28"/>
          <w:u w:val="single"/>
        </w:rPr>
      </w:pP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t>Teorema II</w:t>
      </w:r>
      <w:r w:rsidR="00E9442F" w:rsidRPr="00AD44A1">
        <w:rPr>
          <w:rFonts w:eastAsiaTheme="minorEastAsia"/>
          <w:b/>
          <w:bCs/>
          <w:color w:val="000000" w:themeColor="text1"/>
          <w:sz w:val="28"/>
          <w:u w:val="single"/>
        </w:rPr>
        <w:t xml:space="preserve"> detto di integrazione termine a termine per le serie</w:t>
      </w: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t>:</w:t>
      </w:r>
    </w:p>
    <w:p w14:paraId="54887F5B" w14:textId="1492AC0D" w:rsidR="00791E9F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:E=[a,b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]⊆R→R</m:t>
        </m:r>
      </m:oMath>
      <w:r>
        <w:rPr>
          <w:rFonts w:eastAsiaTheme="minorEastAsia"/>
          <w:sz w:val="28"/>
        </w:rPr>
        <w:t xml:space="preserve"> tale che </w:t>
      </w:r>
    </w:p>
    <w:p w14:paraId="138A96C2" w14:textId="1025C8EE" w:rsidR="00791E9F" w:rsidRDefault="00000000" w:rsidP="00A11F83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 w:rsidRPr="00791E9F">
        <w:rPr>
          <w:rFonts w:eastAsiaTheme="minorEastAsia"/>
          <w:sz w:val="28"/>
        </w:rPr>
        <w:t xml:space="preserve"> converge uniformemente</w:t>
      </w:r>
      <w:r w:rsidR="00A14AC7"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Pr="00791E9F">
        <w:rPr>
          <w:rFonts w:eastAsiaTheme="minorEastAsia"/>
          <w:sz w:val="28"/>
        </w:rPr>
        <w:t xml:space="preserve"> </w:t>
      </w:r>
      <w:r w:rsidR="00675E50">
        <w:rPr>
          <w:rFonts w:eastAsiaTheme="minorEastAsia"/>
          <w:sz w:val="28"/>
        </w:rPr>
        <w:t>su</w:t>
      </w:r>
      <w:r w:rsidRPr="00791E9F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E=[a,b]</m:t>
        </m:r>
      </m:oMath>
      <w:r>
        <w:rPr>
          <w:rFonts w:eastAsiaTheme="minorEastAsia"/>
          <w:sz w:val="28"/>
        </w:rPr>
        <w:t>.</w:t>
      </w:r>
    </w:p>
    <w:p w14:paraId="46C65C01" w14:textId="77777777" w:rsidR="00791E9F" w:rsidRDefault="00000000" w:rsidP="00A11F83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</w:rPr>
          <m:t>E=[a,b]</m:t>
        </m:r>
      </m:oMath>
      <w:r>
        <w:rPr>
          <w:rFonts w:eastAsiaTheme="minorEastAsia"/>
          <w:sz w:val="28"/>
        </w:rPr>
        <w:t>.</w:t>
      </w:r>
    </w:p>
    <w:p w14:paraId="42C46FCD" w14:textId="77777777" w:rsidR="00924171" w:rsidRDefault="00000000" w:rsidP="00A11F83">
      <w:pPr>
        <w:jc w:val="both"/>
        <w:rPr>
          <w:rFonts w:eastAsiaTheme="minorEastAsia"/>
          <w:sz w:val="28"/>
        </w:rPr>
      </w:pPr>
      <w:r w:rsidRPr="00924171">
        <w:rPr>
          <w:rFonts w:eastAsiaTheme="minorEastAsia"/>
          <w:sz w:val="28"/>
        </w:rPr>
        <w:t xml:space="preserve">Allora la funzione somma </w:t>
      </w:r>
      <m:oMath>
        <m:r>
          <w:rPr>
            <w:rFonts w:ascii="Cambria Math" w:eastAsiaTheme="minorEastAsia" w:hAnsi="Cambria Math"/>
            <w:sz w:val="28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(x)</m:t>
            </m:r>
          </m:e>
        </m:nary>
      </m:oMath>
      <w:r w:rsidRPr="00924171">
        <w:rPr>
          <w:rFonts w:eastAsiaTheme="minorEastAsia"/>
          <w:sz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</w:rPr>
          <m:t>E=[a,b]</m:t>
        </m:r>
      </m:oMath>
      <w:r w:rsidRPr="00924171">
        <w:rPr>
          <w:rFonts w:eastAsiaTheme="minorEastAsia"/>
          <w:sz w:val="28"/>
        </w:rPr>
        <w:t xml:space="preserve"> e</w:t>
      </w:r>
      <w:r>
        <w:rPr>
          <w:rFonts w:eastAsiaTheme="minorEastAsia"/>
          <w:sz w:val="28"/>
        </w:rPr>
        <w:t xml:space="preserve"> vale</w:t>
      </w:r>
    </w:p>
    <w:p w14:paraId="0501D25C" w14:textId="77777777" w:rsidR="00924171" w:rsidRPr="00924171" w:rsidRDefault="00000000" w:rsidP="00A11F83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(x)dx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s(x)dx</m:t>
              </m:r>
            </m:e>
          </m:nary>
        </m:oMath>
      </m:oMathPara>
    </w:p>
    <w:p w14:paraId="3F2EDCA8" w14:textId="77777777" w:rsidR="00E9442F" w:rsidRPr="00AD44A1" w:rsidRDefault="00000000" w:rsidP="00924171">
      <w:pPr>
        <w:rPr>
          <w:rFonts w:eastAsiaTheme="minorEastAsia"/>
          <w:b/>
          <w:bCs/>
          <w:color w:val="000000" w:themeColor="text1"/>
          <w:sz w:val="28"/>
          <w:u w:val="single"/>
        </w:rPr>
      </w:pP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lastRenderedPageBreak/>
        <w:t>Teorema III:</w:t>
      </w:r>
    </w:p>
    <w:p w14:paraId="03D3E0BE" w14:textId="203C09D6" w:rsidR="00E9442F" w:rsidRDefault="00000000" w:rsidP="00E9442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⊆R→R</m:t>
        </m:r>
      </m:oMath>
      <w:r>
        <w:rPr>
          <w:rFonts w:eastAsiaTheme="minorEastAsia"/>
          <w:sz w:val="28"/>
        </w:rPr>
        <w:t xml:space="preserve"> tale che </w:t>
      </w:r>
    </w:p>
    <w:p w14:paraId="726185FA" w14:textId="77777777" w:rsidR="00E9442F" w:rsidRDefault="00000000" w:rsidP="00E9442F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 w:rsidRPr="00791E9F">
        <w:rPr>
          <w:rFonts w:eastAsiaTheme="minorEastAsia"/>
          <w:sz w:val="28"/>
        </w:rPr>
        <w:t xml:space="preserve"> converge uniformemente a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E⊆S</m:t>
        </m:r>
      </m:oMath>
      <w:r>
        <w:rPr>
          <w:rFonts w:eastAsiaTheme="minorEastAsia"/>
          <w:sz w:val="28"/>
        </w:rPr>
        <w:t>.</w:t>
      </w:r>
    </w:p>
    <w:p w14:paraId="225DC76D" w14:textId="77777777" w:rsidR="00E9442F" w:rsidRDefault="00000000" w:rsidP="00E9442F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è continua in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>.</w:t>
      </w:r>
    </w:p>
    <w:p w14:paraId="02B860F7" w14:textId="77777777" w:rsidR="00E9442F" w:rsidRDefault="00000000" w:rsidP="00E9442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converge uniformemente a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in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è continua in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>.</w:t>
      </w:r>
    </w:p>
    <w:p w14:paraId="228B3B1E" w14:textId="53482F3F" w:rsidR="00077D1B" w:rsidRPr="00AD44A1" w:rsidRDefault="00077D1B" w:rsidP="00E9442F">
      <w:pPr>
        <w:rPr>
          <w:rFonts w:eastAsiaTheme="minorEastAsia"/>
          <w:b/>
          <w:bCs/>
          <w:sz w:val="28"/>
        </w:rPr>
      </w:pPr>
      <w:r w:rsidRPr="00AD44A1">
        <w:rPr>
          <w:rFonts w:eastAsiaTheme="minorEastAsia"/>
          <w:b/>
          <w:bCs/>
          <w:sz w:val="28"/>
        </w:rPr>
        <w:t>Defin</w:t>
      </w:r>
      <w:r w:rsidR="00C63E29" w:rsidRPr="00AD44A1">
        <w:rPr>
          <w:rFonts w:eastAsiaTheme="minorEastAsia"/>
          <w:b/>
          <w:bCs/>
          <w:sz w:val="28"/>
        </w:rPr>
        <w:t>i</w:t>
      </w:r>
      <w:r w:rsidRPr="00AD44A1">
        <w:rPr>
          <w:rFonts w:eastAsiaTheme="minorEastAsia"/>
          <w:b/>
          <w:bCs/>
          <w:sz w:val="28"/>
        </w:rPr>
        <w:t>zione:</w:t>
      </w:r>
    </w:p>
    <w:p w14:paraId="52C9288C" w14:textId="77777777" w:rsidR="00930E29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introducano gli insiemi di convergenza semplice e convergenza assoluta</w:t>
      </w:r>
    </w:p>
    <w:p w14:paraId="4E07C2F9" w14:textId="466392AB" w:rsidR="005D5A2D" w:rsidRPr="009D200B" w:rsidRDefault="00000000" w:rsidP="00A11F83">
      <w:pPr>
        <w:jc w:val="both"/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x∈S :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 xml:space="preserve"> converge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x∈S :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|f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|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 xml:space="preserve"> converge</m:t>
              </m:r>
            </m:e>
          </m:d>
        </m:oMath>
      </m:oMathPara>
    </w:p>
    <w:p w14:paraId="1ACFAEF0" w14:textId="0E2D2A5F" w:rsidR="005D5A2D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Inoltre,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⊆I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⊆S</m:t>
        </m:r>
      </m:oMath>
      <w:r>
        <w:rPr>
          <w:rFonts w:eastAsiaTheme="minorEastAsia"/>
          <w:sz w:val="28"/>
        </w:rPr>
        <w:t>.</w:t>
      </w:r>
    </w:p>
    <w:p w14:paraId="2C76F6EB" w14:textId="4F7F6ED9" w:rsidR="00A26273" w:rsidRPr="00AD44A1" w:rsidRDefault="00000000" w:rsidP="00E9442F">
      <w:pPr>
        <w:rPr>
          <w:rFonts w:eastAsiaTheme="minorEastAsia"/>
          <w:sz w:val="28"/>
          <w:u w:val="single"/>
        </w:rPr>
      </w:pPr>
      <w:r w:rsidRPr="00AD44A1">
        <w:rPr>
          <w:rFonts w:eastAsiaTheme="minorEastAsia"/>
          <w:sz w:val="28"/>
          <w:u w:val="single"/>
        </w:rPr>
        <w:t>Esempio n°</w:t>
      </w:r>
      <w:r w:rsidR="003B2F94">
        <w:rPr>
          <w:rFonts w:eastAsiaTheme="minorEastAsia"/>
          <w:sz w:val="28"/>
          <w:u w:val="single"/>
        </w:rPr>
        <w:t>1</w:t>
      </w:r>
      <w:r w:rsidRPr="00AD44A1">
        <w:rPr>
          <w:rFonts w:eastAsiaTheme="minorEastAsia"/>
          <w:sz w:val="28"/>
          <w:u w:val="single"/>
        </w:rPr>
        <w:t>:</w:t>
      </w:r>
    </w:p>
    <w:p w14:paraId="638F4DE0" w14:textId="0C5C2E8A" w:rsidR="00A26273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sup>
            </m:sSup>
          </m:den>
        </m:f>
      </m:oMath>
      <w:r>
        <w:rPr>
          <w:rFonts w:eastAsiaTheme="minorEastAsia"/>
          <w:sz w:val="28"/>
        </w:rPr>
        <w:t>.</w:t>
      </w:r>
      <w:r w:rsidR="009D200B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La serie</w:t>
      </w:r>
    </w:p>
    <w:p w14:paraId="0BAB7B4C" w14:textId="77777777" w:rsidR="00A26273" w:rsidRPr="00A26273" w:rsidRDefault="00000000" w:rsidP="00A11F83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p>
                  </m:sSup>
                </m:den>
              </m:f>
            </m:e>
          </m:nary>
        </m:oMath>
      </m:oMathPara>
    </w:p>
    <w:p w14:paraId="4E03DDF1" w14:textId="07F61E97" w:rsidR="00CF08A4" w:rsidRPr="003B2F94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Converge semplicemente se </w:t>
      </w:r>
      <m:oMath>
        <m:r>
          <w:rPr>
            <w:rFonts w:ascii="Cambria Math" w:eastAsiaTheme="minorEastAsia" w:hAnsi="Cambria Math"/>
            <w:sz w:val="28"/>
          </w:rPr>
          <m:t>x∈(1,∞)</m:t>
        </m:r>
      </m:oMath>
      <w:r>
        <w:rPr>
          <w:rFonts w:eastAsiaTheme="minorEastAsia"/>
          <w:sz w:val="28"/>
        </w:rPr>
        <w:t xml:space="preserve"> e poiché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&gt;0 ∀n≥1</m:t>
        </m:r>
      </m:oMath>
      <w:r w:rsidR="00162910">
        <w:rPr>
          <w:rFonts w:eastAsiaTheme="minorEastAsia"/>
          <w:sz w:val="28"/>
        </w:rPr>
        <w:t xml:space="preserve"> la serie converge anche assolutamente. Dunque,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</m:sSub>
        <m:r>
          <w:rPr>
            <w:rFonts w:ascii="Cambria Math" w:eastAsiaTheme="minorEastAsia" w:hAnsi="Cambria Math"/>
            <w:sz w:val="28"/>
          </w:rPr>
          <m:t>=(1,∞)</m:t>
        </m:r>
      </m:oMath>
      <w:r w:rsidR="00162910">
        <w:rPr>
          <w:rFonts w:eastAsiaTheme="minorEastAsia"/>
          <w:sz w:val="28"/>
        </w:rPr>
        <w:t>.</w:t>
      </w:r>
    </w:p>
    <w:p w14:paraId="0D233D63" w14:textId="496E69EC" w:rsidR="00162910" w:rsidRPr="00AD44A1" w:rsidRDefault="00000000" w:rsidP="00791E9F">
      <w:pPr>
        <w:rPr>
          <w:rFonts w:eastAsiaTheme="minorEastAsia"/>
          <w:sz w:val="28"/>
          <w:u w:val="single"/>
        </w:rPr>
      </w:pPr>
      <w:r w:rsidRPr="00AD44A1">
        <w:rPr>
          <w:rFonts w:eastAsiaTheme="minorEastAsia"/>
          <w:sz w:val="28"/>
          <w:u w:val="single"/>
        </w:rPr>
        <w:t>Esempio n°</w:t>
      </w:r>
      <w:r w:rsidR="003B2F94">
        <w:rPr>
          <w:rFonts w:eastAsiaTheme="minorEastAsia"/>
          <w:sz w:val="28"/>
          <w:u w:val="single"/>
        </w:rPr>
        <w:t>2</w:t>
      </w:r>
      <w:r w:rsidRPr="00AD44A1">
        <w:rPr>
          <w:rFonts w:eastAsiaTheme="minorEastAsia"/>
          <w:sz w:val="28"/>
          <w:u w:val="single"/>
        </w:rPr>
        <w:t>:</w:t>
      </w:r>
    </w:p>
    <w:p w14:paraId="60765E40" w14:textId="7D34B269" w:rsidR="00162910" w:rsidRPr="00791E9F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6A299D">
        <w:rPr>
          <w:rFonts w:eastAsiaTheme="minorEastAsia"/>
          <w:sz w:val="28"/>
        </w:rPr>
        <w:t>.</w:t>
      </w:r>
      <w:r w:rsidR="00BB7D41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La serie </w:t>
      </w:r>
    </w:p>
    <w:p w14:paraId="380A9F1B" w14:textId="18095916" w:rsidR="00162910" w:rsidRPr="00162910" w:rsidRDefault="00000000" w:rsidP="00A11F83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0A86B131" w14:textId="77777777" w:rsidR="00162910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Converge semplicemente se </w:t>
      </w:r>
      <m:oMath>
        <m:r>
          <w:rPr>
            <w:rFonts w:ascii="Cambria Math" w:eastAsiaTheme="minorEastAsia" w:hAnsi="Cambria Math"/>
            <w:sz w:val="28"/>
          </w:rPr>
          <m:t>x∈(-1,1)</m:t>
        </m:r>
      </m:oMath>
      <w:r>
        <w:rPr>
          <w:rFonts w:eastAsiaTheme="minorEastAsia"/>
          <w:sz w:val="28"/>
        </w:rPr>
        <w:t>. Per determinare invece se converge assolutamente si deve considerare la serie del valore assoluto della funzione</w:t>
      </w:r>
    </w:p>
    <w:p w14:paraId="6C486B3B" w14:textId="77777777" w:rsidR="00162910" w:rsidRPr="00162910" w:rsidRDefault="00000000" w:rsidP="00A11F83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|=</m:t>
              </m:r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|x|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1B32A2A9" w14:textId="53A6ABD0" w:rsidR="003B2F94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 questa converge se e solo se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&lt;1</m:t>
        </m:r>
      </m:oMath>
      <w:r>
        <w:rPr>
          <w:rFonts w:eastAsiaTheme="minorEastAsia"/>
          <w:sz w:val="28"/>
        </w:rPr>
        <w:t xml:space="preserve">, ovvero </w:t>
      </w:r>
      <m:oMath>
        <m:r>
          <w:rPr>
            <w:rFonts w:ascii="Cambria Math" w:eastAsiaTheme="minorEastAsia" w:hAnsi="Cambria Math"/>
            <w:sz w:val="28"/>
          </w:rPr>
          <m:t>x∈(-1,1)</m:t>
        </m:r>
      </m:oMath>
      <w:r w:rsidR="003B2F94">
        <w:rPr>
          <w:rFonts w:eastAsiaTheme="minorEastAsia"/>
          <w:sz w:val="28"/>
        </w:rPr>
        <w:t>.</w:t>
      </w:r>
      <w:r w:rsidR="00C05CA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Dunqu</w:t>
      </w:r>
      <w:r w:rsidR="003B2F94">
        <w:rPr>
          <w:rFonts w:eastAsiaTheme="minorEastAsia"/>
          <w:sz w:val="28"/>
        </w:rPr>
        <w:t>e</w:t>
      </w:r>
    </w:p>
    <w:p w14:paraId="51819028" w14:textId="0096FCBF" w:rsidR="009C0C66" w:rsidRDefault="00000000" w:rsidP="00A11F83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=(-1,1)</m:t>
          </m:r>
        </m:oMath>
      </m:oMathPara>
    </w:p>
    <w:p w14:paraId="4A244FEA" w14:textId="77777777" w:rsidR="000C69BA" w:rsidRDefault="000C69BA">
      <w:pPr>
        <w:rPr>
          <w:rFonts w:eastAsiaTheme="minorEastAsia"/>
          <w:sz w:val="28"/>
          <w:u w:val="single"/>
        </w:rPr>
      </w:pPr>
    </w:p>
    <w:p w14:paraId="54CE0202" w14:textId="47721B5B" w:rsidR="00CA73F9" w:rsidRPr="00AD44A1" w:rsidRDefault="00000000">
      <w:pPr>
        <w:rPr>
          <w:rFonts w:eastAsiaTheme="minorEastAsia"/>
          <w:b/>
          <w:bCs/>
          <w:color w:val="000000" w:themeColor="text1"/>
          <w:sz w:val="28"/>
          <w:u w:val="single"/>
        </w:rPr>
      </w:pPr>
      <w:r w:rsidRPr="00AD44A1">
        <w:rPr>
          <w:rFonts w:eastAsiaTheme="minorEastAsia"/>
          <w:b/>
          <w:bCs/>
          <w:color w:val="000000" w:themeColor="text1"/>
          <w:sz w:val="28"/>
          <w:u w:val="single"/>
        </w:rPr>
        <w:lastRenderedPageBreak/>
        <w:t>Criterio di Weierstrass o M-test:</w:t>
      </w:r>
    </w:p>
    <w:p w14:paraId="7E2FE98E" w14:textId="115A8616" w:rsidR="00CA73F9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⊆R→R</m:t>
        </m:r>
      </m:oMath>
      <w:r>
        <w:rPr>
          <w:rFonts w:eastAsiaTheme="minorEastAsia"/>
          <w:sz w:val="28"/>
        </w:rPr>
        <w:t xml:space="preserve"> una successione di funzioni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∈N</m:t>
            </m:r>
          </m:sub>
        </m:sSub>
        <m:r>
          <w:rPr>
            <w:rFonts w:ascii="Cambria Math" w:eastAsiaTheme="minorEastAsia" w:hAnsi="Cambria Math"/>
            <w:sz w:val="28"/>
          </w:rPr>
          <m:t>⊂[0,∞)</m:t>
        </m:r>
      </m:oMath>
      <w:r>
        <w:rPr>
          <w:rFonts w:eastAsiaTheme="minorEastAsia"/>
          <w:sz w:val="28"/>
        </w:rPr>
        <w:t xml:space="preserve"> una </w:t>
      </w:r>
      <w:r w:rsidR="005439A3">
        <w:rPr>
          <w:rFonts w:eastAsiaTheme="minorEastAsia"/>
          <w:sz w:val="28"/>
        </w:rPr>
        <w:t>successione</w:t>
      </w:r>
      <w:r w:rsidR="00687F03">
        <w:rPr>
          <w:rFonts w:eastAsiaTheme="minorEastAsia"/>
          <w:sz w:val="28"/>
        </w:rPr>
        <w:t xml:space="preserve"> numerica. Se</w:t>
      </w:r>
    </w:p>
    <w:p w14:paraId="0F1FDCD5" w14:textId="16F8FBB8" w:rsidR="00CA73F9" w:rsidRDefault="00000000" w:rsidP="00A11F83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 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,  ∀x∈E⊆S,  ∀n≥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6A299D">
        <w:rPr>
          <w:rFonts w:eastAsiaTheme="minorEastAsia"/>
          <w:sz w:val="28"/>
        </w:rPr>
        <w:t>.</w:t>
      </w:r>
    </w:p>
    <w:p w14:paraId="54678EC0" w14:textId="4F547B01" w:rsidR="006A299D" w:rsidRDefault="00000000" w:rsidP="00A11F83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è convergente</w:t>
      </w:r>
      <w:r w:rsidR="009E2B49">
        <w:rPr>
          <w:rFonts w:eastAsiaTheme="minorEastAsia"/>
          <w:sz w:val="28"/>
        </w:rPr>
        <w:t>.</w:t>
      </w:r>
    </w:p>
    <w:p w14:paraId="23DC3E82" w14:textId="77777777" w:rsidR="006A299D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converge assolutamente in ogni punto </w:t>
      </w:r>
      <m:oMath>
        <m:r>
          <w:rPr>
            <w:rFonts w:ascii="Cambria Math" w:eastAsiaTheme="minorEastAsia" w:hAnsi="Cambria Math"/>
            <w:sz w:val="28"/>
          </w:rPr>
          <m:t>x∈E</m:t>
        </m:r>
      </m:oMath>
      <w:r>
        <w:rPr>
          <w:rFonts w:eastAsiaTheme="minorEastAsia"/>
          <w:sz w:val="28"/>
        </w:rPr>
        <w:t xml:space="preserve"> e uniformemente nell’insieme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>.</w:t>
      </w:r>
    </w:p>
    <w:p w14:paraId="56F9A640" w14:textId="19AF35FD" w:rsidR="00340482" w:rsidRPr="00340482" w:rsidRDefault="00340482" w:rsidP="00A11F83">
      <w:pPr>
        <w:jc w:val="both"/>
        <w:rPr>
          <w:rFonts w:eastAsiaTheme="minorEastAsia"/>
          <w:sz w:val="28"/>
          <w:u w:val="single"/>
        </w:rPr>
      </w:pPr>
      <w:r w:rsidRPr="00340482">
        <w:rPr>
          <w:rFonts w:eastAsiaTheme="minorEastAsia"/>
          <w:sz w:val="28"/>
          <w:u w:val="single"/>
        </w:rPr>
        <w:t>Osservazione:</w:t>
      </w:r>
    </w:p>
    <w:p w14:paraId="7270DEEF" w14:textId="77777777" w:rsidR="000D399C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Di solito si sceglie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come</w:t>
      </w:r>
    </w:p>
    <w:p w14:paraId="08041F5F" w14:textId="481C8873" w:rsidR="000D399C" w:rsidRDefault="00000000" w:rsidP="00A11F83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x∈E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(x)|</m:t>
              </m:r>
            </m:e>
          </m:func>
        </m:oMath>
      </m:oMathPara>
    </w:p>
    <w:p w14:paraId="6D8E3BF7" w14:textId="2BE25681" w:rsidR="000D399C" w:rsidRPr="003B2F94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Inoltre,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deve essere indipendente da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ma dipendente da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. L’insieme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è a sua volta un’incognita e potrebbe non essere unico.</w:t>
      </w:r>
    </w:p>
    <w:p w14:paraId="3BCFECE3" w14:textId="754D4225" w:rsidR="006A299D" w:rsidRPr="00AD44A1" w:rsidRDefault="00000000" w:rsidP="00A11F83">
      <w:pPr>
        <w:jc w:val="both"/>
        <w:rPr>
          <w:rFonts w:eastAsiaTheme="minorEastAsia"/>
          <w:sz w:val="28"/>
          <w:u w:val="single"/>
        </w:rPr>
      </w:pPr>
      <w:r w:rsidRPr="00AD44A1">
        <w:rPr>
          <w:rFonts w:eastAsiaTheme="minorEastAsia"/>
          <w:sz w:val="28"/>
          <w:u w:val="single"/>
        </w:rPr>
        <w:t>Esempio n°</w:t>
      </w:r>
      <w:r w:rsidR="003B2F94">
        <w:rPr>
          <w:rFonts w:eastAsiaTheme="minorEastAsia"/>
          <w:sz w:val="28"/>
          <w:u w:val="single"/>
        </w:rPr>
        <w:t>3</w:t>
      </w:r>
      <w:r w:rsidRPr="00AD44A1">
        <w:rPr>
          <w:rFonts w:eastAsiaTheme="minorEastAsia"/>
          <w:sz w:val="28"/>
          <w:u w:val="single"/>
        </w:rPr>
        <w:t>:</w:t>
      </w:r>
    </w:p>
    <w:p w14:paraId="79F7465E" w14:textId="7A2BD1C5" w:rsidR="00002DE8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002DE8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</m:sSub>
        <m:r>
          <w:rPr>
            <w:rFonts w:ascii="Cambria Math" w:eastAsiaTheme="minorEastAsia" w:hAnsi="Cambria Math"/>
            <w:sz w:val="28"/>
          </w:rPr>
          <m:t>=(-1,1)</m:t>
        </m:r>
      </m:oMath>
      <w:r w:rsidR="00002DE8">
        <w:rPr>
          <w:rFonts w:eastAsiaTheme="minorEastAsia"/>
          <w:sz w:val="28"/>
        </w:rPr>
        <w:t>.</w:t>
      </w:r>
      <w:r w:rsidR="00892B56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Si dimostri che l</w:t>
      </w:r>
      <w:r w:rsidR="006A299D">
        <w:rPr>
          <w:rFonts w:eastAsiaTheme="minorEastAsia"/>
          <w:sz w:val="28"/>
        </w:rPr>
        <w:t xml:space="preserve">a serie converge uniformemente nell’intorno </w:t>
      </w:r>
      <m:oMath>
        <m:r>
          <w:rPr>
            <w:rFonts w:ascii="Cambria Math" w:eastAsiaTheme="minorEastAsia" w:hAnsi="Cambria Math"/>
            <w:sz w:val="28"/>
          </w:rPr>
          <m:t>[-r,r]</m:t>
        </m:r>
      </m:oMath>
      <w:r w:rsidR="006A299D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0&lt;r&lt;1</m:t>
        </m:r>
      </m:oMath>
      <w:r w:rsidR="006A299D">
        <w:rPr>
          <w:rFonts w:eastAsiaTheme="minorEastAsia"/>
          <w:sz w:val="28"/>
        </w:rPr>
        <w:t xml:space="preserve"> fissato. </w:t>
      </w:r>
    </w:p>
    <w:p w14:paraId="3A7863E5" w14:textId="4CD0F980" w:rsidR="00892B56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Usando il criterio di Weierstrass con </w:t>
      </w:r>
      <m:oMath>
        <m:r>
          <w:rPr>
            <w:rFonts w:ascii="Cambria Math" w:eastAsiaTheme="minorEastAsia" w:hAnsi="Cambria Math"/>
            <w:sz w:val="28"/>
          </w:rPr>
          <m:t>E=[-r,r]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.</w:t>
      </w:r>
      <w:r w:rsidR="00DA0094">
        <w:rPr>
          <w:rFonts w:eastAsiaTheme="minorEastAsia"/>
          <w:sz w:val="28"/>
        </w:rPr>
        <w:t xml:space="preserve"> Si costruisca</w:t>
      </w:r>
    </w:p>
    <w:p w14:paraId="767872E6" w14:textId="77777777" w:rsidR="00892B56" w:rsidRDefault="00000000" w:rsidP="00A11F83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x∈E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func>
        </m:oMath>
      </m:oMathPara>
    </w:p>
    <w:p w14:paraId="1E538DA5" w14:textId="293C4505" w:rsidR="00002DE8" w:rsidRDefault="00892B56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 è indipendente da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>.</w:t>
      </w:r>
    </w:p>
    <w:p w14:paraId="5E383422" w14:textId="5CD44031" w:rsidR="00002DE8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prima ipotesi del criterio è vera. Si verifichi quindi che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converge. La serie</w:t>
      </w:r>
      <w:r w:rsidR="003B2F94">
        <w:rPr>
          <w:rFonts w:eastAsiaTheme="minorEastAsia"/>
          <w:sz w:val="28"/>
        </w:rPr>
        <w:t xml:space="preserve">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e>
        </m:nary>
      </m:oMath>
      <w:r w:rsidR="003B2F94">
        <w:rPr>
          <w:rFonts w:eastAsiaTheme="minorEastAsia"/>
          <w:sz w:val="28"/>
        </w:rPr>
        <w:t xml:space="preserve"> </w:t>
      </w:r>
      <w:r w:rsidR="000C69BA">
        <w:rPr>
          <w:rFonts w:eastAsiaTheme="minorEastAsia"/>
          <w:sz w:val="28"/>
        </w:rPr>
        <w:t>è una</w:t>
      </w:r>
      <w:r>
        <w:rPr>
          <w:rFonts w:eastAsiaTheme="minorEastAsia"/>
          <w:sz w:val="28"/>
        </w:rPr>
        <w:t xml:space="preserve"> serie geometrica di ragione </w:t>
      </w:r>
      <m:oMath>
        <m:r>
          <w:rPr>
            <w:rFonts w:ascii="Cambria Math" w:eastAsiaTheme="minorEastAsia" w:hAnsi="Cambria Math"/>
            <w:sz w:val="28"/>
          </w:rPr>
          <m:t>r∈(0,1)</m:t>
        </m:r>
      </m:oMath>
      <w:r>
        <w:rPr>
          <w:rFonts w:eastAsiaTheme="minorEastAsia"/>
          <w:sz w:val="28"/>
        </w:rPr>
        <w:t xml:space="preserve"> </w:t>
      </w:r>
      <w:r w:rsidR="00A11F83">
        <w:rPr>
          <w:rFonts w:eastAsiaTheme="minorEastAsia"/>
          <w:sz w:val="28"/>
        </w:rPr>
        <w:t xml:space="preserve">che </w:t>
      </w:r>
      <w:r>
        <w:rPr>
          <w:rFonts w:eastAsiaTheme="minorEastAsia"/>
          <w:sz w:val="28"/>
        </w:rPr>
        <w:t xml:space="preserve">converge poiché </w:t>
      </w:r>
      <m:oMath>
        <m:r>
          <w:rPr>
            <w:rFonts w:ascii="Cambria Math" w:eastAsiaTheme="minorEastAsia" w:hAnsi="Cambria Math"/>
            <w:sz w:val="28"/>
          </w:rPr>
          <m:t>r&lt;1</m:t>
        </m:r>
      </m:oMath>
      <w:r>
        <w:rPr>
          <w:rFonts w:eastAsiaTheme="minorEastAsia"/>
          <w:sz w:val="28"/>
        </w:rPr>
        <w:t>.</w:t>
      </w:r>
      <w:r w:rsidR="00892B56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Dunque,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nary>
      </m:oMath>
      <w:r>
        <w:rPr>
          <w:rFonts w:eastAsiaTheme="minorEastAsia"/>
          <w:sz w:val="28"/>
        </w:rPr>
        <w:t xml:space="preserve"> converge uniformemente in </w:t>
      </w:r>
      <m:oMath>
        <m:r>
          <w:rPr>
            <w:rFonts w:ascii="Cambria Math" w:eastAsiaTheme="minorEastAsia" w:hAnsi="Cambria Math"/>
            <w:sz w:val="28"/>
          </w:rPr>
          <m:t>E=[-r,r]</m:t>
        </m:r>
      </m:oMath>
      <w:r>
        <w:rPr>
          <w:rFonts w:eastAsiaTheme="minorEastAsia"/>
          <w:sz w:val="28"/>
        </w:rPr>
        <w:t xml:space="preserve"> per il criterio di Weierstrass.</w:t>
      </w:r>
    </w:p>
    <w:p w14:paraId="385D0B05" w14:textId="67BEED31" w:rsidR="003C1D92" w:rsidRPr="003C1D92" w:rsidRDefault="00000000" w:rsidP="00A11F8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C’è convergenza </w:t>
      </w:r>
      <w:r w:rsidR="000E0E18">
        <w:rPr>
          <w:rFonts w:eastAsiaTheme="minorEastAsia"/>
          <w:sz w:val="28"/>
        </w:rPr>
        <w:t xml:space="preserve">uniforme </w:t>
      </w:r>
      <w:r>
        <w:rPr>
          <w:rFonts w:eastAsiaTheme="minorEastAsia"/>
          <w:sz w:val="28"/>
        </w:rPr>
        <w:t xml:space="preserve">invece nell’intervallo </w:t>
      </w:r>
      <m:oMath>
        <m:r>
          <w:rPr>
            <w:rFonts w:ascii="Cambria Math" w:eastAsiaTheme="minorEastAsia" w:hAnsi="Cambria Math"/>
            <w:sz w:val="28"/>
          </w:rPr>
          <m:t>(-1,1)</m:t>
        </m:r>
      </m:oMath>
      <w:r>
        <w:rPr>
          <w:rFonts w:eastAsiaTheme="minorEastAsia"/>
          <w:sz w:val="28"/>
        </w:rPr>
        <w:t xml:space="preserve"> invece? Se si assumesse ciò vero, applicando il teorema III con </w:t>
      </w:r>
      <m:oMath>
        <m:r>
          <w:rPr>
            <w:rFonts w:ascii="Cambria Math" w:eastAsiaTheme="minorEastAsia" w:hAnsi="Cambria Math"/>
            <w:sz w:val="28"/>
          </w:rPr>
          <m:t>E=[-1,1]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continue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 w:rsidR="003B6D84">
        <w:rPr>
          <w:rFonts w:eastAsiaTheme="minorEastAsia"/>
          <w:sz w:val="28"/>
        </w:rPr>
        <w:t>,</w:t>
      </w:r>
      <w:r w:rsidR="00892B56">
        <w:rPr>
          <w:rFonts w:eastAsiaTheme="minorEastAsia"/>
          <w:sz w:val="28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</m:e>
        </m:nary>
      </m:oMath>
      <w:r>
        <w:rPr>
          <w:rFonts w:eastAsiaTheme="minorEastAsia"/>
          <w:sz w:val="28"/>
        </w:rPr>
        <w:t xml:space="preserve"> converge uniformemente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 xml:space="preserve"> e quindi semplicemente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 xml:space="preserve">. Dunque, dovrebbe essere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=[-1,1]</m:t>
        </m:r>
      </m:oMath>
      <w:r>
        <w:rPr>
          <w:rFonts w:eastAsiaTheme="minorEastAsia"/>
          <w:sz w:val="28"/>
        </w:rPr>
        <w:t xml:space="preserve">, il che è falso poiché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=(-1,1)</m:t>
        </m:r>
      </m:oMath>
      <w:r>
        <w:rPr>
          <w:rFonts w:eastAsiaTheme="minorEastAsia"/>
          <w:sz w:val="28"/>
        </w:rPr>
        <w:t>.</w:t>
      </w:r>
    </w:p>
    <w:sectPr w:rsidR="003C1D92" w:rsidRPr="003C1D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000" w:h="1696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E0CCC" w14:textId="77777777" w:rsidR="005D2BB8" w:rsidRDefault="005D2BB8" w:rsidP="00C975E1">
      <w:pPr>
        <w:spacing w:after="0" w:line="240" w:lineRule="auto"/>
      </w:pPr>
      <w:r>
        <w:separator/>
      </w:r>
    </w:p>
  </w:endnote>
  <w:endnote w:type="continuationSeparator" w:id="0">
    <w:p w14:paraId="31F8B293" w14:textId="77777777" w:rsidR="005D2BB8" w:rsidRDefault="005D2BB8" w:rsidP="00C97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1974F" w14:textId="77777777" w:rsidR="00C975E1" w:rsidRDefault="00C975E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71717"/>
      <w:docPartObj>
        <w:docPartGallery w:val="Page Numbers (Bottom of Page)"/>
        <w:docPartUnique/>
      </w:docPartObj>
    </w:sdtPr>
    <w:sdtContent>
      <w:p w14:paraId="798F4869" w14:textId="7CEC09C9" w:rsidR="00C975E1" w:rsidRDefault="00C975E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0E3F10" w14:textId="77777777" w:rsidR="00C975E1" w:rsidRDefault="00C975E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F5F3" w14:textId="77777777" w:rsidR="00C975E1" w:rsidRDefault="00C975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53C7A" w14:textId="77777777" w:rsidR="005D2BB8" w:rsidRDefault="005D2BB8" w:rsidP="00C975E1">
      <w:pPr>
        <w:spacing w:after="0" w:line="240" w:lineRule="auto"/>
      </w:pPr>
      <w:r>
        <w:separator/>
      </w:r>
    </w:p>
  </w:footnote>
  <w:footnote w:type="continuationSeparator" w:id="0">
    <w:p w14:paraId="07887931" w14:textId="77777777" w:rsidR="005D2BB8" w:rsidRDefault="005D2BB8" w:rsidP="00C97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4F161" w14:textId="77777777" w:rsidR="00C975E1" w:rsidRDefault="00C975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CE22" w14:textId="77777777" w:rsidR="00C975E1" w:rsidRDefault="00C975E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724E4" w14:textId="77777777" w:rsidR="00C975E1" w:rsidRDefault="00C975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C685E"/>
    <w:multiLevelType w:val="hybridMultilevel"/>
    <w:tmpl w:val="604E171E"/>
    <w:lvl w:ilvl="0" w:tplc="2C508886">
      <w:start w:val="1"/>
      <w:numFmt w:val="decimal"/>
      <w:lvlText w:val="%1."/>
      <w:lvlJc w:val="left"/>
      <w:pPr>
        <w:ind w:left="720" w:hanging="360"/>
      </w:pPr>
    </w:lvl>
    <w:lvl w:ilvl="1" w:tplc="23D885DE" w:tentative="1">
      <w:start w:val="1"/>
      <w:numFmt w:val="lowerLetter"/>
      <w:lvlText w:val="%2."/>
      <w:lvlJc w:val="left"/>
      <w:pPr>
        <w:ind w:left="1440" w:hanging="360"/>
      </w:pPr>
    </w:lvl>
    <w:lvl w:ilvl="2" w:tplc="3AC4FCB6" w:tentative="1">
      <w:start w:val="1"/>
      <w:numFmt w:val="lowerRoman"/>
      <w:lvlText w:val="%3."/>
      <w:lvlJc w:val="right"/>
      <w:pPr>
        <w:ind w:left="2160" w:hanging="180"/>
      </w:pPr>
    </w:lvl>
    <w:lvl w:ilvl="3" w:tplc="92288F7E" w:tentative="1">
      <w:start w:val="1"/>
      <w:numFmt w:val="decimal"/>
      <w:lvlText w:val="%4."/>
      <w:lvlJc w:val="left"/>
      <w:pPr>
        <w:ind w:left="2880" w:hanging="360"/>
      </w:pPr>
    </w:lvl>
    <w:lvl w:ilvl="4" w:tplc="4DAE8056" w:tentative="1">
      <w:start w:val="1"/>
      <w:numFmt w:val="lowerLetter"/>
      <w:lvlText w:val="%5."/>
      <w:lvlJc w:val="left"/>
      <w:pPr>
        <w:ind w:left="3600" w:hanging="360"/>
      </w:pPr>
    </w:lvl>
    <w:lvl w:ilvl="5" w:tplc="C7E07D0C" w:tentative="1">
      <w:start w:val="1"/>
      <w:numFmt w:val="lowerRoman"/>
      <w:lvlText w:val="%6."/>
      <w:lvlJc w:val="right"/>
      <w:pPr>
        <w:ind w:left="4320" w:hanging="180"/>
      </w:pPr>
    </w:lvl>
    <w:lvl w:ilvl="6" w:tplc="D02241E0" w:tentative="1">
      <w:start w:val="1"/>
      <w:numFmt w:val="decimal"/>
      <w:lvlText w:val="%7."/>
      <w:lvlJc w:val="left"/>
      <w:pPr>
        <w:ind w:left="5040" w:hanging="360"/>
      </w:pPr>
    </w:lvl>
    <w:lvl w:ilvl="7" w:tplc="B6FE9D28" w:tentative="1">
      <w:start w:val="1"/>
      <w:numFmt w:val="lowerLetter"/>
      <w:lvlText w:val="%8."/>
      <w:lvlJc w:val="left"/>
      <w:pPr>
        <w:ind w:left="5760" w:hanging="360"/>
      </w:pPr>
    </w:lvl>
    <w:lvl w:ilvl="8" w:tplc="8A30DE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F4724"/>
    <w:multiLevelType w:val="hybridMultilevel"/>
    <w:tmpl w:val="604E171E"/>
    <w:lvl w:ilvl="0" w:tplc="F3E4F642">
      <w:start w:val="1"/>
      <w:numFmt w:val="decimal"/>
      <w:lvlText w:val="%1."/>
      <w:lvlJc w:val="left"/>
      <w:pPr>
        <w:ind w:left="720" w:hanging="360"/>
      </w:pPr>
    </w:lvl>
    <w:lvl w:ilvl="1" w:tplc="F940C8D4" w:tentative="1">
      <w:start w:val="1"/>
      <w:numFmt w:val="lowerLetter"/>
      <w:lvlText w:val="%2."/>
      <w:lvlJc w:val="left"/>
      <w:pPr>
        <w:ind w:left="1440" w:hanging="360"/>
      </w:pPr>
    </w:lvl>
    <w:lvl w:ilvl="2" w:tplc="EE668404" w:tentative="1">
      <w:start w:val="1"/>
      <w:numFmt w:val="lowerRoman"/>
      <w:lvlText w:val="%3."/>
      <w:lvlJc w:val="right"/>
      <w:pPr>
        <w:ind w:left="2160" w:hanging="180"/>
      </w:pPr>
    </w:lvl>
    <w:lvl w:ilvl="3" w:tplc="F9E2F9A8" w:tentative="1">
      <w:start w:val="1"/>
      <w:numFmt w:val="decimal"/>
      <w:lvlText w:val="%4."/>
      <w:lvlJc w:val="left"/>
      <w:pPr>
        <w:ind w:left="2880" w:hanging="360"/>
      </w:pPr>
    </w:lvl>
    <w:lvl w:ilvl="4" w:tplc="25BE6E10" w:tentative="1">
      <w:start w:val="1"/>
      <w:numFmt w:val="lowerLetter"/>
      <w:lvlText w:val="%5."/>
      <w:lvlJc w:val="left"/>
      <w:pPr>
        <w:ind w:left="3600" w:hanging="360"/>
      </w:pPr>
    </w:lvl>
    <w:lvl w:ilvl="5" w:tplc="D1007C6C" w:tentative="1">
      <w:start w:val="1"/>
      <w:numFmt w:val="lowerRoman"/>
      <w:lvlText w:val="%6."/>
      <w:lvlJc w:val="right"/>
      <w:pPr>
        <w:ind w:left="4320" w:hanging="180"/>
      </w:pPr>
    </w:lvl>
    <w:lvl w:ilvl="6" w:tplc="D65053E2" w:tentative="1">
      <w:start w:val="1"/>
      <w:numFmt w:val="decimal"/>
      <w:lvlText w:val="%7."/>
      <w:lvlJc w:val="left"/>
      <w:pPr>
        <w:ind w:left="5040" w:hanging="360"/>
      </w:pPr>
    </w:lvl>
    <w:lvl w:ilvl="7" w:tplc="76DC399E" w:tentative="1">
      <w:start w:val="1"/>
      <w:numFmt w:val="lowerLetter"/>
      <w:lvlText w:val="%8."/>
      <w:lvlJc w:val="left"/>
      <w:pPr>
        <w:ind w:left="5760" w:hanging="360"/>
      </w:pPr>
    </w:lvl>
    <w:lvl w:ilvl="8" w:tplc="B62E91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F6112"/>
    <w:multiLevelType w:val="hybridMultilevel"/>
    <w:tmpl w:val="604E171E"/>
    <w:lvl w:ilvl="0" w:tplc="43DA5AC6">
      <w:start w:val="1"/>
      <w:numFmt w:val="decimal"/>
      <w:lvlText w:val="%1."/>
      <w:lvlJc w:val="left"/>
      <w:pPr>
        <w:ind w:left="720" w:hanging="360"/>
      </w:pPr>
    </w:lvl>
    <w:lvl w:ilvl="1" w:tplc="DDB03FF8" w:tentative="1">
      <w:start w:val="1"/>
      <w:numFmt w:val="lowerLetter"/>
      <w:lvlText w:val="%2."/>
      <w:lvlJc w:val="left"/>
      <w:pPr>
        <w:ind w:left="1440" w:hanging="360"/>
      </w:pPr>
    </w:lvl>
    <w:lvl w:ilvl="2" w:tplc="8FCAD558" w:tentative="1">
      <w:start w:val="1"/>
      <w:numFmt w:val="lowerRoman"/>
      <w:lvlText w:val="%3."/>
      <w:lvlJc w:val="right"/>
      <w:pPr>
        <w:ind w:left="2160" w:hanging="180"/>
      </w:pPr>
    </w:lvl>
    <w:lvl w:ilvl="3" w:tplc="44F2770A" w:tentative="1">
      <w:start w:val="1"/>
      <w:numFmt w:val="decimal"/>
      <w:lvlText w:val="%4."/>
      <w:lvlJc w:val="left"/>
      <w:pPr>
        <w:ind w:left="2880" w:hanging="360"/>
      </w:pPr>
    </w:lvl>
    <w:lvl w:ilvl="4" w:tplc="15D6FDEE" w:tentative="1">
      <w:start w:val="1"/>
      <w:numFmt w:val="lowerLetter"/>
      <w:lvlText w:val="%5."/>
      <w:lvlJc w:val="left"/>
      <w:pPr>
        <w:ind w:left="3600" w:hanging="360"/>
      </w:pPr>
    </w:lvl>
    <w:lvl w:ilvl="5" w:tplc="5A4C9A00" w:tentative="1">
      <w:start w:val="1"/>
      <w:numFmt w:val="lowerRoman"/>
      <w:lvlText w:val="%6."/>
      <w:lvlJc w:val="right"/>
      <w:pPr>
        <w:ind w:left="4320" w:hanging="180"/>
      </w:pPr>
    </w:lvl>
    <w:lvl w:ilvl="6" w:tplc="8CCE35DC" w:tentative="1">
      <w:start w:val="1"/>
      <w:numFmt w:val="decimal"/>
      <w:lvlText w:val="%7."/>
      <w:lvlJc w:val="left"/>
      <w:pPr>
        <w:ind w:left="5040" w:hanging="360"/>
      </w:pPr>
    </w:lvl>
    <w:lvl w:ilvl="7" w:tplc="8A788E5C" w:tentative="1">
      <w:start w:val="1"/>
      <w:numFmt w:val="lowerLetter"/>
      <w:lvlText w:val="%8."/>
      <w:lvlJc w:val="left"/>
      <w:pPr>
        <w:ind w:left="5760" w:hanging="360"/>
      </w:pPr>
    </w:lvl>
    <w:lvl w:ilvl="8" w:tplc="E1F89B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B1983"/>
    <w:multiLevelType w:val="hybridMultilevel"/>
    <w:tmpl w:val="DDB27196"/>
    <w:lvl w:ilvl="0" w:tplc="84122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0C49CDA" w:tentative="1">
      <w:start w:val="1"/>
      <w:numFmt w:val="lowerLetter"/>
      <w:lvlText w:val="%2."/>
      <w:lvlJc w:val="left"/>
      <w:pPr>
        <w:ind w:left="1440" w:hanging="360"/>
      </w:pPr>
    </w:lvl>
    <w:lvl w:ilvl="2" w:tplc="F9BEB496" w:tentative="1">
      <w:start w:val="1"/>
      <w:numFmt w:val="lowerRoman"/>
      <w:lvlText w:val="%3."/>
      <w:lvlJc w:val="right"/>
      <w:pPr>
        <w:ind w:left="2160" w:hanging="180"/>
      </w:pPr>
    </w:lvl>
    <w:lvl w:ilvl="3" w:tplc="7A047436" w:tentative="1">
      <w:start w:val="1"/>
      <w:numFmt w:val="decimal"/>
      <w:lvlText w:val="%4."/>
      <w:lvlJc w:val="left"/>
      <w:pPr>
        <w:ind w:left="2880" w:hanging="360"/>
      </w:pPr>
    </w:lvl>
    <w:lvl w:ilvl="4" w:tplc="B56474B2" w:tentative="1">
      <w:start w:val="1"/>
      <w:numFmt w:val="lowerLetter"/>
      <w:lvlText w:val="%5."/>
      <w:lvlJc w:val="left"/>
      <w:pPr>
        <w:ind w:left="3600" w:hanging="360"/>
      </w:pPr>
    </w:lvl>
    <w:lvl w:ilvl="5" w:tplc="4A8A1E0E" w:tentative="1">
      <w:start w:val="1"/>
      <w:numFmt w:val="lowerRoman"/>
      <w:lvlText w:val="%6."/>
      <w:lvlJc w:val="right"/>
      <w:pPr>
        <w:ind w:left="4320" w:hanging="180"/>
      </w:pPr>
    </w:lvl>
    <w:lvl w:ilvl="6" w:tplc="3F00476A" w:tentative="1">
      <w:start w:val="1"/>
      <w:numFmt w:val="decimal"/>
      <w:lvlText w:val="%7."/>
      <w:lvlJc w:val="left"/>
      <w:pPr>
        <w:ind w:left="5040" w:hanging="360"/>
      </w:pPr>
    </w:lvl>
    <w:lvl w:ilvl="7" w:tplc="2E168D6A" w:tentative="1">
      <w:start w:val="1"/>
      <w:numFmt w:val="lowerLetter"/>
      <w:lvlText w:val="%8."/>
      <w:lvlJc w:val="left"/>
      <w:pPr>
        <w:ind w:left="5760" w:hanging="360"/>
      </w:pPr>
    </w:lvl>
    <w:lvl w:ilvl="8" w:tplc="8D7434B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296547">
    <w:abstractNumId w:val="0"/>
  </w:num>
  <w:num w:numId="2" w16cid:durableId="66653051">
    <w:abstractNumId w:val="1"/>
  </w:num>
  <w:num w:numId="3" w16cid:durableId="809174690">
    <w:abstractNumId w:val="2"/>
  </w:num>
  <w:num w:numId="4" w16cid:durableId="143852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90"/>
    <w:rsid w:val="00002DE8"/>
    <w:rsid w:val="00015328"/>
    <w:rsid w:val="00030B38"/>
    <w:rsid w:val="00033EFC"/>
    <w:rsid w:val="00077D1B"/>
    <w:rsid w:val="00085B74"/>
    <w:rsid w:val="000A57F5"/>
    <w:rsid w:val="000C69BA"/>
    <w:rsid w:val="000D399C"/>
    <w:rsid w:val="000E0E18"/>
    <w:rsid w:val="0010789C"/>
    <w:rsid w:val="00162910"/>
    <w:rsid w:val="00210BB6"/>
    <w:rsid w:val="002A0B52"/>
    <w:rsid w:val="002B5BEB"/>
    <w:rsid w:val="002F13F2"/>
    <w:rsid w:val="0032067C"/>
    <w:rsid w:val="003334D3"/>
    <w:rsid w:val="00340482"/>
    <w:rsid w:val="00340DAA"/>
    <w:rsid w:val="00376DAD"/>
    <w:rsid w:val="003837F7"/>
    <w:rsid w:val="003B2F94"/>
    <w:rsid w:val="003B6D84"/>
    <w:rsid w:val="003C1D92"/>
    <w:rsid w:val="0042361B"/>
    <w:rsid w:val="0043010A"/>
    <w:rsid w:val="00483B22"/>
    <w:rsid w:val="00515242"/>
    <w:rsid w:val="00532DD0"/>
    <w:rsid w:val="005439A3"/>
    <w:rsid w:val="00590083"/>
    <w:rsid w:val="00593878"/>
    <w:rsid w:val="005A32E4"/>
    <w:rsid w:val="005A6C16"/>
    <w:rsid w:val="005D2BB8"/>
    <w:rsid w:val="005D5A2D"/>
    <w:rsid w:val="00675E50"/>
    <w:rsid w:val="00687F03"/>
    <w:rsid w:val="006A299D"/>
    <w:rsid w:val="00724F51"/>
    <w:rsid w:val="00775D00"/>
    <w:rsid w:val="00791E9F"/>
    <w:rsid w:val="007A62F0"/>
    <w:rsid w:val="007C634F"/>
    <w:rsid w:val="00892B56"/>
    <w:rsid w:val="008B32FB"/>
    <w:rsid w:val="00914720"/>
    <w:rsid w:val="00924171"/>
    <w:rsid w:val="00925096"/>
    <w:rsid w:val="00930E29"/>
    <w:rsid w:val="0094433C"/>
    <w:rsid w:val="009C0C66"/>
    <w:rsid w:val="009D200B"/>
    <w:rsid w:val="009E2B49"/>
    <w:rsid w:val="00A11F83"/>
    <w:rsid w:val="00A1223E"/>
    <w:rsid w:val="00A14AC7"/>
    <w:rsid w:val="00A229D3"/>
    <w:rsid w:val="00A26273"/>
    <w:rsid w:val="00A77DA4"/>
    <w:rsid w:val="00AB2100"/>
    <w:rsid w:val="00AD44A1"/>
    <w:rsid w:val="00B53794"/>
    <w:rsid w:val="00B9415E"/>
    <w:rsid w:val="00BB7D41"/>
    <w:rsid w:val="00BE20C8"/>
    <w:rsid w:val="00BE625F"/>
    <w:rsid w:val="00C05CAE"/>
    <w:rsid w:val="00C30066"/>
    <w:rsid w:val="00C63E29"/>
    <w:rsid w:val="00C975E1"/>
    <w:rsid w:val="00CA73F9"/>
    <w:rsid w:val="00CF08A4"/>
    <w:rsid w:val="00D522ED"/>
    <w:rsid w:val="00DA0094"/>
    <w:rsid w:val="00DD71E4"/>
    <w:rsid w:val="00DF0962"/>
    <w:rsid w:val="00E516DD"/>
    <w:rsid w:val="00E9442F"/>
    <w:rsid w:val="00EE0462"/>
    <w:rsid w:val="00F11690"/>
    <w:rsid w:val="00F14092"/>
    <w:rsid w:val="00F45E7F"/>
    <w:rsid w:val="00FA2741"/>
    <w:rsid w:val="00F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57F9"/>
  <w15:chartTrackingRefBased/>
  <w15:docId w15:val="{02D1658F-9250-47CA-9CBF-ADCDA8B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2067C"/>
    <w:rPr>
      <w:color w:val="808080"/>
    </w:rPr>
  </w:style>
  <w:style w:type="paragraph" w:styleId="Paragrafoelenco">
    <w:name w:val="List Paragraph"/>
    <w:basedOn w:val="Normale"/>
    <w:uiPriority w:val="34"/>
    <w:qFormat/>
    <w:rsid w:val="00791E9F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975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975E1"/>
  </w:style>
  <w:style w:type="paragraph" w:styleId="Pidipagina">
    <w:name w:val="footer"/>
    <w:basedOn w:val="Normale"/>
    <w:link w:val="PidipaginaCarattere"/>
    <w:uiPriority w:val="99"/>
    <w:unhideWhenUsed/>
    <w:rsid w:val="00C975E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97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Manuel Moretti</dc:creator>
  <cp:lastModifiedBy>Manuel Moretti</cp:lastModifiedBy>
  <cp:revision>56</cp:revision>
  <dcterms:created xsi:type="dcterms:W3CDTF">2023-09-26T13:21:00Z</dcterms:created>
  <dcterms:modified xsi:type="dcterms:W3CDTF">2024-01-16T09:32:00Z</dcterms:modified>
</cp:coreProperties>
</file>