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B6622" w14:textId="3CE7044A" w:rsidR="0032780B" w:rsidRPr="00792A81" w:rsidRDefault="00DA5469" w:rsidP="00792A81">
      <w:pPr>
        <w:jc w:val="center"/>
        <w:rPr>
          <w:b/>
          <w:bCs/>
          <w:color w:val="0D0D0D" w:themeColor="text1" w:themeTint="F2"/>
          <w:sz w:val="32"/>
          <w:szCs w:val="32"/>
          <w:u w:val="single"/>
        </w:rPr>
      </w:pPr>
      <w:r>
        <w:rPr>
          <w:b/>
          <w:bCs/>
          <w:color w:val="0D0D0D" w:themeColor="text1" w:themeTint="F2"/>
          <w:sz w:val="32"/>
          <w:szCs w:val="32"/>
          <w:u w:val="single"/>
        </w:rPr>
        <w:t xml:space="preserve">2.3 </w:t>
      </w:r>
      <w:r w:rsidR="0032780B" w:rsidRPr="00792A81">
        <w:rPr>
          <w:b/>
          <w:bCs/>
          <w:color w:val="0D0D0D" w:themeColor="text1" w:themeTint="F2"/>
          <w:sz w:val="32"/>
          <w:szCs w:val="32"/>
          <w:u w:val="single"/>
        </w:rPr>
        <w:t>Cambi di parametrizzazione</w:t>
      </w:r>
    </w:p>
    <w:p w14:paraId="70CA7FD3" w14:textId="46C32F53" w:rsidR="003543FE" w:rsidRPr="00792A81" w:rsidRDefault="00D022DE">
      <w:pPr>
        <w:rPr>
          <w:b/>
          <w:bCs/>
          <w:sz w:val="28"/>
        </w:rPr>
      </w:pPr>
      <w:r w:rsidRPr="00792A81">
        <w:rPr>
          <w:b/>
          <w:bCs/>
          <w:sz w:val="28"/>
        </w:rPr>
        <w:t>Definizione:</w:t>
      </w:r>
    </w:p>
    <w:p w14:paraId="42C995B6" w14:textId="596A58BF" w:rsidR="00D022DE" w:rsidRDefault="00D022DE" w:rsidP="00A533FD">
      <w:pPr>
        <w:jc w:val="both"/>
        <w:rPr>
          <w:rFonts w:eastAsiaTheme="minorEastAsia"/>
          <w:sz w:val="28"/>
        </w:rPr>
      </w:pPr>
      <w:r>
        <w:rPr>
          <w:sz w:val="28"/>
        </w:rPr>
        <w:t xml:space="preserve">Un cambio di parametrizzazione è una biiezione </w:t>
      </w:r>
      <m:oMath>
        <m:r>
          <w:rPr>
            <w:rFonts w:ascii="Cambria Math" w:hAnsi="Cambria Math"/>
            <w:sz w:val="28"/>
          </w:rPr>
          <m:t>φ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8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tale che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≠0,  ∀s∈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acc>
          </m:e>
        </m:d>
      </m:oMath>
      <w:r>
        <w:rPr>
          <w:rFonts w:eastAsiaTheme="minorEastAsia"/>
          <w:sz w:val="28"/>
        </w:rPr>
        <w:t xml:space="preserve">. </w:t>
      </w:r>
      <w:r w:rsidR="00BB648E">
        <w:rPr>
          <w:rFonts w:eastAsiaTheme="minorEastAsia"/>
          <w:sz w:val="28"/>
        </w:rPr>
        <w:t>U</w:t>
      </w:r>
      <w:r>
        <w:rPr>
          <w:rFonts w:eastAsiaTheme="minorEastAsia"/>
          <w:sz w:val="28"/>
        </w:rPr>
        <w:t xml:space="preserve">n cambio di parametrizzazione </w:t>
      </w:r>
      <m:oMath>
        <m:r>
          <w:rPr>
            <w:rFonts w:ascii="Cambria Math" w:hAnsi="Cambria Math"/>
            <w:sz w:val="28"/>
          </w:rPr>
          <m:t>φ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8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è una funzione invertibile, con inversa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-1</m:t>
            </m:r>
          </m:sup>
        </m:sSup>
        <m:r>
          <w:rPr>
            <w:rFonts w:ascii="Cambria Math" w:eastAsiaTheme="minorEastAsia" w:hAnsi="Cambria Math"/>
            <w:sz w:val="28"/>
          </w:rPr>
          <m:t xml:space="preserve">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acc>
          </m:e>
        </m:d>
      </m:oMath>
      <w:r>
        <w:rPr>
          <w:rFonts w:eastAsiaTheme="minorEastAsia"/>
          <w:sz w:val="28"/>
        </w:rPr>
        <w:t xml:space="preserve">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. Inoltre </w:t>
      </w:r>
    </w:p>
    <w:p w14:paraId="57360722" w14:textId="779A4F93" w:rsidR="00D022DE" w:rsidRPr="0032780B" w:rsidRDefault="00000000">
      <w:pPr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t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φ</m:t>
                  </m:r>
                </m:e>
                <m:sup>
                  <m:r>
                    <w:rPr>
                      <w:rFonts w:ascii="Cambria Math" w:eastAsiaTheme="minorEastAsia" w:hAnsi="Cambria Math"/>
                      <w:sz w:val="28"/>
                    </w:rPr>
                    <m:t>'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-1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</m:den>
          </m:f>
          <m:r>
            <w:rPr>
              <w:rFonts w:ascii="Cambria Math" w:eastAsiaTheme="minorEastAsia" w:hAnsi="Cambria Math"/>
              <w:sz w:val="28"/>
            </w:rPr>
            <m:t>,  ∀t∈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a,b</m:t>
              </m:r>
            </m:e>
          </m:d>
        </m:oMath>
      </m:oMathPara>
    </w:p>
    <w:p w14:paraId="1C448226" w14:textId="3678AFB1" w:rsidR="0032780B" w:rsidRPr="00D022DE" w:rsidRDefault="00A533FD" w:rsidP="0032780B">
      <w:pPr>
        <w:jc w:val="center"/>
        <w:rPr>
          <w:rFonts w:eastAsiaTheme="minorEastAsia"/>
          <w:sz w:val="28"/>
        </w:rPr>
      </w:pPr>
      <w:r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903BA" wp14:editId="2F2377A8">
                <wp:simplePos x="0" y="0"/>
                <wp:positionH relativeFrom="column">
                  <wp:posOffset>4308631</wp:posOffset>
                </wp:positionH>
                <wp:positionV relativeFrom="paragraph">
                  <wp:posOffset>430566</wp:posOffset>
                </wp:positionV>
                <wp:extent cx="500332" cy="345056"/>
                <wp:effectExtent l="0" t="0" r="14605" b="17145"/>
                <wp:wrapNone/>
                <wp:docPr id="2001318880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2" cy="345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0B8A8E" w14:textId="1D5B24EE" w:rsidR="00A533FD" w:rsidRPr="00A533FD" w:rsidRDefault="00A533F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φ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903BA" id="_x0000_t202" coordsize="21600,21600" o:spt="202" path="m,l,21600r21600,l21600,xe">
                <v:stroke joinstyle="miter"/>
                <v:path gradientshapeok="t" o:connecttype="rect"/>
              </v:shapetype>
              <v:shape id="Casella di testo 1" o:spid="_x0000_s1026" type="#_x0000_t202" style="position:absolute;left:0;text-align:left;margin-left:339.25pt;margin-top:33.9pt;width:39.4pt;height:2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Aw8cNgIAAHs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" fillcolor="white [3201]" strokeweight=".5pt">
                <v:textbox>
                  <w:txbxContent>
                    <w:p w14:paraId="190B8A8E" w14:textId="1D5B24EE" w:rsidR="00A533FD" w:rsidRPr="00A533FD" w:rsidRDefault="00A533FD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>
        <w:rPr>
          <w:rFonts w:eastAsiaTheme="minorEastAsia"/>
          <w:noProof/>
          <w:sz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8068D6" wp14:editId="6A3AD1FC">
                <wp:simplePos x="0" y="0"/>
                <wp:positionH relativeFrom="column">
                  <wp:posOffset>1975449</wp:posOffset>
                </wp:positionH>
                <wp:positionV relativeFrom="paragraph">
                  <wp:posOffset>430686</wp:posOffset>
                </wp:positionV>
                <wp:extent cx="500332" cy="345056"/>
                <wp:effectExtent l="0" t="0" r="14605" b="17145"/>
                <wp:wrapNone/>
                <wp:docPr id="474967645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332" cy="345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882C55" w14:textId="77777777" w:rsidR="00A533FD" w:rsidRPr="00A533FD" w:rsidRDefault="00A533FD" w:rsidP="00A533FD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sz w:val="28"/>
                                    <w:szCs w:val="28"/>
                                  </w:rPr>
                                  <m:t>φ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8"/>
                                        <w:szCs w:val="28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8"/>
                                        <w:szCs w:val="28"/>
                                      </w:rPr>
                                      <m:t>s</m:t>
                                    </m:r>
                                  </m:e>
                                </m:d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8068D6" id="_x0000_s1027" type="#_x0000_t202" style="position:absolute;left:0;text-align:left;margin-left:155.55pt;margin-top:33.9pt;width:39.4pt;height:27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" fillcolor="white [3201]" strokeweight=".5pt">
                <v:textbox>
                  <w:txbxContent>
                    <w:p w14:paraId="2F882C55" w14:textId="77777777" w:rsidR="00A533FD" w:rsidRPr="00A533FD" w:rsidRDefault="00A533FD" w:rsidP="00A533FD">
                      <w:pPr>
                        <w:rPr>
                          <w:sz w:val="28"/>
                          <w:szCs w:val="28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φ</m:t>
                          </m:r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s</m:t>
                              </m:r>
                            </m:e>
                          </m:d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32780B" w:rsidRPr="0032780B">
        <w:rPr>
          <w:rFonts w:eastAsiaTheme="minorEastAsia"/>
          <w:noProof/>
          <w:sz w:val="28"/>
        </w:rPr>
        <w:drawing>
          <wp:inline distT="0" distB="0" distL="0" distR="0" wp14:anchorId="112B8B84" wp14:editId="36ACDFE1">
            <wp:extent cx="4762500" cy="2618247"/>
            <wp:effectExtent l="0" t="0" r="0" b="0"/>
            <wp:docPr id="1760750638" name="Immagine 1" descr="Immagine che contiene diagramma, linea, Diagramma, Parallel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750638" name="Immagine 1" descr="Immagine che contiene diagramma, linea, Diagramma, Parallelo&#10;&#10;Descrizione generat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7036" cy="2626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830D" w14:textId="789312C1" w:rsidR="00D022DE" w:rsidRPr="00792A81" w:rsidRDefault="00C34482">
      <w:pPr>
        <w:rPr>
          <w:rFonts w:eastAsiaTheme="minorEastAsia"/>
          <w:b/>
          <w:bCs/>
          <w:color w:val="0D0D0D" w:themeColor="text1" w:themeTint="F2"/>
          <w:sz w:val="28"/>
          <w:u w:val="single"/>
        </w:rPr>
      </w:pPr>
      <w:r w:rsidRPr="00792A81">
        <w:rPr>
          <w:rFonts w:eastAsiaTheme="minorEastAsia"/>
          <w:b/>
          <w:bCs/>
          <w:color w:val="0D0D0D" w:themeColor="text1" w:themeTint="F2"/>
          <w:sz w:val="28"/>
          <w:u w:val="single"/>
        </w:rPr>
        <w:t>Teorema di invarianza della lunghezza di una curva rispetto a cambi di parametrizzazione:</w:t>
      </w:r>
    </w:p>
    <w:p w14:paraId="5F051FD8" w14:textId="1B7502B5" w:rsidR="00C34482" w:rsidRDefault="00C34482" w:rsidP="00A533F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una curva regolare e </w:t>
      </w:r>
      <m:oMath>
        <m:r>
          <w:rPr>
            <w:rFonts w:ascii="Cambria Math" w:hAnsi="Cambria Math"/>
            <w:sz w:val="28"/>
          </w:rPr>
          <m:t>φ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8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è un cambio di parametrizzazione.</w:t>
      </w:r>
    </w:p>
    <w:p w14:paraId="5DD1BF2C" w14:textId="0AAB814C" w:rsidR="00C34482" w:rsidRDefault="00C34482" w:rsidP="00A533FD">
      <w:pPr>
        <w:jc w:val="both"/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Allora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  <m:r>
          <w:rPr>
            <w:rFonts w:ascii="Cambria Math" w:eastAsiaTheme="minorEastAsia" w:hAnsi="Cambria Math"/>
            <w:sz w:val="28"/>
          </w:rPr>
          <m:t>=γ∘</m:t>
        </m:r>
        <m:r>
          <w:rPr>
            <w:rFonts w:ascii="Cambria Math" w:hAnsi="Cambria Math"/>
            <w:sz w:val="28"/>
          </w:rPr>
          <m:t>φ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hAnsi="Cambria Math"/>
                    <w:sz w:val="28"/>
                  </w:rPr>
                  <m:t>b</m:t>
                </m:r>
              </m:e>
            </m:acc>
          </m:e>
        </m:d>
        <m:r>
          <w:rPr>
            <w:rFonts w:ascii="Cambria Math" w:hAnsi="Cambria Math"/>
            <w:sz w:val="28"/>
          </w:rPr>
          <m:t>→</m:t>
        </m:r>
        <m:sSup>
          <m:sSupPr>
            <m:ctrlPr>
              <w:rPr>
                <w:rFonts w:ascii="Cambria Math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  <w:sz w:val="28"/>
              </w:rPr>
              <m:t>R</m:t>
            </m:r>
          </m:e>
          <m:sup>
            <m:r>
              <w:rPr>
                <w:rFonts w:ascii="Cambria Math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 è una curva regolare con lo stesso sostegno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</w:t>
      </w:r>
      <m:oMath>
        <m:r>
          <w:rPr>
            <w:rFonts w:ascii="Cambria Math" w:eastAsiaTheme="minorEastAsia" w:hAnsi="Cambria Math"/>
            <w:sz w:val="28"/>
          </w:rPr>
          <m:t>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d>
        <m:r>
          <w:rPr>
            <w:rFonts w:ascii="Cambria Math" w:eastAsiaTheme="minorEastAsia" w:hAnsi="Cambria Math"/>
            <w:sz w:val="28"/>
          </w:rPr>
          <m:t>=L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γ</m:t>
                </m:r>
              </m:e>
            </m:acc>
          </m:e>
        </m:d>
      </m:oMath>
      <w:r>
        <w:rPr>
          <w:rFonts w:eastAsiaTheme="minorEastAsia"/>
          <w:sz w:val="28"/>
        </w:rPr>
        <w:t>.</w:t>
      </w:r>
    </w:p>
    <w:p w14:paraId="73D0EDDF" w14:textId="42A31336" w:rsidR="00C34482" w:rsidRPr="00792A81" w:rsidRDefault="00C34482">
      <w:pPr>
        <w:rPr>
          <w:rFonts w:eastAsiaTheme="minorEastAsia"/>
          <w:sz w:val="28"/>
          <w:u w:val="single"/>
        </w:rPr>
      </w:pPr>
      <w:r w:rsidRPr="00792A81">
        <w:rPr>
          <w:rFonts w:eastAsiaTheme="minorEastAsia"/>
          <w:sz w:val="28"/>
          <w:u w:val="single"/>
        </w:rPr>
        <w:t>Dimostrazione:</w:t>
      </w:r>
    </w:p>
    <w:p w14:paraId="14A543A3" w14:textId="77777777" w:rsidR="00D82337" w:rsidRDefault="00C3448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La composizione di funzione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 è anch’essa di classe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C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1</m:t>
            </m:r>
          </m:sup>
        </m:sSup>
      </m:oMath>
      <w:r>
        <w:rPr>
          <w:rFonts w:eastAsiaTheme="minorEastAsia"/>
          <w:sz w:val="28"/>
        </w:rPr>
        <w:t xml:space="preserve">. Inoltre, </w:t>
      </w:r>
    </w:p>
    <w:p w14:paraId="304ECAF5" w14:textId="088A2358" w:rsidR="00D82337" w:rsidRDefault="00000000" w:rsidP="00D82337">
      <w:pPr>
        <w:jc w:val="center"/>
        <w:rPr>
          <w:rFonts w:eastAsiaTheme="minorEastAsia"/>
          <w:sz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s</m:t>
                  </m:r>
                </m:e>
              </m:d>
            </m:e>
          </m:d>
          <m:sSup>
            <m:sSup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8"/>
                </w:rPr>
                <m:t>φ</m:t>
              </m:r>
            </m:e>
            <m:sup>
              <m:r>
                <w:rPr>
                  <w:rFonts w:ascii="Cambria Math" w:eastAsiaTheme="minorEastAsia" w:hAnsi="Cambria Math"/>
                  <w:sz w:val="28"/>
                </w:rPr>
                <m:t>'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s</m:t>
              </m:r>
            </m:e>
          </m:d>
          <m:r>
            <w:rPr>
              <w:rFonts w:ascii="Cambria Math" w:eastAsiaTheme="minorEastAsia" w:hAnsi="Cambria Math"/>
              <w:sz w:val="28"/>
            </w:rPr>
            <m:t>≠0,  ∀s∈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  <w:sz w:val="28"/>
                </w:rPr>
                <m:t>,</m:t>
              </m:r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</m:acc>
            </m:e>
          </m:d>
        </m:oMath>
      </m:oMathPara>
    </w:p>
    <w:p w14:paraId="1787A420" w14:textId="59FEA6F4" w:rsidR="00B03E16" w:rsidRDefault="00C3448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per ipotesi.</w:t>
      </w:r>
      <w:r w:rsidR="00BB648E">
        <w:rPr>
          <w:rFonts w:eastAsiaTheme="minorEastAsia"/>
          <w:sz w:val="28"/>
        </w:rPr>
        <w:t xml:space="preserve"> </w:t>
      </w:r>
      <w:r>
        <w:rPr>
          <w:rFonts w:eastAsiaTheme="minorEastAsia"/>
          <w:sz w:val="28"/>
        </w:rPr>
        <w:t xml:space="preserve">Si è quindi dimostrato che la curva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</m:oMath>
      <w:r>
        <w:rPr>
          <w:rFonts w:eastAsiaTheme="minorEastAsia"/>
          <w:sz w:val="28"/>
        </w:rPr>
        <w:t xml:space="preserve"> è regolare.</w:t>
      </w:r>
    </w:p>
    <w:p w14:paraId="33C7C847" w14:textId="177C52F8" w:rsidR="00C34482" w:rsidRDefault="00C34482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Ora è possibile applicare il teorema della lunghezza di una curva ottenendo</w:t>
      </w:r>
    </w:p>
    <w:p w14:paraId="78EDCA9C" w14:textId="76AF0F99" w:rsidR="00C34482" w:rsidRPr="00CE71FA" w:rsidRDefault="00C34482" w:rsidP="00C34482">
      <w:pPr>
        <w:jc w:val="center"/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acc>
            </m:sub>
            <m:sup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</m:acc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acc>
                        <m:accPr>
                          <m:chr m:val="̃"/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acc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γ</m:t>
                          </m:r>
                        </m:e>
                      </m:acc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ds</m:t>
              </m:r>
            </m:e>
          </m:nary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a</m:t>
                  </m:r>
                </m:e>
              </m:acc>
            </m:sub>
            <m:sup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b</m:t>
                  </m:r>
                </m:e>
              </m:acc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s</m:t>
                          </m:r>
                        </m:e>
                      </m:d>
                    </m:e>
                  </m:d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s</m:t>
                      </m:r>
                    </m:e>
                  </m:d>
                </m:e>
              </m:d>
            </m:e>
          </m:nary>
          <m:r>
            <w:rPr>
              <w:rFonts w:ascii="Cambria Math" w:eastAsiaTheme="minorEastAsia" w:hAnsi="Cambria Math"/>
              <w:sz w:val="28"/>
            </w:rPr>
            <m:t>ds=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a</m:t>
                      </m:r>
                    </m:e>
                  </m:acc>
                </m:e>
              </m:d>
            </m:sub>
            <m:sup>
              <m:r>
                <w:rPr>
                  <w:rFonts w:ascii="Cambria Math" w:eastAsiaTheme="minorEastAsia" w:hAnsi="Cambria Math"/>
                  <w:sz w:val="28"/>
                </w:rPr>
                <m:t>φ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acc>
                    <m:accPr>
                      <m:chr m:val="̃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b</m:t>
                      </m:r>
                    </m:e>
                  </m:acc>
                </m:e>
              </m:d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∙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'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sSup>
                            <m:sSup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φ</m:t>
                              </m:r>
                            </m:e>
                            <m:sup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-1</m:t>
                              </m:r>
                            </m:sup>
                          </m:sSup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8"/>
                                </w:rPr>
                                <m:t>t</m:t>
                              </m:r>
                            </m:e>
                          </m:d>
                        </m:e>
                      </m:d>
                    </m:e>
                  </m:d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φ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φ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-1</m:t>
                          </m:r>
                        </m:sup>
                      </m:sSup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8"/>
                            </w:rPr>
                            <m:t>t</m:t>
                          </m:r>
                        </m:e>
                      </m:d>
                    </m:e>
                  </m:d>
                </m:den>
              </m:f>
            </m:e>
          </m:nary>
          <m:r>
            <w:rPr>
              <w:rFonts w:ascii="Cambria Math" w:eastAsiaTheme="minorEastAsia" w:hAnsi="Cambria Math"/>
              <w:sz w:val="28"/>
            </w:rPr>
            <m:t>dt</m:t>
          </m:r>
        </m:oMath>
      </m:oMathPara>
    </w:p>
    <w:p w14:paraId="5C645C4D" w14:textId="4A4E8070" w:rsidR="00CE71FA" w:rsidRDefault="00CE71FA" w:rsidP="00CE71F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lastRenderedPageBreak/>
        <w:t xml:space="preserve">Avendo effettuato il cambio di variabili </w:t>
      </w:r>
      <m:oMath>
        <m:r>
          <w:rPr>
            <w:rFonts w:ascii="Cambria Math" w:eastAsiaTheme="minorEastAsia" w:hAnsi="Cambria Math"/>
            <w:sz w:val="28"/>
          </w:rPr>
          <m:t>t=φ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</m:oMath>
      <w:r>
        <w:rPr>
          <w:rFonts w:eastAsiaTheme="minorEastAsia"/>
          <w:sz w:val="28"/>
        </w:rPr>
        <w:t>. Ora si distinguano i due casi</w:t>
      </w:r>
    </w:p>
    <w:p w14:paraId="15ABE3B5" w14:textId="0B752886" w:rsidR="00CE71FA" w:rsidRDefault="00CE71FA" w:rsidP="00CE71F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Caso 1:</w:t>
      </w:r>
    </w:p>
    <w:p w14:paraId="539347B8" w14:textId="13BF5918" w:rsidR="00C34482" w:rsidRDefault="00CE71FA" w:rsidP="00CE71F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&gt;0,  ∀s∈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b</m:t>
                </m:r>
              </m:e>
            </m:acc>
          </m:e>
        </m:d>
      </m:oMath>
      <w:r>
        <w:rPr>
          <w:rFonts w:eastAsiaTheme="minorEastAsia"/>
          <w:sz w:val="28"/>
        </w:rPr>
        <w:t xml:space="preserve">, allora </w:t>
      </w:r>
      <m:oMath>
        <m:r>
          <w:rPr>
            <w:rFonts w:ascii="Cambria Math" w:eastAsiaTheme="minorEastAsia" w:hAnsi="Cambria Math"/>
            <w:sz w:val="28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/>
            <w:sz w:val="28"/>
          </w:rPr>
          <m:t>=a</m:t>
        </m:r>
      </m:oMath>
      <w:r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  <w:sz w:val="28"/>
          </w:rPr>
          <m:t>=b</m:t>
        </m:r>
      </m:oMath>
      <w:r>
        <w:rPr>
          <w:rFonts w:eastAsiaTheme="minorEastAsia"/>
          <w:sz w:val="28"/>
        </w:rPr>
        <w:t xml:space="preserve"> e </w:t>
      </w:r>
    </w:p>
    <w:p w14:paraId="19F261A0" w14:textId="0AE63315" w:rsidR="00CE71FA" w:rsidRPr="00CE71FA" w:rsidRDefault="00CE71FA" w:rsidP="00CE71F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</m:oMath>
      </m:oMathPara>
    </w:p>
    <w:p w14:paraId="4E6A76E6" w14:textId="04A0AF93" w:rsidR="00CE71FA" w:rsidRDefault="00CE71FA" w:rsidP="00CE71F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>Caso 2:</w:t>
      </w:r>
    </w:p>
    <w:p w14:paraId="5E386EF4" w14:textId="366C9CD8" w:rsidR="00CE71FA" w:rsidRDefault="00CE71FA" w:rsidP="00CE71F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Se </w:t>
      </w:r>
      <m:oMath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w:rPr>
                <w:rFonts w:ascii="Cambria Math" w:eastAsiaTheme="minorEastAsia" w:hAnsi="Cambria Math"/>
                <w:sz w:val="28"/>
              </w:rPr>
              <m:t>φ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'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&lt;0,  ∀s∈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</m:acc>
            <m:r>
              <w:rPr>
                <w:rFonts w:ascii="Cambria Math" w:eastAsiaTheme="minorEastAsia" w:hAnsi="Cambria Math"/>
                <w:sz w:val="28"/>
              </w:rPr>
              <m:t>,</m:t>
            </m:r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b</m:t>
                </m:r>
              </m:e>
            </m:acc>
          </m:e>
        </m:d>
      </m:oMath>
      <w:r>
        <w:rPr>
          <w:rFonts w:eastAsiaTheme="minorEastAsia"/>
          <w:sz w:val="28"/>
        </w:rPr>
        <w:t xml:space="preserve">, allora </w:t>
      </w:r>
      <m:oMath>
        <m:r>
          <w:rPr>
            <w:rFonts w:ascii="Cambria Math" w:eastAsiaTheme="minorEastAsia" w:hAnsi="Cambria Math"/>
            <w:sz w:val="28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/>
            <w:sz w:val="28"/>
          </w:rPr>
          <m:t>=b</m:t>
        </m:r>
      </m:oMath>
      <w:r>
        <w:rPr>
          <w:rFonts w:eastAsiaTheme="minorEastAsia"/>
          <w:sz w:val="28"/>
        </w:rPr>
        <w:t xml:space="preserve">, </w:t>
      </w:r>
      <m:oMath>
        <m:r>
          <w:rPr>
            <w:rFonts w:ascii="Cambria Math" w:eastAsiaTheme="minorEastAsia" w:hAnsi="Cambria Math"/>
            <w:sz w:val="28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eastAsiaTheme="minorEastAsia" w:hAnsi="Cambria Math"/>
                    <w:i/>
                    <w:sz w:val="28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sz w:val="28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  <w:sz w:val="28"/>
          </w:rPr>
          <m:t>=a</m:t>
        </m:r>
      </m:oMath>
      <w:r>
        <w:rPr>
          <w:rFonts w:eastAsiaTheme="minorEastAsia"/>
          <w:sz w:val="28"/>
        </w:rPr>
        <w:t xml:space="preserve"> e </w:t>
      </w:r>
    </w:p>
    <w:p w14:paraId="30487BBD" w14:textId="66702131" w:rsidR="00CE71FA" w:rsidRPr="00CE71FA" w:rsidRDefault="00CE71FA" w:rsidP="00CE71FA">
      <w:pPr>
        <w:rPr>
          <w:rFonts w:eastAsiaTheme="minorEastAsia"/>
          <w:sz w:val="28"/>
        </w:rPr>
      </w:pPr>
      <m:oMathPara>
        <m:oMath>
          <m:r>
            <w:rPr>
              <w:rFonts w:ascii="Cambria Math" w:eastAsiaTheme="minorEastAsia" w:hAnsi="Cambria Math"/>
              <w:sz w:val="28"/>
            </w:rPr>
            <m:t>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acc>
                <m:accPr>
                  <m:chr m:val="̃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  <w:sz w:val="28"/>
                    </w:rPr>
                    <m:t>γ</m:t>
                  </m:r>
                </m:e>
              </m:acc>
            </m:e>
          </m:d>
          <m:r>
            <w:rPr>
              <w:rFonts w:ascii="Cambria Math" w:eastAsiaTheme="minorEastAsia" w:hAnsi="Cambria Math"/>
              <w:sz w:val="28"/>
            </w:rPr>
            <m:t>=-</m:t>
          </m:r>
          <m:nary>
            <m:nary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8"/>
                </w:rPr>
                <m:t>b</m:t>
              </m:r>
            </m:sub>
            <m:sup>
              <m:r>
                <w:rPr>
                  <w:rFonts w:ascii="Cambria Math" w:eastAsiaTheme="minorEastAsia" w:hAnsi="Cambria Math"/>
                  <w:sz w:val="28"/>
                </w:rPr>
                <m:t>a</m:t>
              </m: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γ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'</m:t>
                      </m:r>
                    </m:sup>
                  </m:sSup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8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8"/>
                        </w:rPr>
                        <m:t>t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  <w:sz w:val="28"/>
                </w:rPr>
                <m:t>dt</m:t>
              </m:r>
            </m:e>
          </m:nary>
          <m:r>
            <w:rPr>
              <w:rFonts w:ascii="Cambria Math" w:eastAsiaTheme="minorEastAsia" w:hAnsi="Cambria Math"/>
              <w:sz w:val="28"/>
            </w:rPr>
            <m:t>=L</m:t>
          </m:r>
          <m:d>
            <m:dPr>
              <m:ctrlPr>
                <w:rPr>
                  <w:rFonts w:ascii="Cambria Math" w:eastAsiaTheme="minorEastAsia" w:hAnsi="Cambria Math"/>
                  <w:i/>
                  <w:sz w:val="28"/>
                </w:rPr>
              </m:ctrlPr>
            </m:dPr>
            <m:e>
              <m:r>
                <w:rPr>
                  <w:rFonts w:ascii="Cambria Math" w:eastAsiaTheme="minorEastAsia" w:hAnsi="Cambria Math"/>
                  <w:sz w:val="28"/>
                </w:rPr>
                <m:t>γ</m:t>
              </m:r>
            </m:e>
          </m:d>
        </m:oMath>
      </m:oMathPara>
    </w:p>
    <w:p w14:paraId="4A8648F1" w14:textId="5B56E1D2" w:rsidR="00CE71FA" w:rsidRPr="00CE71FA" w:rsidRDefault="00CE71FA" w:rsidP="00CE71FA">
      <w:pPr>
        <w:rPr>
          <w:rFonts w:eastAsiaTheme="minorEastAsia"/>
          <w:sz w:val="28"/>
        </w:rPr>
      </w:pPr>
      <m:oMathPara>
        <m:oMathParaPr>
          <m:jc m:val="right"/>
        </m:oMathParaPr>
        <m:oMath>
          <m:r>
            <w:rPr>
              <w:rFonts w:ascii="Cambria Math" w:eastAsiaTheme="minorEastAsia" w:hAnsi="Cambria Math"/>
              <w:sz w:val="28"/>
            </w:rPr>
            <m:t>∎</m:t>
          </m:r>
        </m:oMath>
      </m:oMathPara>
    </w:p>
    <w:p w14:paraId="6DCD203D" w14:textId="01B3A7A5" w:rsidR="00CE71FA" w:rsidRPr="00792A81" w:rsidRDefault="00CE71FA" w:rsidP="00CE71FA">
      <w:pPr>
        <w:rPr>
          <w:rFonts w:eastAsiaTheme="minorEastAsia"/>
          <w:sz w:val="28"/>
          <w:u w:val="single"/>
        </w:rPr>
      </w:pPr>
      <w:r w:rsidRPr="00792A81">
        <w:rPr>
          <w:rFonts w:eastAsiaTheme="minorEastAsia"/>
          <w:sz w:val="28"/>
          <w:u w:val="single"/>
        </w:rPr>
        <w:t>Osservazione:</w:t>
      </w:r>
    </w:p>
    <w:p w14:paraId="14CCCE9D" w14:textId="44649CDB" w:rsidR="00CE71FA" w:rsidRDefault="00CE71FA" w:rsidP="00CE71F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Quando il cambio di parametrizzazione è crescente, le curve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  <m:r>
          <w:rPr>
            <w:rFonts w:ascii="Cambria Math" w:eastAsiaTheme="minorEastAsia" w:hAnsi="Cambria Math"/>
            <w:sz w:val="28"/>
          </w:rPr>
          <m:t>=γ∘</m:t>
        </m:r>
        <m:r>
          <w:rPr>
            <w:rFonts w:ascii="Cambria Math" w:hAnsi="Cambria Math"/>
            <w:sz w:val="28"/>
          </w:rPr>
          <m:t>φ</m:t>
        </m:r>
      </m:oMath>
      <w:r>
        <w:rPr>
          <w:rFonts w:eastAsiaTheme="minorEastAsia"/>
          <w:sz w:val="28"/>
        </w:rPr>
        <w:t xml:space="preserve"> hanno la stessa orientazione e si dicono equivalenti.</w:t>
      </w:r>
    </w:p>
    <w:p w14:paraId="5933C0B2" w14:textId="44A1172A" w:rsidR="00CE71FA" w:rsidRPr="00792A81" w:rsidRDefault="00CE71FA" w:rsidP="00CE71FA">
      <w:pPr>
        <w:rPr>
          <w:rFonts w:eastAsiaTheme="minorEastAsia"/>
          <w:b/>
          <w:bCs/>
          <w:sz w:val="28"/>
        </w:rPr>
      </w:pPr>
      <w:r w:rsidRPr="00792A81">
        <w:rPr>
          <w:rFonts w:eastAsiaTheme="minorEastAsia"/>
          <w:b/>
          <w:bCs/>
          <w:sz w:val="28"/>
        </w:rPr>
        <w:t>Definizione:</w:t>
      </w:r>
    </w:p>
    <w:p w14:paraId="095899B5" w14:textId="5B7DBBE4" w:rsidR="0032780B" w:rsidRDefault="0032780B" w:rsidP="00CE71FA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Data una curva </w:t>
      </w:r>
      <m:oMath>
        <m:r>
          <w:rPr>
            <w:rFonts w:ascii="Cambria Math" w:eastAsiaTheme="minorEastAsia" w:hAnsi="Cambria Math"/>
            <w:sz w:val="28"/>
          </w:rPr>
          <m:t>γ :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a,b</m:t>
            </m:r>
          </m:e>
        </m:d>
        <m:r>
          <w:rPr>
            <w:rFonts w:ascii="Cambria Math" w:eastAsiaTheme="minorEastAsia" w:hAnsi="Cambria Math"/>
            <w:sz w:val="28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  <w:sz w:val="28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sz w:val="28"/>
              </w:rPr>
              <m:t>R</m:t>
            </m:r>
          </m:e>
          <m:sup>
            <m:r>
              <w:rPr>
                <w:rFonts w:ascii="Cambria Math" w:eastAsiaTheme="minorEastAsia" w:hAnsi="Cambria Math"/>
                <w:sz w:val="28"/>
              </w:rPr>
              <m:t>n</m:t>
            </m:r>
          </m:sup>
        </m:sSup>
      </m:oMath>
      <w:r>
        <w:rPr>
          <w:rFonts w:eastAsiaTheme="minorEastAsia"/>
          <w:sz w:val="28"/>
        </w:rPr>
        <w:t xml:space="preserve">, la funzione </w:t>
      </w:r>
      <m:oMath>
        <m:r>
          <w:rPr>
            <w:rFonts w:ascii="Cambria Math" w:hAnsi="Cambria Math"/>
            <w:sz w:val="28"/>
          </w:rPr>
          <m:t>φ :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  <m:r>
          <w:rPr>
            <w:rFonts w:ascii="Cambria Math" w:hAnsi="Cambria Math"/>
            <w:sz w:val="28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8"/>
              </w:rPr>
            </m:ctrlPr>
          </m:dPr>
          <m:e>
            <m:r>
              <w:rPr>
                <w:rFonts w:ascii="Cambria Math" w:hAnsi="Cambria Math"/>
                <w:sz w:val="28"/>
              </w:rPr>
              <m:t>a,b</m:t>
            </m:r>
          </m:e>
        </m:d>
      </m:oMath>
      <w:r>
        <w:rPr>
          <w:rFonts w:eastAsiaTheme="minorEastAsia"/>
          <w:sz w:val="28"/>
        </w:rPr>
        <w:t xml:space="preserve"> definita da </w:t>
      </w:r>
    </w:p>
    <w:p w14:paraId="462E2A95" w14:textId="77777777" w:rsidR="0032780B" w:rsidRDefault="0032780B" w:rsidP="0032780B">
      <w:pPr>
        <w:jc w:val="center"/>
        <w:rPr>
          <w:rFonts w:eastAsiaTheme="minorEastAsia"/>
          <w:sz w:val="28"/>
        </w:rPr>
      </w:pPr>
      <m:oMath>
        <m:r>
          <w:rPr>
            <w:rFonts w:ascii="Cambria Math" w:eastAsiaTheme="minorEastAsia" w:hAnsi="Cambria Math"/>
            <w:sz w:val="28"/>
          </w:rPr>
          <m:t>φ</m:t>
        </m:r>
        <m:d>
          <m:dPr>
            <m:ctrlPr>
              <w:rPr>
                <w:rFonts w:ascii="Cambria Math" w:eastAsiaTheme="minorEastAsia" w:hAnsi="Cambria Math"/>
                <w:i/>
                <w:sz w:val="28"/>
              </w:rPr>
            </m:ctrlPr>
          </m:dPr>
          <m:e>
            <m:r>
              <w:rPr>
                <w:rFonts w:ascii="Cambria Math" w:eastAsiaTheme="minorEastAsia" w:hAnsi="Cambria Math"/>
                <w:sz w:val="28"/>
              </w:rPr>
              <m:t>s</m:t>
            </m:r>
          </m:e>
        </m:d>
        <m:r>
          <w:rPr>
            <w:rFonts w:ascii="Cambria Math" w:eastAsiaTheme="minorEastAsia" w:hAnsi="Cambria Math"/>
            <w:sz w:val="28"/>
          </w:rPr>
          <m:t>=a+b-s</m:t>
        </m:r>
      </m:oMath>
      <w:r>
        <w:rPr>
          <w:rFonts w:eastAsiaTheme="minorEastAsia"/>
          <w:sz w:val="28"/>
        </w:rPr>
        <w:t xml:space="preserve"> </w:t>
      </w:r>
    </w:p>
    <w:p w14:paraId="28D5A6CC" w14:textId="138BFD27" w:rsidR="00C34482" w:rsidRPr="00C34482" w:rsidRDefault="0032780B">
      <w:pPr>
        <w:rPr>
          <w:rFonts w:eastAsiaTheme="minorEastAsia"/>
          <w:sz w:val="28"/>
        </w:rPr>
      </w:pPr>
      <w:r>
        <w:rPr>
          <w:rFonts w:eastAsiaTheme="minorEastAsia"/>
          <w:sz w:val="28"/>
        </w:rPr>
        <w:t xml:space="preserve">È un cambio di parametrizzazione che inverte il verso di percorrenza di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. La curva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  <w:sz w:val="28"/>
              </w:rPr>
            </m:ctrlPr>
          </m:accPr>
          <m:e>
            <m:r>
              <w:rPr>
                <w:rFonts w:ascii="Cambria Math" w:eastAsiaTheme="minorEastAsia" w:hAnsi="Cambria Math"/>
                <w:sz w:val="28"/>
              </w:rPr>
              <m:t>γ</m:t>
            </m:r>
          </m:e>
        </m:acc>
        <m:r>
          <w:rPr>
            <w:rFonts w:ascii="Cambria Math" w:eastAsiaTheme="minorEastAsia" w:hAnsi="Cambria Math"/>
            <w:sz w:val="28"/>
          </w:rPr>
          <m:t>=γ∘φ</m:t>
        </m:r>
      </m:oMath>
      <w:r>
        <w:rPr>
          <w:rFonts w:eastAsiaTheme="minorEastAsia"/>
          <w:sz w:val="28"/>
        </w:rPr>
        <w:t xml:space="preserve"> si dice curva opposta a </w:t>
      </w:r>
      <m:oMath>
        <m:r>
          <w:rPr>
            <w:rFonts w:ascii="Cambria Math" w:eastAsiaTheme="minorEastAsia" w:hAnsi="Cambria Math"/>
            <w:sz w:val="28"/>
          </w:rPr>
          <m:t>γ</m:t>
        </m:r>
      </m:oMath>
      <w:r>
        <w:rPr>
          <w:rFonts w:eastAsiaTheme="minorEastAsia"/>
          <w:sz w:val="28"/>
        </w:rPr>
        <w:t xml:space="preserve"> e si denota </w:t>
      </w:r>
      <m:oMath>
        <m:r>
          <w:rPr>
            <w:rFonts w:ascii="Cambria Math" w:eastAsiaTheme="minorEastAsia" w:hAnsi="Cambria Math"/>
            <w:sz w:val="28"/>
          </w:rPr>
          <m:t>-γ</m:t>
        </m:r>
      </m:oMath>
      <w:r>
        <w:rPr>
          <w:rFonts w:eastAsiaTheme="minorEastAsia"/>
          <w:sz w:val="28"/>
        </w:rPr>
        <w:t>.</w:t>
      </w:r>
    </w:p>
    <w:sectPr w:rsidR="00C34482" w:rsidRPr="00C34482">
      <w:footerReference w:type="default" r:id="rId7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7AEA4A" w14:textId="77777777" w:rsidR="00F8017C" w:rsidRDefault="00F8017C" w:rsidP="00B03E16">
      <w:pPr>
        <w:spacing w:after="0" w:line="240" w:lineRule="auto"/>
      </w:pPr>
      <w:r>
        <w:separator/>
      </w:r>
    </w:p>
  </w:endnote>
  <w:endnote w:type="continuationSeparator" w:id="0">
    <w:p w14:paraId="50627904" w14:textId="77777777" w:rsidR="00F8017C" w:rsidRDefault="00F8017C" w:rsidP="00B03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3526013"/>
      <w:docPartObj>
        <w:docPartGallery w:val="Page Numbers (Bottom of Page)"/>
        <w:docPartUnique/>
      </w:docPartObj>
    </w:sdtPr>
    <w:sdtContent>
      <w:p w14:paraId="283634B2" w14:textId="3544F739" w:rsidR="00B03E16" w:rsidRDefault="00B03E16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F2968D1" w14:textId="77777777" w:rsidR="00B03E16" w:rsidRDefault="00B03E16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8225D1" w14:textId="77777777" w:rsidR="00F8017C" w:rsidRDefault="00F8017C" w:rsidP="00B03E16">
      <w:pPr>
        <w:spacing w:after="0" w:line="240" w:lineRule="auto"/>
      </w:pPr>
      <w:r>
        <w:separator/>
      </w:r>
    </w:p>
  </w:footnote>
  <w:footnote w:type="continuationSeparator" w:id="0">
    <w:p w14:paraId="5DEDCF60" w14:textId="77777777" w:rsidR="00F8017C" w:rsidRDefault="00F8017C" w:rsidP="00B03E1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2DE"/>
    <w:rsid w:val="0011494E"/>
    <w:rsid w:val="001D3C51"/>
    <w:rsid w:val="0031267F"/>
    <w:rsid w:val="0032780B"/>
    <w:rsid w:val="003543FE"/>
    <w:rsid w:val="004E32A4"/>
    <w:rsid w:val="00735451"/>
    <w:rsid w:val="0076715C"/>
    <w:rsid w:val="00792A81"/>
    <w:rsid w:val="0096101F"/>
    <w:rsid w:val="00A533FD"/>
    <w:rsid w:val="00B03E16"/>
    <w:rsid w:val="00B67C6E"/>
    <w:rsid w:val="00BB648E"/>
    <w:rsid w:val="00C34482"/>
    <w:rsid w:val="00CE71FA"/>
    <w:rsid w:val="00D022DE"/>
    <w:rsid w:val="00D82337"/>
    <w:rsid w:val="00DA5469"/>
    <w:rsid w:val="00DC0311"/>
    <w:rsid w:val="00E43CDB"/>
    <w:rsid w:val="00E93BD1"/>
    <w:rsid w:val="00ED315E"/>
    <w:rsid w:val="00F801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70E03"/>
  <w15:chartTrackingRefBased/>
  <w15:docId w15:val="{573BFE45-0064-4CE2-AE54-3AA53273F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CE71FA"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D022DE"/>
    <w:rPr>
      <w:color w:val="808080"/>
    </w:rPr>
  </w:style>
  <w:style w:type="paragraph" w:styleId="Intestazione">
    <w:name w:val="header"/>
    <w:basedOn w:val="Normale"/>
    <w:link w:val="IntestazioneCarattere"/>
    <w:uiPriority w:val="99"/>
    <w:unhideWhenUsed/>
    <w:rsid w:val="00B03E1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B03E16"/>
  </w:style>
  <w:style w:type="paragraph" w:styleId="Pidipagina">
    <w:name w:val="footer"/>
    <w:basedOn w:val="Normale"/>
    <w:link w:val="PidipaginaCarattere"/>
    <w:uiPriority w:val="99"/>
    <w:unhideWhenUsed/>
    <w:rsid w:val="00B03E1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B03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278</Words>
  <Characters>1587</Characters>
  <Application>Microsoft Office Word</Application>
  <DocSecurity>0</DocSecurity>
  <Lines>13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samantha a</dc:creator>
  <cp:keywords/>
  <dc:description/>
  <cp:lastModifiedBy>Manuel Moretti</cp:lastModifiedBy>
  <cp:revision>15</cp:revision>
  <dcterms:created xsi:type="dcterms:W3CDTF">2023-10-12T11:35:00Z</dcterms:created>
  <dcterms:modified xsi:type="dcterms:W3CDTF">2024-01-16T09:34:00Z</dcterms:modified>
</cp:coreProperties>
</file>