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24723" w14:textId="033193C4" w:rsidR="003334D3" w:rsidRPr="001563B7" w:rsidRDefault="0003550C" w:rsidP="001563B7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>2</w:t>
      </w:r>
      <w:r w:rsidR="007A0C51">
        <w:rPr>
          <w:b/>
          <w:bCs/>
          <w:color w:val="0D0D0D" w:themeColor="text1" w:themeTint="F2"/>
          <w:sz w:val="32"/>
          <w:szCs w:val="32"/>
          <w:u w:val="single"/>
        </w:rPr>
        <w:t>.</w:t>
      </w: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4 </w:t>
      </w:r>
      <w:r w:rsidR="00F52623" w:rsidRPr="001563B7">
        <w:rPr>
          <w:b/>
          <w:bCs/>
          <w:color w:val="0D0D0D" w:themeColor="text1" w:themeTint="F2"/>
          <w:sz w:val="32"/>
          <w:szCs w:val="32"/>
          <w:u w:val="single"/>
        </w:rPr>
        <w:t>Integrali curvilinei di campi scalari</w:t>
      </w:r>
    </w:p>
    <w:p w14:paraId="6CB3445E" w14:textId="1F4B5074" w:rsidR="00F52623" w:rsidRPr="001563B7" w:rsidRDefault="00F52623">
      <w:pPr>
        <w:rPr>
          <w:b/>
          <w:bCs/>
          <w:sz w:val="28"/>
        </w:rPr>
      </w:pPr>
      <w:r w:rsidRPr="001563B7">
        <w:rPr>
          <w:b/>
          <w:bCs/>
          <w:sz w:val="28"/>
        </w:rPr>
        <w:t>Definizione:</w:t>
      </w:r>
    </w:p>
    <w:p w14:paraId="4848113C" w14:textId="472BA931" w:rsidR="00F52623" w:rsidRDefault="00F52623" w:rsidP="00EF35F0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Date una curva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una funzione continua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, si chiama integrale curvilineo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lungo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il numero</w:t>
      </w:r>
    </w:p>
    <w:p w14:paraId="42A09A88" w14:textId="19AFF619" w:rsidR="00F52623" w:rsidRPr="00F52623" w:rsidRDefault="00000000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ds=</m:t>
          </m:r>
          <m:nary>
            <m:naryPr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a</m:t>
              </m:r>
            </m:sub>
            <m:sup>
              <m:r>
                <w:rPr>
                  <w:rFonts w:ascii="Cambria Math" w:hAnsi="Cambria Math"/>
                  <w:sz w:val="28"/>
                </w:rPr>
                <m:t>b</m:t>
              </m:r>
            </m:sup>
            <m:e>
              <m:r>
                <w:rPr>
                  <w:rFonts w:ascii="Cambria Math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hAnsi="Cambria Math"/>
              <w:sz w:val="28"/>
            </w:rPr>
            <m:t>dt</m:t>
          </m:r>
        </m:oMath>
      </m:oMathPara>
    </w:p>
    <w:p w14:paraId="5E2D9780" w14:textId="64036767" w:rsidR="00F52623" w:rsidRDefault="00773264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funzione integranda è continua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per le condizioni imposte su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. Inoltre, si noti come se la funzione </w:t>
      </w:r>
      <m:oMath>
        <m:r>
          <w:rPr>
            <w:rFonts w:ascii="Cambria Math" w:eastAsiaTheme="minorEastAsia" w:hAnsi="Cambria Math"/>
            <w:sz w:val="28"/>
          </w:rPr>
          <m:t>f≡1</m:t>
        </m:r>
      </m:oMath>
      <w:r>
        <w:rPr>
          <w:rFonts w:eastAsiaTheme="minorEastAsia"/>
          <w:sz w:val="28"/>
        </w:rPr>
        <w:t xml:space="preserve"> allora</w:t>
      </w:r>
    </w:p>
    <w:p w14:paraId="0D7670C9" w14:textId="54D59A5E" w:rsidR="00773264" w:rsidRPr="00426F41" w:rsidRDefault="00000000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f</m:t>
              </m:r>
            </m:e>
          </m:nary>
          <m:r>
            <w:rPr>
              <w:rFonts w:ascii="Cambria Math" w:hAnsi="Cambria Math"/>
              <w:sz w:val="28"/>
            </w:rPr>
            <m:t>ds=L</m:t>
          </m:r>
          <m:d>
            <m:dPr>
              <m:ctrlPr>
                <w:rPr>
                  <w:rFonts w:ascii="Cambria Math" w:hAnsi="Cambria Math"/>
                  <w:i/>
                  <w:sz w:val="28"/>
                </w:rPr>
              </m:ctrlPr>
            </m:dPr>
            <m:e>
              <m:r>
                <w:rPr>
                  <w:rFonts w:ascii="Cambria Math" w:hAnsi="Cambria Math"/>
                  <w:sz w:val="28"/>
                </w:rPr>
                <m:t>γ</m:t>
              </m:r>
            </m:e>
          </m:d>
        </m:oMath>
      </m:oMathPara>
    </w:p>
    <w:p w14:paraId="58788BAB" w14:textId="297678DA" w:rsidR="00426F41" w:rsidRPr="001563B7" w:rsidRDefault="00426F41" w:rsidP="00426F41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</w:t>
      </w:r>
      <w:r w:rsidR="00841D50"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 </w:t>
      </w:r>
      <w:r w:rsidR="00B50DEB"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>(uguaglianza integrali di curve regolari)</w:t>
      </w:r>
      <w:r w:rsidR="00841D50"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5AAD4CC9" w14:textId="6F468C8A" w:rsidR="00426F41" w:rsidRDefault="00426F41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Date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γ</m:t>
            </m:r>
          </m:e>
        </m:acc>
        <m:r>
          <w:rPr>
            <w:rFonts w:ascii="Cambria Math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due curve regolari che differiscono per un cambio di parametrizzazione, e data una funzione continua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, dove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il sostegno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di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>, s</w:t>
      </w:r>
      <w:proofErr w:type="spellStart"/>
      <w:r w:rsidR="00EE5F04">
        <w:rPr>
          <w:rFonts w:eastAsiaTheme="minorEastAsia"/>
          <w:sz w:val="28"/>
        </w:rPr>
        <w:t>egue</w:t>
      </w:r>
      <w:proofErr w:type="spellEnd"/>
      <w:r>
        <w:rPr>
          <w:rFonts w:eastAsiaTheme="minorEastAsia"/>
          <w:sz w:val="28"/>
        </w:rPr>
        <w:t xml:space="preserve"> che</w:t>
      </w:r>
    </w:p>
    <w:p w14:paraId="44CCBA32" w14:textId="30F49548" w:rsidR="00426F41" w:rsidRPr="00426F41" w:rsidRDefault="00000000" w:rsidP="00426F41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ds=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4AACAD79" w14:textId="5A7F8193" w:rsidR="00426F41" w:rsidRPr="001563B7" w:rsidRDefault="00426F41" w:rsidP="00426F41">
      <w:pPr>
        <w:rPr>
          <w:rFonts w:eastAsiaTheme="minorEastAsia"/>
          <w:sz w:val="28"/>
          <w:u w:val="single"/>
        </w:rPr>
      </w:pPr>
      <w:r w:rsidRPr="001563B7">
        <w:rPr>
          <w:rFonts w:eastAsiaTheme="minorEastAsia"/>
          <w:sz w:val="28"/>
          <w:u w:val="single"/>
        </w:rPr>
        <w:t>Dimostrazione:</w:t>
      </w:r>
    </w:p>
    <w:p w14:paraId="2306D726" w14:textId="16232AFC" w:rsidR="00426F41" w:rsidRPr="00426F41" w:rsidRDefault="004E071E">
      <w:pPr>
        <w:rPr>
          <w:rFonts w:eastAsiaTheme="minorEastAsia"/>
          <w:sz w:val="28"/>
        </w:rPr>
      </w:pPr>
      <w:r>
        <w:rPr>
          <w:sz w:val="28"/>
        </w:rPr>
        <w:t xml:space="preserve">Segue </w:t>
      </w:r>
      <w:r w:rsidR="00426F41" w:rsidRPr="00426F41">
        <w:rPr>
          <w:sz w:val="28"/>
        </w:rPr>
        <w:t>dalla definizione di integrale curvilineo.</w:t>
      </w:r>
      <w:r w:rsidR="001563B7">
        <w:rPr>
          <w:rFonts w:eastAsiaTheme="minorEastAsia"/>
          <w:sz w:val="28"/>
        </w:rPr>
        <w:t xml:space="preserve"> </w:t>
      </w:r>
      <m:oMath>
        <m:r>
          <w:rPr>
            <w:rFonts w:ascii="Cambria Math" w:hAnsi="Cambria Math"/>
            <w:sz w:val="28"/>
          </w:rPr>
          <m:t>∎</m:t>
        </m:r>
      </m:oMath>
    </w:p>
    <w:p w14:paraId="5E128B5F" w14:textId="06204A3C" w:rsidR="00773264" w:rsidRPr="001563B7" w:rsidRDefault="00773264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 xml:space="preserve">Teorema </w:t>
      </w:r>
      <w:r w:rsidR="00B50DEB"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>(differenza per cambio di parametrizzazione)</w:t>
      </w:r>
      <w:r w:rsidR="00841D50" w:rsidRPr="001563B7">
        <w:rPr>
          <w:rFonts w:eastAsiaTheme="minorEastAsia"/>
          <w:b/>
          <w:bCs/>
          <w:color w:val="0D0D0D" w:themeColor="text1" w:themeTint="F2"/>
          <w:sz w:val="28"/>
          <w:u w:val="single"/>
        </w:rPr>
        <w:t>:</w:t>
      </w:r>
    </w:p>
    <w:p w14:paraId="7130E4F4" w14:textId="2FE30A95" w:rsidR="00841D50" w:rsidRDefault="0031017C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 w:rsidR="00B45BFA">
        <w:rPr>
          <w:rFonts w:eastAsiaTheme="minorEastAsia"/>
          <w:sz w:val="28"/>
        </w:rPr>
        <w:t xml:space="preserve"> e </w:t>
      </w:r>
      <m:oMath>
        <m:acc>
          <m:accPr>
            <m:chr m:val="̃"/>
            <m:ctrlPr>
              <w:rPr>
                <w:rFonts w:ascii="Cambria Math" w:hAnsi="Cambria Math"/>
                <w:i/>
                <w:sz w:val="28"/>
              </w:rPr>
            </m:ctrlPr>
          </m:accPr>
          <m:e>
            <m:r>
              <w:rPr>
                <w:rFonts w:ascii="Cambria Math" w:hAnsi="Cambria Math"/>
                <w:sz w:val="28"/>
              </w:rPr>
              <m:t>γ</m:t>
            </m:r>
          </m:e>
        </m:acc>
        <m:r>
          <w:rPr>
            <w:rFonts w:ascii="Cambria Math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 w:rsidR="00426F41">
        <w:rPr>
          <w:rFonts w:eastAsiaTheme="minorEastAsia"/>
          <w:sz w:val="28"/>
        </w:rPr>
        <w:t xml:space="preserve"> sono due curve regolari, semplici e con lo stesso sostegno.</w:t>
      </w:r>
      <w:r w:rsidR="00EE5F04">
        <w:rPr>
          <w:rFonts w:eastAsiaTheme="minorEastAsia"/>
          <w:sz w:val="28"/>
        </w:rPr>
        <w:t xml:space="preserve"> </w:t>
      </w:r>
      <w:r w:rsidR="004E071E">
        <w:rPr>
          <w:rFonts w:eastAsiaTheme="minorEastAsia"/>
          <w:sz w:val="28"/>
        </w:rPr>
        <w:t xml:space="preserve"> </w:t>
      </w:r>
      <w:r w:rsidR="00426F41">
        <w:rPr>
          <w:rFonts w:eastAsiaTheme="minorEastAsia"/>
          <w:sz w:val="28"/>
        </w:rPr>
        <w:t>Allora differiscono per un cambio di parametrizzazione.</w:t>
      </w:r>
    </w:p>
    <w:p w14:paraId="79ED8105" w14:textId="0D70251B" w:rsidR="00EA533A" w:rsidRPr="001563B7" w:rsidRDefault="00EA533A">
      <w:pPr>
        <w:rPr>
          <w:rFonts w:eastAsiaTheme="minorEastAsia"/>
          <w:sz w:val="28"/>
          <w:u w:val="single"/>
        </w:rPr>
      </w:pPr>
      <w:r w:rsidRPr="001563B7">
        <w:rPr>
          <w:rFonts w:eastAsiaTheme="minorEastAsia"/>
          <w:sz w:val="28"/>
          <w:u w:val="single"/>
        </w:rPr>
        <w:t>Osservazione:</w:t>
      </w:r>
    </w:p>
    <w:p w14:paraId="657DEECA" w14:textId="77777777" w:rsidR="00EE5F04" w:rsidRPr="00EE5F04" w:rsidRDefault="00EA533A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i due teoremi sopra enunciati, se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una curva regolare e semplice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è una funzione continua in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, si definisce</w:t>
      </w:r>
      <w:r w:rsidR="00EE5F04">
        <w:rPr>
          <w:rFonts w:eastAsiaTheme="minorEastAsia"/>
          <w:sz w:val="28"/>
        </w:rPr>
        <w:t xml:space="preserve"> </w:t>
      </w:r>
    </w:p>
    <w:p w14:paraId="54965485" w14:textId="1BB8B454" w:rsidR="00EE5F04" w:rsidRDefault="00000000" w:rsidP="00EE5F04">
      <w:pPr>
        <w:jc w:val="center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ds≔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1DCE6B0D" w14:textId="2BA04128" w:rsidR="00EA533A" w:rsidRDefault="00EE5F04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T</w:t>
      </w:r>
      <w:r w:rsidR="00EA533A">
        <w:rPr>
          <w:rFonts w:eastAsiaTheme="minorEastAsia"/>
          <w:sz w:val="28"/>
        </w:rPr>
        <w:t xml:space="preserve">ale scrittura è ben definita perché non dipende dalla parametrizzazione di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EA533A">
        <w:rPr>
          <w:rFonts w:eastAsiaTheme="minorEastAsia"/>
          <w:sz w:val="28"/>
        </w:rPr>
        <w:t>.</w:t>
      </w:r>
      <w:r w:rsidR="00EA533A">
        <w:rPr>
          <w:sz w:val="28"/>
        </w:rPr>
        <w:t xml:space="preserve"> </w:t>
      </w:r>
      <w:r w:rsidR="00EA533A" w:rsidRPr="00841D50">
        <w:rPr>
          <w:sz w:val="28"/>
        </w:rPr>
        <w:t>Il risultato</w:t>
      </w:r>
      <w:r w:rsidR="00EA533A">
        <w:rPr>
          <w:sz w:val="28"/>
        </w:rPr>
        <w:t xml:space="preserve"> </w:t>
      </w:r>
      <w:r w:rsidR="00EA533A" w:rsidRPr="00841D50">
        <w:rPr>
          <w:sz w:val="28"/>
        </w:rPr>
        <w:t>garantisce che l’integrale curvilineo di un campo scalare lungo una data curva regolare e semplice dipende solo dal sostegno della curva e</w:t>
      </w:r>
      <w:r w:rsidR="004E071E">
        <w:rPr>
          <w:sz w:val="28"/>
        </w:rPr>
        <w:t xml:space="preserve"> </w:t>
      </w:r>
      <w:r w:rsidR="004E071E" w:rsidRPr="00841D50">
        <w:rPr>
          <w:sz w:val="28"/>
        </w:rPr>
        <w:t>non dalla parametrizzazione.</w:t>
      </w:r>
    </w:p>
    <w:p w14:paraId="5374460C" w14:textId="7891794A" w:rsidR="00EA533A" w:rsidRPr="001563B7" w:rsidRDefault="00EA533A">
      <w:pPr>
        <w:rPr>
          <w:rFonts w:eastAsiaTheme="minorEastAsia"/>
          <w:sz w:val="28"/>
          <w:u w:val="single"/>
        </w:rPr>
      </w:pPr>
      <w:r w:rsidRPr="001563B7">
        <w:rPr>
          <w:rFonts w:eastAsiaTheme="minorEastAsia"/>
          <w:sz w:val="28"/>
          <w:u w:val="single"/>
        </w:rPr>
        <w:lastRenderedPageBreak/>
        <w:t>Osservazione (significato fisico dell’integrale curvilineo di un campo scalare):</w:t>
      </w:r>
    </w:p>
    <w:p w14:paraId="373F904C" w14:textId="11B143B4" w:rsidR="00EA533A" w:rsidRDefault="00EA533A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una curva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lungo cui è distribuita una massa (o una carica) e sia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la funzione continua </w:t>
      </w:r>
      <w:r w:rsidR="00AE7C4D">
        <w:rPr>
          <w:rFonts w:eastAsiaTheme="minorEastAsia"/>
          <w:sz w:val="28"/>
        </w:rPr>
        <w:t xml:space="preserve">che dà la densità di massa (o di carica) nei punti di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AE7C4D">
        <w:rPr>
          <w:rFonts w:eastAsiaTheme="minorEastAsia"/>
          <w:sz w:val="28"/>
        </w:rPr>
        <w:t xml:space="preserve">. Allora l’integrale curvilineo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AE7C4D">
        <w:rPr>
          <w:rFonts w:eastAsiaTheme="minorEastAsia"/>
          <w:sz w:val="28"/>
        </w:rPr>
        <w:t xml:space="preserve"> lungo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AE7C4D">
        <w:rPr>
          <w:rFonts w:eastAsiaTheme="minorEastAsia"/>
          <w:sz w:val="28"/>
        </w:rPr>
        <w:t xml:space="preserve"> rappresenta la massa totale (o la carica totale) della curva.</w:t>
      </w:r>
    </w:p>
    <w:p w14:paraId="44684E19" w14:textId="65FBCAFD" w:rsidR="00EA533A" w:rsidRPr="001563B7" w:rsidRDefault="00EA533A" w:rsidP="00EA533A">
      <w:pPr>
        <w:rPr>
          <w:rFonts w:eastAsiaTheme="minorEastAsia"/>
          <w:sz w:val="28"/>
          <w:u w:val="single"/>
        </w:rPr>
      </w:pPr>
      <w:r w:rsidRPr="001563B7">
        <w:rPr>
          <w:rFonts w:eastAsiaTheme="minorEastAsia"/>
          <w:sz w:val="28"/>
          <w:u w:val="single"/>
        </w:rPr>
        <w:t>Osservazione (significato geometrico dell’integrale curvilineo di un campo scalare):</w:t>
      </w:r>
    </w:p>
    <w:p w14:paraId="141234AC" w14:textId="13D224EA" w:rsidR="00426F41" w:rsidRDefault="00AE7C4D" w:rsidP="00EF35F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una curva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, e sia </w:t>
      </w:r>
      <m:oMath>
        <m:r>
          <w:rPr>
            <w:rFonts w:ascii="Cambria Math" w:eastAsiaTheme="minorEastAsia" w:hAnsi="Cambria Math"/>
            <w:sz w:val="28"/>
          </w:rPr>
          <m:t>f :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→</m:t>
        </m:r>
        <m:d>
          <m:dPr>
            <m:begChr m:val="[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0,∞</m:t>
            </m:r>
          </m:e>
        </m:d>
      </m:oMath>
      <w:r>
        <w:rPr>
          <w:rFonts w:eastAsiaTheme="minorEastAsia"/>
          <w:sz w:val="28"/>
        </w:rPr>
        <w:t xml:space="preserve"> una funzione continua. Allora l’integrale curvilineo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lungo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rappresenta l’area della superficie </w:t>
      </w:r>
    </w:p>
    <w:p w14:paraId="3D577B6B" w14:textId="3F5D2C43" w:rsidR="00AE7C4D" w:rsidRPr="00AE7C4D" w:rsidRDefault="00AE7C4D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Σ</m:t>
          </m:r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 :x=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 y=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 0≤z≤f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,  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18C0200F" w14:textId="16C2B80F" w:rsidR="00AE7C4D" w:rsidRDefault="00AE7C4D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sono la prima e la seconda componente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>.</w:t>
      </w:r>
    </w:p>
    <w:p w14:paraId="2B359408" w14:textId="78D9A0FE" w:rsidR="00AE7C4D" w:rsidRPr="001563B7" w:rsidRDefault="00AE7C4D">
      <w:pPr>
        <w:rPr>
          <w:rFonts w:eastAsiaTheme="minorEastAsia"/>
          <w:b/>
          <w:bCs/>
          <w:sz w:val="28"/>
        </w:rPr>
      </w:pPr>
      <w:r w:rsidRPr="001563B7">
        <w:rPr>
          <w:rFonts w:eastAsiaTheme="minorEastAsia"/>
          <w:b/>
          <w:bCs/>
          <w:sz w:val="28"/>
        </w:rPr>
        <w:t>Definizione:</w:t>
      </w:r>
    </w:p>
    <w:p w14:paraId="4DC974DC" w14:textId="0FAE2589" w:rsidR="008F43E3" w:rsidRDefault="00AE7C4D" w:rsidP="003324D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E23BFC">
        <w:rPr>
          <w:rFonts w:eastAsiaTheme="minorEastAsia"/>
          <w:sz w:val="28"/>
        </w:rPr>
        <w:t xml:space="preserve"> </w:t>
      </w:r>
      <w:r w:rsidR="008F43E3">
        <w:rPr>
          <w:rFonts w:eastAsiaTheme="minorEastAsia"/>
          <w:sz w:val="28"/>
        </w:rPr>
        <w:t xml:space="preserve">si definisce baricentro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8F43E3">
        <w:rPr>
          <w:rFonts w:eastAsiaTheme="minorEastAsia"/>
          <w:sz w:val="28"/>
        </w:rPr>
        <w:t xml:space="preserve"> il punto</w:t>
      </w:r>
      <w:r w:rsidR="00E23BFC">
        <w:rPr>
          <w:rFonts w:eastAsiaTheme="minorEastAsia"/>
          <w:sz w:val="28"/>
        </w:rPr>
        <w:t xml:space="preserve">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acc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p>
        </m:sSup>
      </m:oMath>
      <w:r w:rsidR="00E23BFC">
        <w:rPr>
          <w:rFonts w:eastAsiaTheme="minorEastAsia"/>
          <w:sz w:val="28"/>
        </w:rPr>
        <w:t xml:space="preserve"> </w:t>
      </w:r>
      <w:r w:rsidR="008F43E3">
        <w:rPr>
          <w:rFonts w:eastAsiaTheme="minorEastAsia"/>
          <w:sz w:val="28"/>
        </w:rPr>
        <w:t>le cui coordinate sono date da</w:t>
      </w:r>
    </w:p>
    <w:p w14:paraId="7ECAE66A" w14:textId="63CB1DF7" w:rsidR="008F43E3" w:rsidRDefault="00000000" w:rsidP="008F43E3">
      <w:pPr>
        <w:jc w:val="center"/>
        <w:rPr>
          <w:rFonts w:eastAsiaTheme="minorEastAsia"/>
          <w:sz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,  i=1,…,n</m:t>
          </m:r>
        </m:oMath>
      </m:oMathPara>
    </w:p>
    <w:p w14:paraId="1BF22B41" w14:textId="77777777" w:rsidR="00510FE0" w:rsidRPr="00510FE0" w:rsidRDefault="008F43E3" w:rsidP="008F43E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è la proiezione sulla i-esima componente, cioè </w:t>
      </w:r>
    </w:p>
    <w:p w14:paraId="30DBCB34" w14:textId="5E8C0CB7" w:rsidR="008F43E3" w:rsidRPr="003324DC" w:rsidRDefault="00000000" w:rsidP="008F43E3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 se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</m:sSub>
            </m:e>
          </m:d>
        </m:oMath>
      </m:oMathPara>
    </w:p>
    <w:p w14:paraId="4FDBF67A" w14:textId="41D04AD9" w:rsidR="003324DC" w:rsidRDefault="003324DC" w:rsidP="008F43E3">
      <w:pPr>
        <w:rPr>
          <w:rFonts w:eastAsiaTheme="minorEastAsia"/>
          <w:sz w:val="28"/>
          <w:u w:val="single"/>
        </w:rPr>
      </w:pPr>
      <w:r w:rsidRPr="003324DC">
        <w:rPr>
          <w:rFonts w:eastAsiaTheme="minorEastAsia"/>
          <w:sz w:val="28"/>
          <w:u w:val="single"/>
        </w:rPr>
        <w:t>Osservazione:</w:t>
      </w:r>
    </w:p>
    <w:p w14:paraId="7A8E21BC" w14:textId="77777777" w:rsidR="003324DC" w:rsidRDefault="003324DC" w:rsidP="008F43E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il baricentro è un punto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</m:acc>
            <m:r>
              <w:rPr>
                <w:rFonts w:ascii="Cambria Math" w:eastAsiaTheme="minorEastAsia" w:hAnsi="Cambria Math"/>
                <w:sz w:val="28"/>
              </w:rPr>
              <m:t>,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y</m:t>
                </m:r>
              </m:e>
            </m:acc>
            <m:r>
              <w:rPr>
                <w:rFonts w:ascii="Cambria Math" w:eastAsiaTheme="minorEastAsia" w:hAnsi="Cambria Math"/>
                <w:sz w:val="28"/>
              </w:rPr>
              <m:t>,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</m:acc>
          </m:e>
        </m:d>
      </m:oMath>
      <w:r>
        <w:rPr>
          <w:rFonts w:eastAsiaTheme="minorEastAsia"/>
          <w:sz w:val="28"/>
        </w:rPr>
        <w:t xml:space="preserve"> le cui coordinate sono</w:t>
      </w:r>
    </w:p>
    <w:p w14:paraId="7748C42E" w14:textId="0073BD89" w:rsidR="003324DC" w:rsidRPr="003324DC" w:rsidRDefault="00000000" w:rsidP="003324DC">
      <w:pPr>
        <w:jc w:val="center"/>
        <w:rPr>
          <w:rFonts w:eastAsiaTheme="minorEastAsia"/>
          <w:sz w:val="28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x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L(γ)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L(γ)</m:t>
              </m:r>
            </m:den>
          </m:f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z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nary>
                <m:naryPr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z</m:t>
                  </m:r>
                </m:e>
              </m:nary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L(γ)</m:t>
              </m:r>
            </m:den>
          </m:f>
        </m:oMath>
      </m:oMathPara>
    </w:p>
    <w:p w14:paraId="5A564CA9" w14:textId="3D9B0462" w:rsidR="003324DC" w:rsidRPr="003324DC" w:rsidRDefault="003324DC" w:rsidP="003324DC">
      <w:pPr>
        <w:jc w:val="center"/>
        <w:rPr>
          <w:rFonts w:eastAsiaTheme="minorEastAsia"/>
          <w:sz w:val="28"/>
        </w:rPr>
      </w:pPr>
    </w:p>
    <w:p w14:paraId="5DB2F129" w14:textId="3BC7E4A8" w:rsidR="003324DC" w:rsidRPr="003324DC" w:rsidRDefault="003324DC" w:rsidP="003324DC">
      <w:pPr>
        <w:jc w:val="center"/>
        <w:rPr>
          <w:rFonts w:eastAsiaTheme="minorEastAsia"/>
          <w:sz w:val="28"/>
        </w:rPr>
      </w:pPr>
    </w:p>
    <w:sectPr w:rsidR="003324DC" w:rsidRPr="003324DC"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10C54" w14:textId="77777777" w:rsidR="004B5F5B" w:rsidRDefault="004B5F5B" w:rsidP="00C95664">
      <w:pPr>
        <w:spacing w:after="0" w:line="240" w:lineRule="auto"/>
      </w:pPr>
      <w:r>
        <w:separator/>
      </w:r>
    </w:p>
  </w:endnote>
  <w:endnote w:type="continuationSeparator" w:id="0">
    <w:p w14:paraId="0BE2ADB4" w14:textId="77777777" w:rsidR="004B5F5B" w:rsidRDefault="004B5F5B" w:rsidP="00C95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7300705"/>
      <w:docPartObj>
        <w:docPartGallery w:val="Page Numbers (Bottom of Page)"/>
        <w:docPartUnique/>
      </w:docPartObj>
    </w:sdtPr>
    <w:sdtContent>
      <w:p w14:paraId="6D7BC55D" w14:textId="437C0E05" w:rsidR="00C95664" w:rsidRDefault="00C95664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2DB8BB" w14:textId="77777777" w:rsidR="00C95664" w:rsidRDefault="00C95664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F7C21" w14:textId="77777777" w:rsidR="004B5F5B" w:rsidRDefault="004B5F5B" w:rsidP="00C95664">
      <w:pPr>
        <w:spacing w:after="0" w:line="240" w:lineRule="auto"/>
      </w:pPr>
      <w:r>
        <w:separator/>
      </w:r>
    </w:p>
  </w:footnote>
  <w:footnote w:type="continuationSeparator" w:id="0">
    <w:p w14:paraId="2D3A0CF6" w14:textId="77777777" w:rsidR="004B5F5B" w:rsidRDefault="004B5F5B" w:rsidP="00C956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23"/>
    <w:rsid w:val="0003550C"/>
    <w:rsid w:val="001563B7"/>
    <w:rsid w:val="0031017C"/>
    <w:rsid w:val="003324DC"/>
    <w:rsid w:val="003334D3"/>
    <w:rsid w:val="00380A97"/>
    <w:rsid w:val="003B72FF"/>
    <w:rsid w:val="00426F41"/>
    <w:rsid w:val="004B5F5B"/>
    <w:rsid w:val="004E071E"/>
    <w:rsid w:val="00510FE0"/>
    <w:rsid w:val="0057078D"/>
    <w:rsid w:val="005A6C16"/>
    <w:rsid w:val="00636D16"/>
    <w:rsid w:val="006457C5"/>
    <w:rsid w:val="00773264"/>
    <w:rsid w:val="007A0C51"/>
    <w:rsid w:val="00841D50"/>
    <w:rsid w:val="008F43E3"/>
    <w:rsid w:val="00A01B35"/>
    <w:rsid w:val="00A638BC"/>
    <w:rsid w:val="00AE7C4D"/>
    <w:rsid w:val="00B45BFA"/>
    <w:rsid w:val="00B50DEB"/>
    <w:rsid w:val="00C25FF4"/>
    <w:rsid w:val="00C95664"/>
    <w:rsid w:val="00D701F5"/>
    <w:rsid w:val="00E23BFC"/>
    <w:rsid w:val="00EA533A"/>
    <w:rsid w:val="00EE5F04"/>
    <w:rsid w:val="00EF35F0"/>
    <w:rsid w:val="00F5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65B45"/>
  <w15:chartTrackingRefBased/>
  <w15:docId w15:val="{F6A35702-27B4-4860-A429-8BDF3FAD8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F52623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C956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95664"/>
  </w:style>
  <w:style w:type="paragraph" w:styleId="Pidipagina">
    <w:name w:val="footer"/>
    <w:basedOn w:val="Normale"/>
    <w:link w:val="PidipaginaCarattere"/>
    <w:uiPriority w:val="99"/>
    <w:unhideWhenUsed/>
    <w:rsid w:val="00C95664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956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14</cp:revision>
  <dcterms:created xsi:type="dcterms:W3CDTF">2023-10-12T16:49:00Z</dcterms:created>
  <dcterms:modified xsi:type="dcterms:W3CDTF">2024-01-16T09:35:00Z</dcterms:modified>
</cp:coreProperties>
</file>