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B7076" w14:textId="5161B2F5" w:rsidR="005764BE" w:rsidRPr="00943792" w:rsidRDefault="00F02611" w:rsidP="007D4FDF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1 </w:t>
      </w:r>
      <w:r w:rsidR="007D4FDF" w:rsidRPr="00943792">
        <w:rPr>
          <w:b/>
          <w:bCs/>
          <w:sz w:val="32"/>
          <w:u w:val="single"/>
        </w:rPr>
        <w:t>Ripasso</w:t>
      </w:r>
      <w:r w:rsidR="001E5325">
        <w:rPr>
          <w:b/>
          <w:bCs/>
          <w:sz w:val="32"/>
          <w:u w:val="single"/>
        </w:rPr>
        <w:t xml:space="preserve"> elettromagnetismo</w:t>
      </w:r>
    </w:p>
    <w:p w14:paraId="18260572" w14:textId="613D64DD" w:rsidR="007D4FDF" w:rsidRPr="00943792" w:rsidRDefault="00EA0AB9" w:rsidP="007D4FDF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Operator</w:t>
      </w:r>
      <w:r w:rsidR="006071CA">
        <w:rPr>
          <w:b/>
          <w:bCs/>
          <w:sz w:val="28"/>
          <w:u w:val="single"/>
        </w:rPr>
        <w:t>e nabla</w:t>
      </w:r>
      <w:r w:rsidR="00206AA9">
        <w:rPr>
          <w:b/>
          <w:bCs/>
          <w:sz w:val="28"/>
          <w:u w:val="single"/>
        </w:rPr>
        <w:t>:</w:t>
      </w:r>
    </w:p>
    <w:p w14:paraId="107B02D6" w14:textId="1E8071D2" w:rsidR="007D4FDF" w:rsidRPr="006E185D" w:rsidRDefault="007D4FDF" w:rsidP="00693FCA">
      <w:pPr>
        <w:jc w:val="both"/>
        <w:rPr>
          <w:sz w:val="24"/>
        </w:rPr>
      </w:pPr>
      <w:r w:rsidRPr="006E185D">
        <w:rPr>
          <w:sz w:val="24"/>
        </w:rPr>
        <w:t>L’operatore</w:t>
      </w:r>
      <w:r w:rsidR="00943792" w:rsidRPr="006E185D">
        <w:rPr>
          <w:sz w:val="24"/>
        </w:rPr>
        <w:t xml:space="preserve"> di primo grado</w:t>
      </w:r>
      <w:r w:rsidRPr="006E185D">
        <w:rPr>
          <w:sz w:val="24"/>
        </w:rPr>
        <w:t xml:space="preserve"> che compare nelle equazioni di Maxwell è l’operatore nabla </w:t>
      </w:r>
    </w:p>
    <w:p w14:paraId="473CB7A9" w14:textId="16628F1E" w:rsidR="007D4FDF" w:rsidRPr="006E185D" w:rsidRDefault="007D4FDF" w:rsidP="007D4FDF">
      <w:pPr>
        <w:jc w:val="center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∇=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</m:oMath>
      </m:oMathPara>
    </w:p>
    <w:p w14:paraId="3DF638BC" w14:textId="02E0342A" w:rsidR="00943792" w:rsidRPr="006E185D" w:rsidRDefault="00780D70" w:rsidP="00943792">
      <w:p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Attraverso l</w:t>
      </w:r>
      <w:r w:rsidR="00943792" w:rsidRPr="006E185D">
        <w:rPr>
          <w:rFonts w:eastAsiaTheme="minorEastAsia"/>
          <w:sz w:val="24"/>
        </w:rPr>
        <w:t xml:space="preserve">’operatore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</m:oMath>
      <w:r w:rsidR="00DD0597">
        <w:rPr>
          <w:rFonts w:eastAsiaTheme="minorEastAsia"/>
          <w:sz w:val="24"/>
        </w:rPr>
        <w:t xml:space="preserve"> </w:t>
      </w:r>
      <w:r w:rsidRPr="006E185D">
        <w:rPr>
          <w:rFonts w:eastAsiaTheme="minorEastAsia"/>
          <w:sz w:val="24"/>
        </w:rPr>
        <w:t>è possibile scrivere il gradiente, la divergenza e il rotore</w:t>
      </w:r>
      <w:r w:rsidR="00943792" w:rsidRPr="006E185D">
        <w:rPr>
          <w:rFonts w:eastAsiaTheme="minorEastAsia"/>
          <w:sz w:val="24"/>
        </w:rPr>
        <w:t>:</w:t>
      </w:r>
    </w:p>
    <w:p w14:paraId="7998CF95" w14:textId="7AC2567E" w:rsidR="007D4FDF" w:rsidRPr="006E185D" w:rsidRDefault="00C96B19" w:rsidP="00943792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Se si considera uno scalare </w:t>
      </w:r>
      <m:oMath>
        <m:r>
          <w:rPr>
            <w:rFonts w:ascii="Cambria Math" w:eastAsiaTheme="minorEastAsia" w:hAnsi="Cambria Math"/>
            <w:sz w:val="24"/>
          </w:rPr>
          <m:t>ϕ=ϕ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</m:t>
            </m:r>
          </m:e>
        </m:d>
      </m:oMath>
    </w:p>
    <w:p w14:paraId="110FBDB8" w14:textId="56D6BAD8" w:rsidR="00C96B19" w:rsidRPr="006E185D" w:rsidRDefault="00C96B19" w:rsidP="007D4FDF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ϕ=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∂ϕ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∂ϕ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∂ϕ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</m:oMath>
      </m:oMathPara>
    </w:p>
    <w:p w14:paraId="2CF0E82D" w14:textId="66DCBAA9" w:rsidR="00C96B19" w:rsidRPr="006E185D" w:rsidRDefault="00C96B19" w:rsidP="00943792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Se si considera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z</m:t>
                </m:r>
              </m:sub>
            </m:sSub>
          </m:e>
        </m:d>
      </m:oMath>
    </w:p>
    <w:p w14:paraId="0D512869" w14:textId="59A84FBC" w:rsidR="00C96B19" w:rsidRPr="006E185D" w:rsidRDefault="00C96B19" w:rsidP="007D4FDF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</m:oMath>
      </m:oMathPara>
    </w:p>
    <w:p w14:paraId="5A52DD41" w14:textId="0626CB1A" w:rsidR="00C96B19" w:rsidRPr="006E185D" w:rsidRDefault="00943792" w:rsidP="00943792">
      <w:pPr>
        <w:ind w:firstLine="708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Inoltre, s</w:t>
      </w:r>
      <w:r w:rsidR="00C96B19" w:rsidRPr="006E185D">
        <w:rPr>
          <w:rFonts w:eastAsiaTheme="minorEastAsia"/>
          <w:sz w:val="24"/>
        </w:rPr>
        <w:t xml:space="preserve">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C96B19" w:rsidRPr="006E185D">
        <w:rPr>
          <w:rFonts w:eastAsiaTheme="minorEastAsia"/>
          <w:sz w:val="24"/>
        </w:rPr>
        <w:t xml:space="preserve">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</m:oMath>
      <w:r w:rsidR="00C96B19" w:rsidRPr="006E185D">
        <w:rPr>
          <w:rFonts w:eastAsiaTheme="minorEastAsia"/>
          <w:sz w:val="24"/>
        </w:rPr>
        <w:t xml:space="preserve"> è detto solenoidale.</w:t>
      </w:r>
    </w:p>
    <w:p w14:paraId="527DDD07" w14:textId="76D3BBEA" w:rsidR="00943792" w:rsidRPr="006E185D" w:rsidRDefault="00943792" w:rsidP="00943792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Se si considera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z</m:t>
                </m:r>
              </m:sub>
            </m:sSub>
          </m:e>
        </m:d>
      </m:oMath>
    </w:p>
    <w:p w14:paraId="373CAC4C" w14:textId="645619F1" w:rsidR="00C96B19" w:rsidRPr="006E185D" w:rsidRDefault="00C96B19" w:rsidP="007D4FDF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∂y</m:t>
                      </m:r>
                    </m:den>
                  </m:f>
                </m:e>
              </m:d>
            </m:e>
          </m:d>
        </m:oMath>
      </m:oMathPara>
    </w:p>
    <w:p w14:paraId="180C8A07" w14:textId="194CD2A5" w:rsidR="00C96B19" w:rsidRPr="006E185D" w:rsidRDefault="00943792" w:rsidP="00943792">
      <w:pPr>
        <w:ind w:firstLine="708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Inoltre, s</w:t>
      </w:r>
      <w:r w:rsidR="00C74908" w:rsidRPr="006E185D">
        <w:rPr>
          <w:rFonts w:eastAsiaTheme="minorEastAsia"/>
          <w:sz w:val="24"/>
        </w:rPr>
        <w:t xml:space="preserve">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C74908" w:rsidRPr="006E185D">
        <w:rPr>
          <w:rFonts w:eastAsiaTheme="minorEastAsia"/>
          <w:sz w:val="24"/>
        </w:rPr>
        <w:t xml:space="preserve">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G</m:t>
            </m:r>
          </m:e>
        </m:acc>
      </m:oMath>
      <w:r w:rsidR="00C74908" w:rsidRPr="006E185D">
        <w:rPr>
          <w:rFonts w:eastAsiaTheme="minorEastAsia"/>
          <w:sz w:val="24"/>
        </w:rPr>
        <w:t xml:space="preserve"> è detto irrotazionale.</w:t>
      </w:r>
    </w:p>
    <w:p w14:paraId="662A521C" w14:textId="77777777" w:rsidR="00943792" w:rsidRPr="006E185D" w:rsidRDefault="00C74908" w:rsidP="00943792">
      <w:pPr>
        <w:pStyle w:val="Paragrafoelenco"/>
        <w:numPr>
          <w:ilvl w:val="0"/>
          <w:numId w:val="8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Valgono sempre</w:t>
      </w:r>
      <w:r w:rsidR="00943792" w:rsidRPr="006E185D">
        <w:rPr>
          <w:rFonts w:eastAsiaTheme="minorEastAsia"/>
          <w:sz w:val="24"/>
        </w:rPr>
        <w:t>:</w:t>
      </w:r>
    </w:p>
    <w:p w14:paraId="792F0EFC" w14:textId="77777777" w:rsidR="00943792" w:rsidRPr="006E185D" w:rsidRDefault="00C74908" w:rsidP="00943792">
      <w:pPr>
        <w:pStyle w:val="Paragrafoelenco"/>
        <w:numPr>
          <w:ilvl w:val="1"/>
          <w:numId w:val="8"/>
        </w:numPr>
        <w:rPr>
          <w:rFonts w:eastAsiaTheme="minorEastAsia"/>
          <w:sz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r>
              <w:rPr>
                <w:rFonts w:ascii="Cambria Math" w:eastAsiaTheme="minorEastAsia" w:hAnsi="Cambria Math"/>
                <w:sz w:val="24"/>
              </w:rPr>
              <m:t>ϕ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</w:p>
    <w:p w14:paraId="163620B0" w14:textId="259250B6" w:rsidR="00C74908" w:rsidRPr="006E185D" w:rsidRDefault="00C74908" w:rsidP="00943792">
      <w:pPr>
        <w:pStyle w:val="Paragrafoelenco"/>
        <w:numPr>
          <w:ilvl w:val="1"/>
          <w:numId w:val="8"/>
        </w:numPr>
        <w:rPr>
          <w:rFonts w:eastAsiaTheme="minorEastAsia"/>
          <w:sz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r>
              <w:rPr>
                <w:rFonts w:ascii="Cambria Math" w:eastAsiaTheme="minorEastAsia" w:hAnsi="Cambria Math"/>
                <w:sz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G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=0</m:t>
        </m:r>
      </m:oMath>
    </w:p>
    <w:p w14:paraId="19545687" w14:textId="1E326344" w:rsidR="003C1F8F" w:rsidRPr="006E185D" w:rsidRDefault="00943792" w:rsidP="00C74908">
      <w:p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Gli o</w:t>
      </w:r>
      <w:r w:rsidR="003C1F8F" w:rsidRPr="006E185D">
        <w:rPr>
          <w:rFonts w:eastAsiaTheme="minorEastAsia"/>
          <w:sz w:val="24"/>
        </w:rPr>
        <w:t>peratori del secondo ordine</w:t>
      </w:r>
      <w:r w:rsidR="009523C5" w:rsidRPr="006E185D">
        <w:rPr>
          <w:rFonts w:eastAsiaTheme="minorEastAsia"/>
          <w:sz w:val="24"/>
        </w:rPr>
        <w:t xml:space="preserve"> che derivano da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</m:oMath>
      <w:r w:rsidR="003C1F8F" w:rsidRPr="006E185D">
        <w:rPr>
          <w:rFonts w:eastAsiaTheme="minorEastAsia"/>
          <w:sz w:val="24"/>
        </w:rPr>
        <w:t xml:space="preserve"> sono:</w:t>
      </w:r>
    </w:p>
    <w:p w14:paraId="2414C649" w14:textId="77777777" w:rsidR="00EA0AB9" w:rsidRPr="006E185D" w:rsidRDefault="00EA0AB9" w:rsidP="003C1F8F">
      <w:pPr>
        <w:pStyle w:val="Paragrafoelenco"/>
        <w:numPr>
          <w:ilvl w:val="0"/>
          <w:numId w:val="2"/>
        </w:numPr>
        <w:rPr>
          <w:rFonts w:eastAsiaTheme="minorEastAsia"/>
          <w:sz w:val="24"/>
        </w:rPr>
      </w:pPr>
    </w:p>
    <w:p w14:paraId="6FBF5DAA" w14:textId="1236E6F6" w:rsidR="00C74908" w:rsidRPr="006E185D" w:rsidRDefault="003C1F8F" w:rsidP="00EA0AB9">
      <w:pPr>
        <w:pStyle w:val="Paragrafoelenco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G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∂z</m:t>
                  </m:r>
                </m:den>
              </m:f>
            </m:e>
          </m:d>
        </m:oMath>
      </m:oMathPara>
    </w:p>
    <w:p w14:paraId="2689FFED" w14:textId="77777777" w:rsidR="00943792" w:rsidRPr="006E185D" w:rsidRDefault="00943792" w:rsidP="003C1F8F">
      <w:pPr>
        <w:pStyle w:val="Paragrafoelenco"/>
        <w:numPr>
          <w:ilvl w:val="0"/>
          <w:numId w:val="2"/>
        </w:numPr>
        <w:rPr>
          <w:rFonts w:eastAsiaTheme="minorEastAsia"/>
          <w:sz w:val="24"/>
        </w:rPr>
      </w:pPr>
    </w:p>
    <w:p w14:paraId="001CBC59" w14:textId="535C55A7" w:rsidR="00E9550A" w:rsidRPr="006E185D" w:rsidRDefault="00880951" w:rsidP="00780D70">
      <w:pPr>
        <w:pStyle w:val="Paragrafoelenco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,  ∇</m:t>
          </m:r>
          <m:r>
            <w:rPr>
              <w:rFonts w:ascii="Cambria Math" w:eastAsiaTheme="minorEastAsia" w:hAnsi="Cambria Math"/>
              <w:sz w:val="24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ϕ=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ϕ</m:t>
          </m:r>
        </m:oMath>
      </m:oMathPara>
    </w:p>
    <w:p w14:paraId="21D276EE" w14:textId="77777777" w:rsidR="00EA0AB9" w:rsidRPr="006E185D" w:rsidRDefault="00EA0AB9" w:rsidP="00E9550A">
      <w:pPr>
        <w:pStyle w:val="Paragrafoelenco"/>
        <w:numPr>
          <w:ilvl w:val="0"/>
          <w:numId w:val="2"/>
        </w:numPr>
        <w:rPr>
          <w:rFonts w:eastAsiaTheme="minorEastAsia"/>
          <w:sz w:val="24"/>
        </w:rPr>
      </w:pPr>
    </w:p>
    <w:p w14:paraId="24E441EF" w14:textId="63C22D10" w:rsidR="00A65815" w:rsidRPr="006E185D" w:rsidRDefault="00E9550A" w:rsidP="00A65815">
      <w:pPr>
        <w:pStyle w:val="Paragrafoelenco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∇×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G</m:t>
              </m:r>
            </m:e>
          </m:acc>
        </m:oMath>
      </m:oMathPara>
    </w:p>
    <w:p w14:paraId="2DE8F089" w14:textId="77777777" w:rsidR="006E185D" w:rsidRDefault="006E185D" w:rsidP="00E9550A">
      <w:pPr>
        <w:rPr>
          <w:rFonts w:eastAsiaTheme="minorEastAsia"/>
          <w:b/>
          <w:bCs/>
          <w:sz w:val="28"/>
          <w:u w:val="single"/>
        </w:rPr>
      </w:pPr>
    </w:p>
    <w:p w14:paraId="7DFE7384" w14:textId="77777777" w:rsidR="006E185D" w:rsidRDefault="006E185D" w:rsidP="00E9550A">
      <w:pPr>
        <w:rPr>
          <w:rFonts w:eastAsiaTheme="minorEastAsia"/>
          <w:b/>
          <w:bCs/>
          <w:sz w:val="28"/>
          <w:u w:val="single"/>
        </w:rPr>
      </w:pPr>
    </w:p>
    <w:p w14:paraId="66E51417" w14:textId="77777777" w:rsidR="006E185D" w:rsidRDefault="006E185D" w:rsidP="00E9550A">
      <w:pPr>
        <w:rPr>
          <w:rFonts w:eastAsiaTheme="minorEastAsia"/>
          <w:b/>
          <w:bCs/>
          <w:sz w:val="28"/>
          <w:u w:val="single"/>
        </w:rPr>
      </w:pPr>
    </w:p>
    <w:p w14:paraId="407C8AF9" w14:textId="25A2856B" w:rsidR="00E9550A" w:rsidRPr="009523C5" w:rsidRDefault="00E9550A" w:rsidP="00E9550A">
      <w:pPr>
        <w:rPr>
          <w:rFonts w:eastAsiaTheme="minorEastAsia"/>
          <w:b/>
          <w:bCs/>
          <w:sz w:val="28"/>
          <w:u w:val="single"/>
        </w:rPr>
      </w:pPr>
      <w:r w:rsidRPr="009523C5">
        <w:rPr>
          <w:rFonts w:eastAsiaTheme="minorEastAsia"/>
          <w:b/>
          <w:bCs/>
          <w:sz w:val="28"/>
          <w:u w:val="single"/>
        </w:rPr>
        <w:lastRenderedPageBreak/>
        <w:t>Teorema della divergenza:</w:t>
      </w:r>
    </w:p>
    <w:p w14:paraId="523276D1" w14:textId="016E235E" w:rsidR="006E185D" w:rsidRPr="006E185D" w:rsidRDefault="00000000" w:rsidP="00E9550A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dV=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Ω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dS</m:t>
          </m:r>
        </m:oMath>
      </m:oMathPara>
    </w:p>
    <w:p w14:paraId="7A7F065D" w14:textId="77777777" w:rsidR="006E185D" w:rsidRPr="006E185D" w:rsidRDefault="006E185D" w:rsidP="00E9550A">
      <w:pPr>
        <w:rPr>
          <w:rFonts w:eastAsiaTheme="minorEastAsia"/>
          <w:sz w:val="24"/>
        </w:rPr>
      </w:pPr>
    </w:p>
    <w:p w14:paraId="1FAB880F" w14:textId="0FFFC9B0" w:rsidR="00E9550A" w:rsidRPr="009523C5" w:rsidRDefault="009C5233" w:rsidP="00E9550A">
      <w:pPr>
        <w:rPr>
          <w:rFonts w:eastAsiaTheme="minorEastAsia"/>
          <w:b/>
          <w:bCs/>
          <w:sz w:val="28"/>
          <w:u w:val="single"/>
        </w:rPr>
      </w:pPr>
      <w:r w:rsidRPr="009523C5">
        <w:rPr>
          <w:rFonts w:eastAsiaTheme="minorEastAsia"/>
          <w:b/>
          <w:bCs/>
          <w:sz w:val="28"/>
          <w:u w:val="single"/>
        </w:rPr>
        <w:t>Teorema di Stokes:</w:t>
      </w:r>
    </w:p>
    <w:p w14:paraId="1AF7CD7D" w14:textId="12B4079C" w:rsidR="0075085F" w:rsidRPr="006E185D" w:rsidRDefault="00000000" w:rsidP="00E9550A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∂S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G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G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dS</m:t>
          </m:r>
        </m:oMath>
      </m:oMathPara>
    </w:p>
    <w:p w14:paraId="4F7D892A" w14:textId="320D6EF9" w:rsidR="0075085F" w:rsidRPr="009523C5" w:rsidRDefault="0075085F" w:rsidP="00E9550A">
      <w:pPr>
        <w:rPr>
          <w:rFonts w:eastAsiaTheme="minorEastAsia"/>
          <w:b/>
          <w:bCs/>
          <w:sz w:val="28"/>
          <w:u w:val="single"/>
        </w:rPr>
      </w:pPr>
      <w:r w:rsidRPr="009523C5">
        <w:rPr>
          <w:rFonts w:eastAsiaTheme="minorEastAsia"/>
          <w:b/>
          <w:bCs/>
          <w:sz w:val="28"/>
          <w:u w:val="single"/>
        </w:rPr>
        <w:t>Campi presenti nelle equazioni di Maxwell in un mezzo:</w:t>
      </w:r>
    </w:p>
    <w:p w14:paraId="35FCD9E6" w14:textId="79548E84" w:rsidR="0075085F" w:rsidRPr="006E185D" w:rsidRDefault="0075085F" w:rsidP="0075085F">
      <w:pPr>
        <w:pStyle w:val="Paragrafoelenco"/>
        <w:numPr>
          <w:ilvl w:val="0"/>
          <w:numId w:val="3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Campo elettrico: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x,y,z,t</m:t>
            </m:r>
          </m:e>
        </m:d>
      </m:oMath>
      <w:r w:rsidR="009523C5" w:rsidRPr="006E185D">
        <w:rPr>
          <w:rFonts w:eastAsiaTheme="minorEastAsia"/>
          <w:sz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=V/m</m:t>
        </m:r>
      </m:oMath>
      <w:r w:rsidRPr="006E185D">
        <w:rPr>
          <w:rFonts w:eastAsiaTheme="minorEastAsia"/>
          <w:sz w:val="24"/>
        </w:rPr>
        <w:t>.</w:t>
      </w:r>
    </w:p>
    <w:p w14:paraId="137D8953" w14:textId="28F3FEF4" w:rsidR="0075085F" w:rsidRPr="006E185D" w:rsidRDefault="009523C5" w:rsidP="0075085F">
      <w:pPr>
        <w:pStyle w:val="Paragrafoelenco"/>
        <w:numPr>
          <w:ilvl w:val="0"/>
          <w:numId w:val="3"/>
        </w:num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Campo di i</w:t>
      </w:r>
      <w:r w:rsidR="0075085F" w:rsidRPr="006E185D">
        <w:rPr>
          <w:rFonts w:eastAsiaTheme="minorEastAsia"/>
          <w:sz w:val="24"/>
        </w:rPr>
        <w:t xml:space="preserve">nduzione elettrica: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(x,y,z,t)</m:t>
        </m:r>
      </m:oMath>
      <w:r w:rsidRPr="006E185D">
        <w:rPr>
          <w:rFonts w:eastAsiaTheme="minorEastAsia"/>
          <w:sz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=C/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75085F" w:rsidRPr="006E185D">
        <w:rPr>
          <w:rFonts w:eastAsiaTheme="minorEastAsia"/>
          <w:sz w:val="24"/>
        </w:rPr>
        <w:t>.</w:t>
      </w:r>
    </w:p>
    <w:p w14:paraId="46463091" w14:textId="7824F363" w:rsidR="0075085F" w:rsidRPr="006E185D" w:rsidRDefault="0075085F" w:rsidP="009523C5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Campo magnetico: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x,y,z,t</m:t>
            </m:r>
          </m:e>
        </m:d>
      </m:oMath>
      <w:r w:rsidR="009523C5" w:rsidRPr="006E185D">
        <w:rPr>
          <w:rFonts w:eastAsiaTheme="minorEastAsia"/>
          <w:sz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=T=Wb/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Pr="006E185D">
        <w:rPr>
          <w:rFonts w:eastAsiaTheme="minorEastAsia"/>
          <w:sz w:val="24"/>
        </w:rPr>
        <w:t>.</w:t>
      </w:r>
    </w:p>
    <w:p w14:paraId="79BBDB7C" w14:textId="3EEF3F13" w:rsidR="0075085F" w:rsidRPr="006E185D" w:rsidRDefault="0075085F" w:rsidP="009523C5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Campo magnetizzante: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  <m:r>
          <w:rPr>
            <w:rFonts w:ascii="Cambria Math" w:eastAsiaTheme="minorEastAsia" w:hAnsi="Cambria Math"/>
            <w:sz w:val="24"/>
          </w:rPr>
          <m:t>(x,y,z,t)</m:t>
        </m:r>
      </m:oMath>
      <w:r w:rsidR="009523C5" w:rsidRPr="006E185D">
        <w:rPr>
          <w:rFonts w:eastAsiaTheme="minorEastAsia"/>
          <w:sz w:val="24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=A/m</m:t>
        </m:r>
      </m:oMath>
      <w:r w:rsidRPr="006E185D">
        <w:rPr>
          <w:rFonts w:eastAsiaTheme="minorEastAsia"/>
          <w:sz w:val="24"/>
        </w:rPr>
        <w:t>.</w:t>
      </w:r>
    </w:p>
    <w:p w14:paraId="7EFF192B" w14:textId="3789664E" w:rsidR="0075085F" w:rsidRPr="003D37AD" w:rsidRDefault="0075085F" w:rsidP="00E9550A">
      <w:pPr>
        <w:rPr>
          <w:rFonts w:eastAsiaTheme="minorEastAsia"/>
          <w:b/>
          <w:bCs/>
          <w:sz w:val="28"/>
          <w:u w:val="single"/>
        </w:rPr>
      </w:pPr>
      <w:r w:rsidRPr="003D37AD">
        <w:rPr>
          <w:rFonts w:eastAsiaTheme="minorEastAsia"/>
          <w:b/>
          <w:bCs/>
          <w:sz w:val="28"/>
          <w:u w:val="single"/>
        </w:rPr>
        <w:t>Relazioni costitutive:</w:t>
      </w:r>
    </w:p>
    <w:p w14:paraId="2E3CAEEC" w14:textId="300288CC" w:rsidR="006959C8" w:rsidRPr="006E185D" w:rsidRDefault="003D37AD" w:rsidP="00172B66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L</w:t>
      </w:r>
      <w:r w:rsidR="006959C8" w:rsidRPr="006E185D">
        <w:rPr>
          <w:rFonts w:eastAsiaTheme="minorEastAsia"/>
          <w:sz w:val="24"/>
        </w:rPr>
        <w:t xml:space="preserve">e relazioni </w:t>
      </w:r>
      <w:r w:rsidRPr="006E185D">
        <w:rPr>
          <w:rFonts w:eastAsiaTheme="minorEastAsia"/>
          <w:sz w:val="24"/>
        </w:rPr>
        <w:t>costitutive</w:t>
      </w:r>
      <w:r w:rsidR="006959C8" w:rsidRPr="006E185D">
        <w:rPr>
          <w:rFonts w:eastAsiaTheme="minorEastAsia"/>
          <w:sz w:val="24"/>
        </w:rPr>
        <w:t xml:space="preserve"> legano il campo elettrico al campo di induzione elettrica</w:t>
      </w:r>
      <w:r w:rsidRPr="006E185D">
        <w:rPr>
          <w:rFonts w:eastAsiaTheme="minorEastAsia"/>
          <w:sz w:val="24"/>
        </w:rPr>
        <w:t xml:space="preserve"> e il campo magnetico al campo magnetizzante</w:t>
      </w:r>
    </w:p>
    <w:p w14:paraId="565B07F7" w14:textId="77777777" w:rsidR="00FD07CA" w:rsidRPr="006E185D" w:rsidRDefault="00000000" w:rsidP="00FD07CA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=ε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=μ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</m:oMath>
      </m:oMathPara>
    </w:p>
    <w:p w14:paraId="713F27E5" w14:textId="23932F46" w:rsidR="00893E4F" w:rsidRPr="006E185D" w:rsidRDefault="00FD07CA" w:rsidP="00FD07CA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Esse </w:t>
      </w:r>
      <w:r w:rsidR="006E104C" w:rsidRPr="006E185D">
        <w:rPr>
          <w:rFonts w:eastAsiaTheme="minorEastAsia"/>
          <w:sz w:val="24"/>
        </w:rPr>
        <w:t>sono</w:t>
      </w:r>
      <w:r w:rsidR="00893E4F" w:rsidRPr="006E185D">
        <w:rPr>
          <w:rFonts w:eastAsiaTheme="minorEastAsia"/>
          <w:sz w:val="24"/>
        </w:rPr>
        <w:t xml:space="preserve"> fondamentali in quanto senza di esse non è possibile risolvere alcun problema di elettromagnetismo.</w:t>
      </w:r>
      <w:r w:rsidR="00A91FAE" w:rsidRPr="006E185D">
        <w:rPr>
          <w:rFonts w:eastAsiaTheme="minorEastAsia"/>
          <w:sz w:val="24"/>
        </w:rPr>
        <w:t xml:space="preserve"> </w:t>
      </w:r>
      <w:r w:rsidR="006E104C" w:rsidRPr="006E185D">
        <w:rPr>
          <w:rFonts w:eastAsiaTheme="minorEastAsia"/>
          <w:sz w:val="24"/>
        </w:rPr>
        <w:t xml:space="preserve">Queste relazioni </w:t>
      </w:r>
      <w:r w:rsidR="00A70432" w:rsidRPr="006E185D">
        <w:rPr>
          <w:rFonts w:eastAsiaTheme="minorEastAsia"/>
          <w:sz w:val="24"/>
        </w:rPr>
        <w:t>sono valide sotto le seguenti ipotesi</w:t>
      </w:r>
      <w:r w:rsidR="00A7713E" w:rsidRPr="006E185D">
        <w:rPr>
          <w:rFonts w:eastAsiaTheme="minorEastAsia"/>
          <w:sz w:val="24"/>
        </w:rPr>
        <w:t xml:space="preserve"> sul</w:t>
      </w:r>
      <w:r w:rsidRPr="006E185D">
        <w:rPr>
          <w:rFonts w:eastAsiaTheme="minorEastAsia"/>
          <w:sz w:val="24"/>
        </w:rPr>
        <w:t>le caratteristiche del</w:t>
      </w:r>
      <w:r w:rsidR="00A7713E" w:rsidRPr="006E185D">
        <w:rPr>
          <w:rFonts w:eastAsiaTheme="minorEastAsia"/>
          <w:sz w:val="24"/>
        </w:rPr>
        <w:t xml:space="preserve"> materiale</w:t>
      </w:r>
      <w:r w:rsidR="00A70432" w:rsidRPr="006E185D">
        <w:rPr>
          <w:rFonts w:eastAsiaTheme="minorEastAsia"/>
          <w:sz w:val="24"/>
        </w:rPr>
        <w:t>:</w:t>
      </w:r>
    </w:p>
    <w:p w14:paraId="011608BC" w14:textId="4C6063D4" w:rsidR="00A70432" w:rsidRPr="006E185D" w:rsidRDefault="00A70432" w:rsidP="00A70432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Isotropia: invariante rispetto a rotazioni.</w:t>
      </w:r>
    </w:p>
    <w:p w14:paraId="5AAB48DF" w14:textId="1CC241F2" w:rsidR="00A70432" w:rsidRPr="006E185D" w:rsidRDefault="00A70432" w:rsidP="00A70432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Omogeneità: invariante rispetto a traslazioni.</w:t>
      </w:r>
    </w:p>
    <w:p w14:paraId="1863C9DA" w14:textId="6A325A76" w:rsidR="00A70432" w:rsidRPr="006E185D" w:rsidRDefault="00A70432" w:rsidP="00A70432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Stazionarietà: invariante rispetto al tempo.</w:t>
      </w:r>
    </w:p>
    <w:p w14:paraId="7EABD00F" w14:textId="398B80D9" w:rsidR="00A70432" w:rsidRPr="006E185D" w:rsidRDefault="00303654" w:rsidP="001435EB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Località:</w:t>
      </w:r>
      <w:r w:rsidR="001435EB" w:rsidRPr="006E185D">
        <w:rPr>
          <w:rFonts w:eastAsiaTheme="minorEastAsia"/>
          <w:sz w:val="24"/>
        </w:rPr>
        <w:t xml:space="preserve"> oggetti distanti non possono avere influenza istantanea l’uno sull’altro.</w:t>
      </w:r>
    </w:p>
    <w:p w14:paraId="4F89D18A" w14:textId="3AB7D1E4" w:rsidR="001435EB" w:rsidRPr="006E185D" w:rsidRDefault="001435EB" w:rsidP="001435EB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Materiali non dispersivi: la risposta del mezzo è istantanea.</w:t>
      </w:r>
    </w:p>
    <w:p w14:paraId="76787C29" w14:textId="39EA6085" w:rsidR="00A65815" w:rsidRPr="006E185D" w:rsidRDefault="00E57B66" w:rsidP="009A10FA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Linearità: la relazione tra la polarizzazione e </w:t>
      </w:r>
      <w:r w:rsidR="00FB4BED" w:rsidRPr="006E185D">
        <w:rPr>
          <w:rFonts w:eastAsiaTheme="minorEastAsia"/>
          <w:sz w:val="24"/>
        </w:rPr>
        <w:t>il campo elettrico</w:t>
      </w:r>
      <w:r w:rsidR="00617899" w:rsidRPr="006E185D">
        <w:rPr>
          <w:rFonts w:eastAsiaTheme="minorEastAsia"/>
          <w:sz w:val="24"/>
        </w:rPr>
        <w:t xml:space="preserve"> </w:t>
      </w:r>
      <w:r w:rsidRPr="006E185D">
        <w:rPr>
          <w:rFonts w:eastAsiaTheme="minorEastAsia"/>
          <w:sz w:val="24"/>
        </w:rPr>
        <w:t>è lineare</w:t>
      </w:r>
      <w:r w:rsidR="00E9654E" w:rsidRPr="006E185D">
        <w:rPr>
          <w:rFonts w:eastAsiaTheme="minorEastAsia"/>
          <w:sz w:val="24"/>
        </w:rPr>
        <w:t xml:space="preserve">, ovvero </w:t>
      </w:r>
      <w:r w:rsidR="00FB4BED" w:rsidRPr="006E185D">
        <w:rPr>
          <w:rFonts w:eastAsiaTheme="minorEastAsia"/>
          <w:sz w:val="24"/>
        </w:rPr>
        <w:t xml:space="preserve">vale </w:t>
      </w:r>
      <w:r w:rsidR="00E270BF" w:rsidRPr="006E185D">
        <w:rPr>
          <w:rFonts w:eastAsiaTheme="minorEastAsia"/>
          <w:sz w:val="24"/>
        </w:rPr>
        <w:t xml:space="preserve">la relazione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E9654E" w:rsidRPr="006E185D">
        <w:rPr>
          <w:rFonts w:eastAsiaTheme="minorEastAsia"/>
          <w:sz w:val="24"/>
        </w:rPr>
        <w:t>.</w:t>
      </w:r>
    </w:p>
    <w:p w14:paraId="1582C901" w14:textId="1275AFAE" w:rsidR="00617899" w:rsidRDefault="00493598" w:rsidP="009A10FA">
      <w:pPr>
        <w:jc w:val="both"/>
        <w:rPr>
          <w:rFonts w:eastAsiaTheme="minorEastAsia"/>
          <w:b/>
          <w:bCs/>
          <w:sz w:val="28"/>
          <w:u w:val="single"/>
        </w:rPr>
      </w:pPr>
      <w:r w:rsidRPr="00CC0343">
        <w:rPr>
          <w:rFonts w:eastAsiaTheme="minorEastAsia"/>
          <w:b/>
          <w:bCs/>
          <w:sz w:val="28"/>
          <w:u w:val="single"/>
        </w:rPr>
        <w:t>Equazioni di Maxwell</w:t>
      </w:r>
      <w:r w:rsidR="005B351C" w:rsidRPr="00CC0343">
        <w:rPr>
          <w:rFonts w:eastAsiaTheme="minorEastAsia"/>
          <w:b/>
          <w:bCs/>
          <w:sz w:val="28"/>
          <w:u w:val="single"/>
        </w:rPr>
        <w:t xml:space="preserve"> in forma integrale</w:t>
      </w:r>
      <w:r w:rsidR="001961FC" w:rsidRPr="00CC0343">
        <w:rPr>
          <w:rFonts w:eastAsiaTheme="minorEastAsia"/>
          <w:b/>
          <w:bCs/>
          <w:sz w:val="28"/>
          <w:u w:val="single"/>
        </w:rPr>
        <w:t xml:space="preserve"> in un mezzo</w:t>
      </w:r>
      <w:r w:rsidR="005B351C" w:rsidRPr="00CC0343">
        <w:rPr>
          <w:rFonts w:eastAsiaTheme="minorEastAsia"/>
          <w:b/>
          <w:bCs/>
          <w:sz w:val="28"/>
          <w:u w:val="single"/>
        </w:rPr>
        <w:t>:</w:t>
      </w:r>
    </w:p>
    <w:p w14:paraId="5349596A" w14:textId="7D40955C" w:rsidR="006E185D" w:rsidRPr="006E185D" w:rsidRDefault="00000000" w:rsidP="006E185D">
      <w:pPr>
        <w:jc w:val="both"/>
        <w:rPr>
          <w:rFonts w:eastAsiaTheme="minorEastAsia"/>
          <w:b/>
          <w:bCs/>
          <w:sz w:val="24"/>
          <w:u w:val="singl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rSp m:val="360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Ω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dS=</m:t>
                  </m:r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Ω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ρ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dV=q</m:t>
                  </m: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∂Ω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dS=0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∂S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H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l</m:t>
                          </m:r>
                        </m:e>
                      </m:acc>
                    </m:e>
                  </m:nary>
                  <m:r>
                    <w:rPr>
                      <w:rFonts w:ascii="Cambria Math" w:eastAsia="Cambria Math" w:hAnsi="Cambria Math" w:cs="Cambria Math"/>
                      <w:sz w:val="24"/>
                    </w:rPr>
                    <m:t>=</m:t>
                  </m:r>
                  <m:nary>
                    <m:naryPr>
                      <m:sup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n</m:t>
                          </m:r>
                        </m:e>
                      </m:acc>
                    </m:e>
                  </m:nary>
                  <m:r>
                    <w:rPr>
                      <w:rFonts w:ascii="Cambria Math" w:eastAsia="Cambria Math" w:hAnsi="Cambria Math" w:cs="Cambria Math"/>
                      <w:sz w:val="24"/>
                    </w:rPr>
                    <m:t>dS+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∂t</m:t>
                      </m:r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D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n</m:t>
                          </m:r>
                        </m:e>
                      </m:acc>
                    </m:e>
                  </m:nary>
                  <m:r>
                    <w:rPr>
                      <w:rFonts w:ascii="Cambria Math" w:eastAsia="Cambria Math" w:hAnsi="Cambria Math" w:cs="Cambria Math"/>
                      <w:sz w:val="24"/>
                    </w:rPr>
                    <m:t>dS</m:t>
                  </m:r>
                </m:e>
              </m:eqArr>
            </m:e>
          </m:d>
        </m:oMath>
      </m:oMathPara>
    </w:p>
    <w:p w14:paraId="5B18265D" w14:textId="0A49FBB1" w:rsidR="001E5325" w:rsidRPr="00117B8D" w:rsidRDefault="001E5325" w:rsidP="001E5325">
      <w:pPr>
        <w:rPr>
          <w:b/>
          <w:bCs/>
          <w:sz w:val="28"/>
          <w:u w:val="single"/>
        </w:rPr>
      </w:pPr>
      <w:r w:rsidRPr="00117B8D">
        <w:rPr>
          <w:b/>
          <w:bCs/>
          <w:sz w:val="28"/>
          <w:u w:val="single"/>
        </w:rPr>
        <w:lastRenderedPageBreak/>
        <w:t>Equazioni di Maxwell in forma differenziale</w:t>
      </w:r>
      <w:r>
        <w:rPr>
          <w:b/>
          <w:bCs/>
          <w:sz w:val="28"/>
          <w:u w:val="single"/>
        </w:rPr>
        <w:t xml:space="preserve"> in un mezzo</w:t>
      </w:r>
      <w:r w:rsidRPr="00117B8D">
        <w:rPr>
          <w:b/>
          <w:bCs/>
          <w:sz w:val="28"/>
          <w:u w:val="single"/>
        </w:rPr>
        <w:t>:</w:t>
      </w:r>
    </w:p>
    <w:p w14:paraId="48849441" w14:textId="19D4D51F" w:rsidR="001E5325" w:rsidRPr="006E185D" w:rsidRDefault="001E5325" w:rsidP="001E5325">
      <w:pPr>
        <w:rPr>
          <w:sz w:val="24"/>
        </w:rPr>
      </w:pPr>
      <w:r w:rsidRPr="006E185D">
        <w:rPr>
          <w:sz w:val="24"/>
        </w:rPr>
        <w:t>Pe</w:t>
      </w:r>
      <w:r w:rsidR="003077CC" w:rsidRPr="006E185D">
        <w:rPr>
          <w:sz w:val="24"/>
        </w:rPr>
        <w:t>r</w:t>
      </w:r>
      <w:r w:rsidRPr="006E185D">
        <w:rPr>
          <w:sz w:val="24"/>
        </w:rPr>
        <w:t xml:space="preserve"> riscrivere la prima equazione si applica il teorema della divergenza</w:t>
      </w:r>
    </w:p>
    <w:p w14:paraId="21384C9E" w14:textId="77777777" w:rsidR="001E5325" w:rsidRPr="006E185D" w:rsidRDefault="00000000" w:rsidP="001E5325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∇</m:t>
              </m:r>
              <m:r>
                <w:rPr>
                  <w:rFonts w:ascii="Cambria Math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dV=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4"/>
                </w:rPr>
                <m:t>ρ</m:t>
              </m:r>
            </m:e>
          </m:nary>
          <m:r>
            <w:rPr>
              <w:rFonts w:ascii="Cambria Math" w:hAnsi="Cambria Math"/>
              <w:sz w:val="24"/>
            </w:rPr>
            <m:t>dV</m:t>
          </m:r>
          <m:r>
            <w:rPr>
              <w:rFonts w:ascii="Cambria Math" w:eastAsiaTheme="minorEastAsia" w:hAnsi="Cambria Math"/>
              <w:sz w:val="24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=ρ</m:t>
          </m:r>
        </m:oMath>
      </m:oMathPara>
    </w:p>
    <w:p w14:paraId="106EAA6D" w14:textId="77777777" w:rsidR="00693FCA" w:rsidRPr="006E185D" w:rsidRDefault="001E5325" w:rsidP="00693FCA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 xml:space="preserve">Il passaggio è giustificato dal fatto che l’integrale deve valere per ogni volume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Ω</m:t>
        </m:r>
      </m:oMath>
      <w:r w:rsidRPr="006E185D">
        <w:rPr>
          <w:rFonts w:eastAsiaTheme="minorEastAsia"/>
          <w:sz w:val="24"/>
        </w:rPr>
        <w:t>.</w:t>
      </w:r>
      <w:r w:rsidR="003077CC" w:rsidRPr="006E185D">
        <w:rPr>
          <w:rFonts w:eastAsiaTheme="minorEastAsia"/>
          <w:sz w:val="24"/>
        </w:rPr>
        <w:t xml:space="preserve"> </w:t>
      </w:r>
    </w:p>
    <w:p w14:paraId="3BAF189A" w14:textId="1BE3E255" w:rsidR="001E5325" w:rsidRPr="006E185D" w:rsidRDefault="001E5325" w:rsidP="001E5325">
      <w:pPr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Per riscrivere la terza equazione si applica il teorema di Stokes</w:t>
      </w:r>
    </w:p>
    <w:p w14:paraId="474F9CB8" w14:textId="77777777" w:rsidR="001E5325" w:rsidRPr="006E185D" w:rsidRDefault="00000000" w:rsidP="001E5325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dS+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dS=0</m:t>
          </m:r>
        </m:oMath>
      </m:oMathPara>
    </w:p>
    <w:p w14:paraId="0C55F832" w14:textId="59D486BC" w:rsidR="00445FCA" w:rsidRPr="006E185D" w:rsidRDefault="00000000" w:rsidP="001E5325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4"/>
            </w:rPr>
            <m:t>dS=0⇒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</m:oMath>
      </m:oMathPara>
    </w:p>
    <w:p w14:paraId="2A669D39" w14:textId="77777777" w:rsidR="00106CD0" w:rsidRPr="006E185D" w:rsidRDefault="001E5325" w:rsidP="00E55FB3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Lo scambio tra integrale e derivata vale se l’area del circuito non varia rispetto al tempo</w:t>
      </w:r>
      <w:r w:rsidR="003077CC" w:rsidRPr="006E185D">
        <w:rPr>
          <w:rFonts w:eastAsiaTheme="minorEastAsia"/>
          <w:sz w:val="24"/>
        </w:rPr>
        <w:t>, ovvero se il circuito è rigido.</w:t>
      </w:r>
    </w:p>
    <w:p w14:paraId="37A8BB26" w14:textId="11928E56" w:rsidR="001E5325" w:rsidRPr="006E185D" w:rsidRDefault="00FC79D4" w:rsidP="00E55FB3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Infine, i</w:t>
      </w:r>
      <w:r w:rsidR="001E5325" w:rsidRPr="006E185D">
        <w:rPr>
          <w:rFonts w:eastAsiaTheme="minorEastAsia"/>
          <w:sz w:val="24"/>
        </w:rPr>
        <w:t xml:space="preserve"> passaggi usati nella prima e nella terza equazione rispettivamente possono essere usati per riscrivere la seconda e la quarta equazion</w:t>
      </w:r>
      <w:r w:rsidR="005C66BE" w:rsidRPr="006E185D">
        <w:rPr>
          <w:rFonts w:eastAsiaTheme="minorEastAsia"/>
          <w:sz w:val="24"/>
        </w:rPr>
        <w:t>e ottenendo quindi le equazioni di Maxwell in forma differenziali in un mezzo</w:t>
      </w:r>
    </w:p>
    <w:p w14:paraId="141AF2E3" w14:textId="132E9880" w:rsidR="00617899" w:rsidRPr="006E185D" w:rsidRDefault="00000000" w:rsidP="006E185D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=ρ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eqArr>
            </m:e>
          </m:d>
        </m:oMath>
      </m:oMathPara>
    </w:p>
    <w:p w14:paraId="1610DCEA" w14:textId="57C9B3B0" w:rsidR="00445FCA" w:rsidRPr="006E185D" w:rsidRDefault="001E5325" w:rsidP="00693FCA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Attraverso le relazioni costitutive</w:t>
      </w:r>
      <w:r w:rsidR="00106CD0" w:rsidRPr="006E185D">
        <w:rPr>
          <w:rFonts w:eastAsiaTheme="minorEastAsia"/>
          <w:sz w:val="24"/>
        </w:rPr>
        <w:t>, nel caso in cui esse valgano,</w:t>
      </w:r>
      <w:r w:rsidRPr="006E185D">
        <w:rPr>
          <w:rFonts w:eastAsiaTheme="minorEastAsia"/>
          <w:sz w:val="24"/>
        </w:rPr>
        <w:t xml:space="preserve"> si possono riscrivere le relazioni di Maxwell in funzione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6E185D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617899" w:rsidRPr="006E185D">
        <w:rPr>
          <w:rFonts w:eastAsiaTheme="minorEastAsia"/>
          <w:sz w:val="24"/>
        </w:rPr>
        <w:t xml:space="preserve"> ottenendo</w:t>
      </w:r>
      <w:r w:rsidR="00D84359" w:rsidRPr="006E185D">
        <w:rPr>
          <w:rFonts w:eastAsiaTheme="minorEastAsia"/>
          <w:sz w:val="24"/>
        </w:rPr>
        <w:t xml:space="preserve"> una diversa forma per la prima e la quarta equazione di Maxwell</w:t>
      </w:r>
    </w:p>
    <w:p w14:paraId="79F175EC" w14:textId="77777777" w:rsidR="001E5325" w:rsidRPr="006E185D" w:rsidRDefault="001E5325" w:rsidP="001E5325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∇</m:t>
          </m:r>
          <m:r>
            <w:rPr>
              <w:rFonts w:ascii="Cambria Math" w:hAnsi="Cambria Math"/>
              <w:sz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ε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=ρ⇒</m:t>
          </m:r>
          <m:r>
            <m:rPr>
              <m:sty m:val="p"/>
            </m:rPr>
            <w:rPr>
              <w:rFonts w:ascii="Cambria Math" w:hAnsi="Cambria Math"/>
              <w:sz w:val="24"/>
            </w:rPr>
            <m:t>∇</m:t>
          </m:r>
          <m:r>
            <w:rPr>
              <w:rFonts w:ascii="Cambria Math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ρ</m:t>
              </m:r>
            </m:num>
            <m:den>
              <m:r>
                <w:rPr>
                  <w:rFonts w:ascii="Cambria Math" w:hAnsi="Cambria Math"/>
                  <w:sz w:val="24"/>
                </w:rPr>
                <m:t>ε</m:t>
              </m:r>
            </m:den>
          </m:f>
        </m:oMath>
      </m:oMathPara>
    </w:p>
    <w:p w14:paraId="1C3588E8" w14:textId="6FFC1387" w:rsidR="001E5325" w:rsidRPr="006E185D" w:rsidRDefault="00000000" w:rsidP="001E5325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</w:rPr>
                <m:t>∂S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="Cambria Math" w:hAnsi="Cambria Math" w:cs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="Cambria Math" w:hAnsi="Cambria Math" w:cs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="Cambria Math" w:hAnsi="Cambria Math" w:cs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="Cambria Math" w:hAnsi="Cambria Math" w:cs="Cambria Math"/>
              <w:sz w:val="24"/>
            </w:rPr>
            <m:t>dS+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</w:rPr>
                <m:t>∂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</w:rPr>
                <m:t>∂t</m:t>
              </m:r>
            </m:den>
          </m:f>
          <m:nary>
            <m:naryPr>
              <m:supHide m:val="1"/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D</m:t>
                  </m:r>
                </m:e>
              </m:acc>
              <m:r>
                <w:rPr>
                  <w:rFonts w:ascii="Cambria Math" w:eastAsia="Cambria Math" w:hAnsi="Cambria Math" w:cs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n</m:t>
                  </m:r>
                </m:e>
              </m:acc>
            </m:e>
          </m:nary>
          <m:r>
            <w:rPr>
              <w:rFonts w:ascii="Cambria Math" w:eastAsia="Cambria Math" w:hAnsi="Cambria Math" w:cs="Cambria Math"/>
              <w:sz w:val="24"/>
            </w:rPr>
            <m:t>dS</m:t>
          </m:r>
          <m:r>
            <w:rPr>
              <w:rFonts w:ascii="Cambria Math" w:eastAsiaTheme="minorEastAsia" w:hAnsi="Cambria Math"/>
              <w:sz w:val="24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=μ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+με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</m:oMath>
      </m:oMathPara>
    </w:p>
    <w:p w14:paraId="09B0978D" w14:textId="478D0033" w:rsidR="00D84359" w:rsidRPr="006E185D" w:rsidRDefault="00D84359" w:rsidP="00693FCA">
      <w:pPr>
        <w:jc w:val="both"/>
        <w:rPr>
          <w:rFonts w:eastAsiaTheme="minorEastAsia"/>
          <w:sz w:val="24"/>
        </w:rPr>
      </w:pPr>
      <w:r w:rsidRPr="006E185D">
        <w:rPr>
          <w:rFonts w:eastAsiaTheme="minorEastAsia"/>
          <w:sz w:val="24"/>
        </w:rPr>
        <w:t>Dunque, nel caso valgano le relazioni costitutive, le equazioni di Maxwell si possono riscrivere come</w:t>
      </w:r>
    </w:p>
    <w:p w14:paraId="05C9DF19" w14:textId="1D555515" w:rsidR="00E02E0B" w:rsidRPr="006E185D" w:rsidRDefault="00000000" w:rsidP="009A10FA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=μ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+με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eqArr>
            </m:e>
          </m:d>
        </m:oMath>
      </m:oMathPara>
    </w:p>
    <w:sectPr w:rsidR="00E02E0B" w:rsidRPr="006E185D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2A654" w14:textId="77777777" w:rsidR="00F72B04" w:rsidRDefault="00F72B04" w:rsidP="00106CD0">
      <w:pPr>
        <w:spacing w:after="0" w:line="240" w:lineRule="auto"/>
      </w:pPr>
      <w:r>
        <w:separator/>
      </w:r>
    </w:p>
  </w:endnote>
  <w:endnote w:type="continuationSeparator" w:id="0">
    <w:p w14:paraId="0C737BC5" w14:textId="77777777" w:rsidR="00F72B04" w:rsidRDefault="00F72B04" w:rsidP="00106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2972792"/>
      <w:docPartObj>
        <w:docPartGallery w:val="Page Numbers (Bottom of Page)"/>
        <w:docPartUnique/>
      </w:docPartObj>
    </w:sdtPr>
    <w:sdtContent>
      <w:p w14:paraId="5D2F61C3" w14:textId="555F26CF" w:rsidR="00106CD0" w:rsidRDefault="00106CD0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608171" w14:textId="77777777" w:rsidR="00106CD0" w:rsidRDefault="00106CD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CE9BC" w14:textId="77777777" w:rsidR="00F72B04" w:rsidRDefault="00F72B04" w:rsidP="00106CD0">
      <w:pPr>
        <w:spacing w:after="0" w:line="240" w:lineRule="auto"/>
      </w:pPr>
      <w:r>
        <w:separator/>
      </w:r>
    </w:p>
  </w:footnote>
  <w:footnote w:type="continuationSeparator" w:id="0">
    <w:p w14:paraId="505C17CC" w14:textId="77777777" w:rsidR="00F72B04" w:rsidRDefault="00F72B04" w:rsidP="00106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6689"/>
    <w:multiLevelType w:val="hybridMultilevel"/>
    <w:tmpl w:val="911209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11331"/>
    <w:multiLevelType w:val="hybridMultilevel"/>
    <w:tmpl w:val="C896DB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C4E24"/>
    <w:multiLevelType w:val="hybridMultilevel"/>
    <w:tmpl w:val="AF446700"/>
    <w:lvl w:ilvl="0" w:tplc="0410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78E0EC6"/>
    <w:multiLevelType w:val="hybridMultilevel"/>
    <w:tmpl w:val="F9DC30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93645"/>
    <w:multiLevelType w:val="hybridMultilevel"/>
    <w:tmpl w:val="3EBE59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C47D3"/>
    <w:multiLevelType w:val="hybridMultilevel"/>
    <w:tmpl w:val="280231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E39E7"/>
    <w:multiLevelType w:val="hybridMultilevel"/>
    <w:tmpl w:val="5710647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35570"/>
    <w:multiLevelType w:val="hybridMultilevel"/>
    <w:tmpl w:val="E0D04F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987699">
    <w:abstractNumId w:val="2"/>
  </w:num>
  <w:num w:numId="2" w16cid:durableId="1281843823">
    <w:abstractNumId w:val="5"/>
  </w:num>
  <w:num w:numId="3" w16cid:durableId="1699768286">
    <w:abstractNumId w:val="3"/>
  </w:num>
  <w:num w:numId="4" w16cid:durableId="226258423">
    <w:abstractNumId w:val="7"/>
  </w:num>
  <w:num w:numId="5" w16cid:durableId="1964723075">
    <w:abstractNumId w:val="4"/>
  </w:num>
  <w:num w:numId="6" w16cid:durableId="651493917">
    <w:abstractNumId w:val="0"/>
  </w:num>
  <w:num w:numId="7" w16cid:durableId="549221194">
    <w:abstractNumId w:val="6"/>
  </w:num>
  <w:num w:numId="8" w16cid:durableId="125385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F5"/>
    <w:rsid w:val="0006296E"/>
    <w:rsid w:val="00106CD0"/>
    <w:rsid w:val="00142FB3"/>
    <w:rsid w:val="001435EB"/>
    <w:rsid w:val="00172B66"/>
    <w:rsid w:val="001822CC"/>
    <w:rsid w:val="001961FC"/>
    <w:rsid w:val="001E5325"/>
    <w:rsid w:val="00206AA9"/>
    <w:rsid w:val="002335AF"/>
    <w:rsid w:val="0024171C"/>
    <w:rsid w:val="002E14DE"/>
    <w:rsid w:val="00303654"/>
    <w:rsid w:val="003077CC"/>
    <w:rsid w:val="003668F9"/>
    <w:rsid w:val="00394E47"/>
    <w:rsid w:val="003969EB"/>
    <w:rsid w:val="003C1F8F"/>
    <w:rsid w:val="003D37AD"/>
    <w:rsid w:val="00445FCA"/>
    <w:rsid w:val="00493598"/>
    <w:rsid w:val="004937D2"/>
    <w:rsid w:val="004C1FF5"/>
    <w:rsid w:val="005764BE"/>
    <w:rsid w:val="005B351C"/>
    <w:rsid w:val="005C66BE"/>
    <w:rsid w:val="006071CA"/>
    <w:rsid w:val="00617899"/>
    <w:rsid w:val="00627705"/>
    <w:rsid w:val="006358A1"/>
    <w:rsid w:val="0065455E"/>
    <w:rsid w:val="00693FCA"/>
    <w:rsid w:val="006959C8"/>
    <w:rsid w:val="006C7EAC"/>
    <w:rsid w:val="006E104C"/>
    <w:rsid w:val="006E185D"/>
    <w:rsid w:val="0075085F"/>
    <w:rsid w:val="00780D70"/>
    <w:rsid w:val="007D4FDF"/>
    <w:rsid w:val="00880951"/>
    <w:rsid w:val="00893E4F"/>
    <w:rsid w:val="009221F1"/>
    <w:rsid w:val="00943792"/>
    <w:rsid w:val="009523C5"/>
    <w:rsid w:val="009A10FA"/>
    <w:rsid w:val="009B3117"/>
    <w:rsid w:val="009C2559"/>
    <w:rsid w:val="009C5233"/>
    <w:rsid w:val="009F3A7E"/>
    <w:rsid w:val="00A65815"/>
    <w:rsid w:val="00A70432"/>
    <w:rsid w:val="00A7713E"/>
    <w:rsid w:val="00A91FAE"/>
    <w:rsid w:val="00AC2207"/>
    <w:rsid w:val="00B22BBF"/>
    <w:rsid w:val="00B26846"/>
    <w:rsid w:val="00C74908"/>
    <w:rsid w:val="00C96B19"/>
    <w:rsid w:val="00CC0343"/>
    <w:rsid w:val="00CC0F1B"/>
    <w:rsid w:val="00CF4E26"/>
    <w:rsid w:val="00D84359"/>
    <w:rsid w:val="00DB74D9"/>
    <w:rsid w:val="00DD0597"/>
    <w:rsid w:val="00E02E0B"/>
    <w:rsid w:val="00E270BF"/>
    <w:rsid w:val="00E55FB3"/>
    <w:rsid w:val="00E57B66"/>
    <w:rsid w:val="00E9550A"/>
    <w:rsid w:val="00E9654E"/>
    <w:rsid w:val="00EA0AB9"/>
    <w:rsid w:val="00F02611"/>
    <w:rsid w:val="00F72B04"/>
    <w:rsid w:val="00F8776B"/>
    <w:rsid w:val="00FB4BED"/>
    <w:rsid w:val="00FC79D4"/>
    <w:rsid w:val="00FD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1318"/>
  <w15:chartTrackingRefBased/>
  <w15:docId w15:val="{5B67EA72-8132-488C-AB92-6B8CE878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D4FDF"/>
    <w:rPr>
      <w:color w:val="666666"/>
    </w:rPr>
  </w:style>
  <w:style w:type="paragraph" w:styleId="Paragrafoelenco">
    <w:name w:val="List Paragraph"/>
    <w:basedOn w:val="Normale"/>
    <w:uiPriority w:val="34"/>
    <w:qFormat/>
    <w:rsid w:val="00C74908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106C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06CD0"/>
  </w:style>
  <w:style w:type="paragraph" w:styleId="Pidipagina">
    <w:name w:val="footer"/>
    <w:basedOn w:val="Normale"/>
    <w:link w:val="PidipaginaCarattere"/>
    <w:uiPriority w:val="99"/>
    <w:unhideWhenUsed/>
    <w:rsid w:val="00106C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06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66</cp:revision>
  <cp:lastPrinted>2024-04-01T20:29:00Z</cp:lastPrinted>
  <dcterms:created xsi:type="dcterms:W3CDTF">2024-02-27T15:11:00Z</dcterms:created>
  <dcterms:modified xsi:type="dcterms:W3CDTF">2024-07-20T18:38:00Z</dcterms:modified>
</cp:coreProperties>
</file>