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A236B" w14:textId="59B07878" w:rsidR="00BE70EC" w:rsidRDefault="004C71A8" w:rsidP="00BE70EC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6</w:t>
      </w:r>
      <w:r w:rsidR="00CA3929" w:rsidRPr="00CA3929">
        <w:rPr>
          <w:b/>
          <w:bCs/>
          <w:sz w:val="32"/>
          <w:u w:val="single"/>
        </w:rPr>
        <w:t xml:space="preserve"> Formulazione covariante della dinamica</w:t>
      </w:r>
    </w:p>
    <w:p w14:paraId="3C8CDC9C" w14:textId="4D8F51E0" w:rsidR="00BE70EC" w:rsidRPr="00BE70EC" w:rsidRDefault="00BE70EC" w:rsidP="00BE70EC">
      <w:pPr>
        <w:rPr>
          <w:b/>
          <w:bCs/>
          <w:sz w:val="28"/>
          <w:u w:val="single"/>
        </w:rPr>
      </w:pPr>
      <w:r w:rsidRPr="00BE70EC">
        <w:rPr>
          <w:b/>
          <w:bCs/>
          <w:sz w:val="28"/>
          <w:u w:val="single"/>
        </w:rPr>
        <w:t>La linea di universo:</w:t>
      </w:r>
    </w:p>
    <w:p w14:paraId="049A2B77" w14:textId="30222B87" w:rsidR="00BE70EC" w:rsidRDefault="00577879" w:rsidP="00577879">
      <w:pPr>
        <w:jc w:val="both"/>
        <w:rPr>
          <w:rFonts w:eastAsiaTheme="minorEastAsia"/>
        </w:rPr>
      </w:pPr>
      <w:r>
        <w:t xml:space="preserve">In meccanica newtoniana il moto di una particella è descritto da una legge oraria del tipo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e la sua derivata rispetto al tempo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eastAsiaTheme="minorEastAsia"/>
        </w:rPr>
        <w:t xml:space="preserve"> è la velocità della stessa. In meccanica relativistica </w:t>
      </w:r>
      <m:oMath>
        <m:r>
          <w:rPr>
            <w:rFonts w:ascii="Cambria Math" w:eastAsiaTheme="minorEastAsia" w:hAnsi="Cambria Math"/>
          </w:rPr>
          <m:t>dt</m:t>
        </m:r>
      </m:oMath>
      <w:r>
        <w:rPr>
          <w:rFonts w:eastAsiaTheme="minorEastAsia"/>
        </w:rPr>
        <w:t xml:space="preserve"> non è uno scalare, ma la componente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rPr>
          <w:rFonts w:eastAsiaTheme="minorEastAsia"/>
        </w:rPr>
        <w:t xml:space="preserve"> del quadrivettore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>, e dipende dal SDR</w:t>
      </w:r>
      <w:r w:rsidR="006B3241">
        <w:rPr>
          <w:rFonts w:eastAsiaTheme="minorEastAsia"/>
        </w:rPr>
        <w:t xml:space="preserve">. </w:t>
      </w:r>
      <w:r w:rsidR="00266CBF">
        <w:rPr>
          <w:rFonts w:eastAsiaTheme="minorEastAsia"/>
        </w:rPr>
        <w:t>Parametrizzando la posizione dell</w:t>
      </w:r>
      <w:r w:rsidR="00E52B6D">
        <w:rPr>
          <w:rFonts w:eastAsiaTheme="minorEastAsia"/>
        </w:rPr>
        <w:t>a</w:t>
      </w:r>
      <w:r w:rsidR="00266CBF">
        <w:rPr>
          <w:rFonts w:eastAsiaTheme="minorEastAsia"/>
        </w:rPr>
        <w:t xml:space="preserve"> particella tramite </w:t>
      </w:r>
      <m:oMath>
        <m:r>
          <w:rPr>
            <w:rFonts w:ascii="Cambria Math" w:eastAsiaTheme="minorEastAsia" w:hAnsi="Cambria Math"/>
          </w:rPr>
          <m:t>t</m:t>
        </m:r>
      </m:oMath>
      <w:r w:rsidR="00266CBF">
        <w:rPr>
          <w:rFonts w:eastAsiaTheme="minorEastAsia"/>
        </w:rPr>
        <w:t xml:space="preserve"> si perderebbe la covarianza esplicita </w:t>
      </w:r>
      <w:r w:rsidR="001043AE">
        <w:rPr>
          <w:rFonts w:eastAsiaTheme="minorEastAsia"/>
        </w:rPr>
        <w:t>delle espressioni</w:t>
      </w:r>
      <w:r w:rsidR="00266CBF">
        <w:rPr>
          <w:rFonts w:eastAsiaTheme="minorEastAsia"/>
        </w:rPr>
        <w:t xml:space="preserve"> rendendo difficile giudicare se una legge sia consistente o meno con il principio di relatività. </w:t>
      </w:r>
      <w:r w:rsidR="009353E6">
        <w:rPr>
          <w:rFonts w:eastAsiaTheme="minorEastAsia"/>
        </w:rPr>
        <w:t xml:space="preserve">Per rappresentare il moto relativistico di una particella occorre scrivere 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 w:rsidR="009353E6">
        <w:rPr>
          <w:rFonts w:eastAsiaTheme="minorEastAsia"/>
        </w:rPr>
        <w:t xml:space="preserve"> in funzione di un parametro scalare. La scelta naturale è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μν</m:t>
            </m:r>
          </m:sub>
        </m:sSub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ν</m:t>
            </m:r>
          </m:sup>
        </m:sSup>
      </m:oMath>
      <w:r w:rsidR="009353E6">
        <w:rPr>
          <w:rFonts w:eastAsiaTheme="minorEastAsia"/>
        </w:rPr>
        <w:t xml:space="preserve">, che si chiamerà cammino proprio. Al posto della legge oraria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9353E6">
        <w:rPr>
          <w:rFonts w:eastAsiaTheme="minorEastAsia"/>
        </w:rPr>
        <w:t xml:space="preserve"> si avrà</w:t>
      </w:r>
    </w:p>
    <w:p w14:paraId="4FDC0D88" w14:textId="2E3A188E" w:rsidR="009353E6" w:rsidRPr="009353E6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77D80584" w14:textId="6020284D" w:rsidR="009353E6" w:rsidRDefault="009353E6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La quale da un punto di visto geometrica è una curva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.</w:t>
      </w:r>
      <w:r w:rsidR="00537393">
        <w:rPr>
          <w:rFonts w:eastAsiaTheme="minorEastAsia"/>
        </w:rPr>
        <w:t xml:space="preserve"> Se la massa della particella è non nulla, allora la sua linea universo è di tipo tempo, ovvero si ha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&gt;0</m:t>
        </m:r>
      </m:oMath>
      <w:r w:rsidR="00537393">
        <w:rPr>
          <w:rFonts w:eastAsiaTheme="minorEastAsia"/>
        </w:rPr>
        <w:t>. La lunghezza di questa curva è</w:t>
      </w:r>
    </w:p>
    <w:p w14:paraId="20F736EF" w14:textId="0D3C2183" w:rsidR="00537393" w:rsidRPr="00192224" w:rsidRDefault="00000000" w:rsidP="00577879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μν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ν</m:t>
                      </m:r>
                    </m:sup>
                  </m:sSup>
                </m:e>
              </m:rad>
            </m:e>
          </m:nary>
        </m:oMath>
      </m:oMathPara>
    </w:p>
    <w:p w14:paraId="0F743240" w14:textId="77777777" w:rsidR="0033200E" w:rsidRDefault="00A90D7D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Nel caso la massa della particella sia nulla, allora la sua linea universo è di tipo luce, ovvero si ha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. Di conseguenza, si parametrizza la linea universo con un parametro scalare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diverso da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, quindi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</m:t>
            </m:r>
          </m:e>
        </m:d>
      </m:oMath>
      <w:r>
        <w:rPr>
          <w:rFonts w:eastAsiaTheme="minorEastAsia"/>
        </w:rPr>
        <w:t>.</w:t>
      </w:r>
    </w:p>
    <w:p w14:paraId="44663793" w14:textId="77777777" w:rsidR="0033200E" w:rsidRPr="0033200E" w:rsidRDefault="0033200E" w:rsidP="00577879">
      <w:pPr>
        <w:jc w:val="both"/>
        <w:rPr>
          <w:rFonts w:eastAsiaTheme="minorEastAsia"/>
          <w:b/>
          <w:bCs/>
          <w:sz w:val="28"/>
          <w:u w:val="single"/>
        </w:rPr>
      </w:pPr>
      <w:r w:rsidRPr="0033200E">
        <w:rPr>
          <w:rFonts w:eastAsiaTheme="minorEastAsia"/>
          <w:b/>
          <w:bCs/>
          <w:sz w:val="28"/>
          <w:u w:val="single"/>
        </w:rPr>
        <w:t>Quadrivelocità e quadriaccelerazione:</w:t>
      </w:r>
    </w:p>
    <w:p w14:paraId="67E85CAC" w14:textId="004BA82A" w:rsidR="00192224" w:rsidRDefault="00A90D7D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1E0259">
        <w:rPr>
          <w:rFonts w:eastAsiaTheme="minorEastAsia"/>
        </w:rPr>
        <w:t xml:space="preserve">Data una particella con moto descritto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</m:oMath>
      <w:r w:rsidR="001E0259">
        <w:rPr>
          <w:rFonts w:eastAsiaTheme="minorEastAsia"/>
        </w:rPr>
        <w:t xml:space="preserve">, la sua quadrivelocità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 w:rsidR="001E0259">
        <w:rPr>
          <w:rFonts w:eastAsiaTheme="minorEastAsia"/>
        </w:rPr>
        <w:t xml:space="preserve"> è definita come </w:t>
      </w:r>
    </w:p>
    <w:p w14:paraId="2F801F80" w14:textId="20FEC22F" w:rsidR="001E0259" w:rsidRPr="001E0259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</m:oMath>
      </m:oMathPara>
    </w:p>
    <w:p w14:paraId="405CC306" w14:textId="41B2A2A2" w:rsidR="001E0259" w:rsidRDefault="001E0259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Poiché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è un quadrivettore e </w:t>
      </w:r>
      <m:oMath>
        <m:r>
          <w:rPr>
            <w:rFonts w:ascii="Cambria Math" w:eastAsiaTheme="minorEastAsia" w:hAnsi="Cambria Math"/>
          </w:rPr>
          <m:t>ds</m:t>
        </m:r>
      </m:oMath>
      <w:r>
        <w:rPr>
          <w:rFonts w:eastAsiaTheme="minorEastAsia"/>
        </w:rPr>
        <w:t xml:space="preserve"> è uno scalare, allora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è un quadrivettore. Ricordando che </w:t>
      </w:r>
      <m:oMath>
        <m:r>
          <w:rPr>
            <w:rFonts w:ascii="Cambria Math" w:eastAsiaTheme="minorEastAsia" w:hAnsi="Cambria Math"/>
          </w:rPr>
          <m:t>ds=c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γ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dt</m:t>
        </m:r>
      </m:oMath>
      <w:r>
        <w:rPr>
          <w:rFonts w:eastAsiaTheme="minorEastAsia"/>
        </w:rPr>
        <w:t xml:space="preserve"> si ottiene</w:t>
      </w:r>
    </w:p>
    <w:p w14:paraId="004C54B2" w14:textId="73DF5CEB" w:rsidR="001E0259" w:rsidRPr="001E0259" w:rsidRDefault="00000000" w:rsidP="00577879">
      <w:pPr>
        <w:jc w:val="both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ds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ds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</m:e>
              </m:eqArr>
            </m:e>
          </m:d>
        </m:oMath>
      </m:oMathPara>
    </w:p>
    <w:p w14:paraId="5BCEBF3E" w14:textId="73ECEA85" w:rsidR="001E0259" w:rsidRDefault="001E0259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è la velocità classica della particella. La quadrivelocità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è dunque data (in componenti controvarianti) da </w:t>
      </w:r>
    </w:p>
    <w:p w14:paraId="5D014C1E" w14:textId="37C6675F" w:rsidR="001E0259" w:rsidRPr="001E0259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</m:e>
          </m:d>
        </m:oMath>
      </m:oMathPara>
    </w:p>
    <w:p w14:paraId="02424DD9" w14:textId="05EB7431" w:rsidR="004439C4" w:rsidRDefault="00DC420B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Il modulo quadro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è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, quindi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è un q</w:t>
      </w:r>
      <w:r w:rsidR="004439C4">
        <w:rPr>
          <w:rFonts w:eastAsiaTheme="minorEastAsia"/>
        </w:rPr>
        <w:t>ua</w:t>
      </w:r>
      <w:r>
        <w:rPr>
          <w:rFonts w:eastAsiaTheme="minorEastAsia"/>
        </w:rPr>
        <w:t>drivettore di tipo tempo.</w:t>
      </w:r>
      <w:r w:rsidR="00B06925">
        <w:rPr>
          <w:rFonts w:eastAsiaTheme="minorEastAsia"/>
        </w:rPr>
        <w:t xml:space="preserve"> </w:t>
      </w:r>
      <w:r w:rsidR="004439C4">
        <w:rPr>
          <w:rFonts w:eastAsiaTheme="minorEastAsia"/>
        </w:rPr>
        <w:t xml:space="preserve">Derivando la quadrivelocità rispetto al parametro </w:t>
      </w:r>
      <m:oMath>
        <m:r>
          <w:rPr>
            <w:rFonts w:ascii="Cambria Math" w:eastAsiaTheme="minorEastAsia" w:hAnsi="Cambria Math"/>
          </w:rPr>
          <m:t>s</m:t>
        </m:r>
      </m:oMath>
      <w:r w:rsidR="004439C4">
        <w:rPr>
          <w:rFonts w:eastAsiaTheme="minorEastAsia"/>
        </w:rPr>
        <w:t xml:space="preserve"> otteniamo la quadriaccelerazione </w:t>
      </w:r>
    </w:p>
    <w:p w14:paraId="73D62414" w14:textId="5165223F" w:rsidR="004439C4" w:rsidRPr="004439C4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252D5C8" w14:textId="0CFFD03A" w:rsidR="004439C4" w:rsidRDefault="004439C4" w:rsidP="00577879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Le cui componenti (controvarianti) sono</w:t>
      </w:r>
    </w:p>
    <w:p w14:paraId="5E9142E5" w14:textId="02755AF4" w:rsidR="004439C4" w:rsidRPr="004439C4" w:rsidRDefault="00000000" w:rsidP="00577879">
      <w:pPr>
        <w:jc w:val="both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ds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dγ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ds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γ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γ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v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∙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p>
                      </m:sSup>
                    </m:e>
                  </m:d>
                </m:e>
              </m:eqArr>
            </m:e>
          </m:d>
        </m:oMath>
      </m:oMathPara>
    </w:p>
    <w:p w14:paraId="4CAD305D" w14:textId="0787A449" w:rsidR="004439C4" w:rsidRDefault="00D27DBC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/dt</m:t>
        </m:r>
      </m:oMath>
      <w:r w:rsidR="00194237">
        <w:rPr>
          <w:rFonts w:eastAsiaTheme="minorEastAsia"/>
        </w:rPr>
        <w:t xml:space="preserve"> è l’accelerazione classica della particella.</w:t>
      </w:r>
      <w:r w:rsidR="00B97325">
        <w:rPr>
          <w:rFonts w:eastAsiaTheme="minorEastAsia"/>
        </w:rPr>
        <w:t xml:space="preserve"> Si noti come </w:t>
      </w:r>
      <m:oMath>
        <m:r>
          <w:rPr>
            <w:rFonts w:ascii="Cambria Math" w:eastAsiaTheme="minorEastAsia" w:hAnsi="Cambria Math"/>
          </w:rPr>
          <m:t>w</m:t>
        </m:r>
      </m:oMath>
      <w:r w:rsidR="00B97325">
        <w:rPr>
          <w:rFonts w:eastAsiaTheme="minorEastAsia"/>
        </w:rPr>
        <w:t xml:space="preserve"> non è parallela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 w:rsidR="00B97325">
        <w:rPr>
          <w:rFonts w:eastAsiaTheme="minorEastAsia"/>
        </w:rPr>
        <w:t xml:space="preserve">, ma a una componente lungo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 w:rsidR="00B97325">
        <w:rPr>
          <w:rFonts w:eastAsiaTheme="minorEastAsia"/>
        </w:rPr>
        <w:t xml:space="preserve"> è una lungo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 w:rsidR="00B97325">
        <w:rPr>
          <w:rFonts w:eastAsiaTheme="minorEastAsia"/>
        </w:rPr>
        <w:t xml:space="preserve">. 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B97325">
        <w:rPr>
          <w:rFonts w:eastAsiaTheme="minorEastAsia"/>
        </w:rPr>
        <w:t xml:space="preserve">, derivando rispetto a </w:t>
      </w:r>
      <m:oMath>
        <m:r>
          <w:rPr>
            <w:rFonts w:ascii="Cambria Math" w:eastAsiaTheme="minorEastAsia" w:hAnsi="Cambria Math"/>
          </w:rPr>
          <m:t>s</m:t>
        </m:r>
      </m:oMath>
      <w:r w:rsidR="00B97325">
        <w:rPr>
          <w:rFonts w:eastAsiaTheme="minorEastAsia"/>
        </w:rPr>
        <w:t>, si ottiene</w:t>
      </w:r>
    </w:p>
    <w:p w14:paraId="329CE2E9" w14:textId="2C04565D" w:rsidR="00B97325" w:rsidRPr="00B97325" w:rsidRDefault="00B06925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w∙u=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9000CE9" w14:textId="2C0890B3" w:rsidR="00B97325" w:rsidRPr="00B97325" w:rsidRDefault="00B97325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Dunque,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sono ortogonali</w:t>
      </w:r>
      <w:r w:rsidR="0026409E">
        <w:rPr>
          <w:rFonts w:eastAsiaTheme="minorEastAsia"/>
        </w:rPr>
        <w:t>.</w:t>
      </w:r>
    </w:p>
    <w:p w14:paraId="7B700017" w14:textId="411ECDBA" w:rsidR="001E0259" w:rsidRPr="007C3CB8" w:rsidRDefault="007C3CB8" w:rsidP="00577879">
      <w:pPr>
        <w:jc w:val="both"/>
        <w:rPr>
          <w:rFonts w:eastAsiaTheme="minorEastAsia"/>
          <w:b/>
          <w:bCs/>
          <w:sz w:val="28"/>
          <w:u w:val="single"/>
        </w:rPr>
      </w:pPr>
      <w:r w:rsidRPr="007C3CB8">
        <w:rPr>
          <w:rFonts w:eastAsiaTheme="minorEastAsia"/>
          <w:b/>
          <w:bCs/>
          <w:sz w:val="28"/>
          <w:u w:val="single"/>
        </w:rPr>
        <w:t>Quadrimomento:</w:t>
      </w:r>
    </w:p>
    <w:p w14:paraId="2506B0A3" w14:textId="77777777" w:rsidR="0031705F" w:rsidRDefault="0031705F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definisca il quadrivettore </w:t>
      </w:r>
    </w:p>
    <w:p w14:paraId="7FB8909F" w14:textId="3EB446A3" w:rsidR="0031705F" w:rsidRPr="0031705F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=mc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</m:oMath>
      </m:oMathPara>
    </w:p>
    <w:p w14:paraId="4CFBA351" w14:textId="0A31FA9E" w:rsidR="0031705F" w:rsidRDefault="0031705F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Detto quadrimomento. Le sue componenti sono </w:t>
      </w:r>
    </w:p>
    <w:p w14:paraId="077EED48" w14:textId="79F116E4" w:rsidR="0031705F" w:rsidRPr="0031705F" w:rsidRDefault="00000000" w:rsidP="00577879">
      <w:pPr>
        <w:jc w:val="both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=mc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=mγ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=mc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=mγ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e>
              </m:eqArr>
            </m:e>
          </m:d>
        </m:oMath>
      </m:oMathPara>
    </w:p>
    <w:p w14:paraId="4DD64F5F" w14:textId="7C709CF9" w:rsidR="003255FF" w:rsidRDefault="003255FF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noti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=E/c</m:t>
        </m:r>
      </m:oMath>
      <w:r>
        <w:rPr>
          <w:rFonts w:eastAsiaTheme="minorEastAsia"/>
        </w:rPr>
        <w:t xml:space="preserve"> e che 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</m:oMath>
      <w:r>
        <w:rPr>
          <w:rFonts w:eastAsiaTheme="minorEastAsia"/>
        </w:rPr>
        <w:t xml:space="preserve"> sono proprio le componenti del momento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  <m:r>
          <w:rPr>
            <w:rFonts w:ascii="Cambria Math" w:eastAsiaTheme="minorEastAsia" w:hAnsi="Cambria Math"/>
          </w:rPr>
          <m:t>=d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/dt</m:t>
        </m:r>
      </m:oMath>
      <w:r>
        <w:rPr>
          <w:rFonts w:eastAsiaTheme="minorEastAsia"/>
        </w:rPr>
        <w:t>. Dunque</w:t>
      </w:r>
    </w:p>
    <w:p w14:paraId="506CA90C" w14:textId="10615937" w:rsidR="003255FF" w:rsidRPr="003255FF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</m:d>
        </m:oMath>
      </m:oMathPara>
    </w:p>
    <w:p w14:paraId="1D6E2B18" w14:textId="77777777" w:rsidR="003255FF" w:rsidRPr="003255FF" w:rsidRDefault="003255FF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Il modulo quadro di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è </w:t>
      </w:r>
    </w:p>
    <w:p w14:paraId="23D7F8F7" w14:textId="47172D96" w:rsidR="003255FF" w:rsidRPr="003255FF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4F7F161" w14:textId="4D40C936" w:rsidR="003255FF" w:rsidRDefault="003255FF" w:rsidP="00577879">
      <w:pPr>
        <w:jc w:val="both"/>
        <w:rPr>
          <w:rFonts w:eastAsiaTheme="minorEastAsia"/>
        </w:rPr>
      </w:pPr>
      <w:r>
        <w:rPr>
          <w:rFonts w:eastAsiaTheme="minorEastAsia"/>
        </w:rPr>
        <w:t>Che è proprio l’equazione di mass shell, che è quindi un vincolo invariante.</w:t>
      </w:r>
      <w:r w:rsidR="00954949">
        <w:rPr>
          <w:rFonts w:eastAsiaTheme="minorEastAsia"/>
        </w:rPr>
        <w:t xml:space="preserve"> </w:t>
      </w:r>
      <w:r w:rsidR="002E739D">
        <w:rPr>
          <w:rFonts w:eastAsiaTheme="minorEastAsia"/>
        </w:rPr>
        <w:t>La TDL del quadrimomento è</w:t>
      </w:r>
    </w:p>
    <w:p w14:paraId="7EDA0E28" w14:textId="23A22AE1" w:rsidR="002E739D" w:rsidRPr="002E739D" w:rsidRDefault="00000000" w:rsidP="00577879">
      <w:pPr>
        <w:jc w:val="both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-β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βE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den>
                      </m:f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468F865B" w14:textId="08F79873" w:rsidR="002E739D" w:rsidRDefault="00C054AA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Per le particelle a massa nulla non è possibile definire una quadrivelocità, dato che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diverge. È possibile però introdurre il quadrimomento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, dato che per queste </w:t>
      </w:r>
      <m:oMath>
        <m:r>
          <w:rPr>
            <w:rFonts w:ascii="Cambria Math" w:eastAsiaTheme="minorEastAsia" w:hAnsi="Cambria Math"/>
          </w:rPr>
          <m:t>E=c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acc>
          </m:e>
        </m:d>
      </m:oMath>
      <w:r>
        <w:rPr>
          <w:rFonts w:eastAsiaTheme="minorEastAsia"/>
        </w:rPr>
        <w:t>, come</w:t>
      </w:r>
    </w:p>
    <w:p w14:paraId="2331643F" w14:textId="55E2E4D1" w:rsidR="00C054AA" w:rsidRPr="00C054AA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</m:d>
        </m:oMath>
      </m:oMathPara>
    </w:p>
    <w:p w14:paraId="7552997B" w14:textId="0844C9D4" w:rsidR="00C054AA" w:rsidRPr="003A6D7D" w:rsidRDefault="00393426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Che è un quadrivettore di tipo luce, dato 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r>
          <w:rPr>
            <w:rFonts w:ascii="Cambria Math" w:eastAsiaTheme="minorEastAsia" w:hAnsi="Cambria Math"/>
          </w:rPr>
          <m:t>=0 .</m:t>
        </m:r>
      </m:oMath>
    </w:p>
    <w:p w14:paraId="6855E911" w14:textId="5DB25309" w:rsidR="003A6D7D" w:rsidRPr="005B35D5" w:rsidRDefault="005B35D5" w:rsidP="00577879">
      <w:pPr>
        <w:jc w:val="both"/>
        <w:rPr>
          <w:rFonts w:eastAsiaTheme="minorEastAsia"/>
          <w:b/>
          <w:bCs/>
          <w:sz w:val="28"/>
          <w:u w:val="single"/>
        </w:rPr>
      </w:pPr>
      <w:r w:rsidRPr="005B35D5">
        <w:rPr>
          <w:rFonts w:eastAsiaTheme="minorEastAsia"/>
          <w:b/>
          <w:bCs/>
          <w:sz w:val="28"/>
          <w:u w:val="single"/>
        </w:rPr>
        <w:lastRenderedPageBreak/>
        <w:t>Le equazioni del moto in forma covariante:</w:t>
      </w:r>
    </w:p>
    <w:p w14:paraId="71D4F152" w14:textId="62676767" w:rsidR="00B73F16" w:rsidRDefault="00B73F16" w:rsidP="009C2DB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consideri una particella </w:t>
      </w:r>
      <w:r w:rsidR="00E52B6D">
        <w:rPr>
          <w:rFonts w:eastAsiaTheme="minorEastAsia"/>
        </w:rPr>
        <w:t xml:space="preserve">libera </w:t>
      </w:r>
      <w:r>
        <w:rPr>
          <w:rFonts w:eastAsiaTheme="minorEastAsia"/>
        </w:rPr>
        <w:t>con massa non nulla. Le equazioni covarianti del moto si deducono dalla loro forma non covariante e dall’espressione del quadrimomento. Esse sono</w:t>
      </w:r>
    </w:p>
    <w:p w14:paraId="550873C9" w14:textId="77777777" w:rsidR="00FF70B1" w:rsidRPr="00FF70B1" w:rsidRDefault="00000000" w:rsidP="00577879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A6D460" w14:textId="3B335339" w:rsidR="00B73F16" w:rsidRDefault="00FF70B1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. Scritta in termini della quadrivelocità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la r</w:t>
      </w:r>
      <w:r w:rsidR="0093552E">
        <w:rPr>
          <w:rFonts w:eastAsiaTheme="minorEastAsia"/>
        </w:rPr>
        <w:t>e</w:t>
      </w:r>
      <w:r>
        <w:rPr>
          <w:rFonts w:eastAsiaTheme="minorEastAsia"/>
        </w:rPr>
        <w:t>lazione diventa</w:t>
      </w:r>
    </w:p>
    <w:p w14:paraId="5022DC08" w14:textId="586DFC5D" w:rsidR="00FF70B1" w:rsidRPr="00FF70B1" w:rsidRDefault="00FF70B1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D036C2A" w14:textId="6CCF032E" w:rsidR="00FF70B1" w:rsidRDefault="00FF70B1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</w:t>
      </w:r>
      <w:r w:rsidR="0093552E">
        <w:rPr>
          <w:rFonts w:eastAsiaTheme="minorEastAsia"/>
        </w:rPr>
        <w:t xml:space="preserve"> Ovvero</w:t>
      </w:r>
    </w:p>
    <w:p w14:paraId="6372AF3D" w14:textId="4ED6DA44" w:rsidR="0093552E" w:rsidRPr="0093552E" w:rsidRDefault="00000000" w:rsidP="00577879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mγ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 xml:space="preserve">=0,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dγ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04A8A111" w14:textId="5B7CD38B" w:rsidR="0093552E" w:rsidRDefault="00C62C9D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Sostituendo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=d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/ds</m:t>
        </m:r>
      </m:oMath>
      <w:r>
        <w:rPr>
          <w:rFonts w:eastAsiaTheme="minorEastAsia"/>
        </w:rPr>
        <w:t xml:space="preserve"> nella relazione precedente si ottiene un’altra forma dell’</w:t>
      </w:r>
      <w:r w:rsidR="00BC4231">
        <w:rPr>
          <w:rFonts w:eastAsiaTheme="minorEastAsia"/>
        </w:rPr>
        <w:t xml:space="preserve">equazione </w:t>
      </w:r>
      <w:r>
        <w:rPr>
          <w:rFonts w:eastAsiaTheme="minorEastAsia"/>
        </w:rPr>
        <w:t>del moto di una particella libera</w:t>
      </w:r>
    </w:p>
    <w:p w14:paraId="23E53180" w14:textId="19B71F10" w:rsidR="00C62C9D" w:rsidRPr="00C62C9D" w:rsidRDefault="00000000" w:rsidP="00577879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CFEF65A" w14:textId="6511A206" w:rsidR="00B73F16" w:rsidRDefault="00C62C9D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La quale mostra che la linea universo di una particella libera è una retta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 w:rsidR="00BC4231">
        <w:rPr>
          <w:rFonts w:eastAsiaTheme="minorEastAsia"/>
        </w:rPr>
        <w:t>.</w:t>
      </w:r>
      <w:r w:rsidR="00367B67">
        <w:rPr>
          <w:rFonts w:eastAsiaTheme="minorEastAsia"/>
        </w:rPr>
        <w:t xml:space="preserve"> Che corrisponde all’equazione non covariante </w:t>
      </w:r>
      <m:oMath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=0</m:t>
        </m:r>
      </m:oMath>
      <w:r w:rsidR="00367B67">
        <w:rPr>
          <w:rFonts w:eastAsiaTheme="minorEastAsia"/>
        </w:rPr>
        <w:t>.</w:t>
      </w:r>
      <w:r w:rsidR="00855291">
        <w:rPr>
          <w:rFonts w:eastAsiaTheme="minorEastAsia"/>
        </w:rPr>
        <w:t xml:space="preserve"> Nel caso di una particella a massa nulla l’equazione covariante del moto è simile alle precedenti, salvo il fatto che la linea universo è parametrizzata da </w:t>
      </w:r>
      <m:oMath>
        <m:r>
          <w:rPr>
            <w:rFonts w:ascii="Cambria Math" w:eastAsiaTheme="minorEastAsia" w:hAnsi="Cambria Math"/>
          </w:rPr>
          <m:t>ξ≠s</m:t>
        </m:r>
      </m:oMath>
      <w:r w:rsidR="00855291">
        <w:rPr>
          <w:rFonts w:eastAsiaTheme="minorEastAsia"/>
        </w:rPr>
        <w:t xml:space="preserve"> dato che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 w:rsidR="00855291">
        <w:rPr>
          <w:rFonts w:eastAsiaTheme="minorEastAsia"/>
        </w:rPr>
        <w:t>.</w:t>
      </w:r>
    </w:p>
    <w:p w14:paraId="23B19376" w14:textId="73F04A11" w:rsidR="00B2127E" w:rsidRPr="00B2127E" w:rsidRDefault="00B2127E" w:rsidP="00577879">
      <w:pPr>
        <w:jc w:val="both"/>
        <w:rPr>
          <w:rFonts w:eastAsiaTheme="minorEastAsia"/>
          <w:b/>
          <w:bCs/>
          <w:sz w:val="28"/>
          <w:u w:val="single"/>
        </w:rPr>
      </w:pPr>
      <w:r w:rsidRPr="00B2127E">
        <w:rPr>
          <w:rFonts w:eastAsiaTheme="minorEastAsia"/>
          <w:b/>
          <w:bCs/>
          <w:sz w:val="28"/>
          <w:u w:val="single"/>
        </w:rPr>
        <w:t>Quadriforza:</w:t>
      </w:r>
    </w:p>
    <w:p w14:paraId="60CD0877" w14:textId="41DCD3F4" w:rsidR="00B2127E" w:rsidRDefault="00A40D07" w:rsidP="00577879">
      <w:pPr>
        <w:jc w:val="both"/>
        <w:rPr>
          <w:rFonts w:eastAsiaTheme="minorEastAsia"/>
        </w:rPr>
      </w:pPr>
      <w:r>
        <w:rPr>
          <w:rFonts w:eastAsiaTheme="minorEastAsia"/>
        </w:rPr>
        <w:t>Se una particella è soggetta a interazioni, allora</w:t>
      </w:r>
    </w:p>
    <w:p w14:paraId="7D92A65E" w14:textId="20CE4497" w:rsidR="00A40D07" w:rsidRPr="00A40D07" w:rsidRDefault="00000000" w:rsidP="00577879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</m:oMath>
      </m:oMathPara>
    </w:p>
    <w:p w14:paraId="743CDAC0" w14:textId="5D281AFC" w:rsidR="00A40D07" w:rsidRDefault="00D41BEB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è un quadrivettore detto quadriforza. Questa relazione è detta equazione (covariante) di Minkowski.</w:t>
      </w:r>
      <w:r w:rsidR="004A152E">
        <w:rPr>
          <w:rFonts w:eastAsiaTheme="minorEastAsia"/>
        </w:rPr>
        <w:t xml:space="preserve"> In termini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 w:rsidR="004A152E">
        <w:rPr>
          <w:rFonts w:eastAsiaTheme="minorEastAsia"/>
        </w:rPr>
        <w:t xml:space="preserve"> ha forma</w:t>
      </w:r>
    </w:p>
    <w:p w14:paraId="2A496349" w14:textId="19390725" w:rsidR="004A152E" w:rsidRPr="004A152E" w:rsidRDefault="004A152E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</m:oMath>
      </m:oMathPara>
    </w:p>
    <w:p w14:paraId="674D39F4" w14:textId="00AD947A" w:rsidR="004A152E" w:rsidRDefault="00027732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Usando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E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c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acc>
          </m:e>
        </m:d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ds=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γ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cdt</m:t>
        </m:r>
      </m:oMath>
      <w:r>
        <w:rPr>
          <w:rFonts w:eastAsiaTheme="minorEastAsia"/>
        </w:rPr>
        <w:t>, si trova</w:t>
      </w:r>
    </w:p>
    <w:p w14:paraId="2A63D977" w14:textId="09A82A39" w:rsidR="00027732" w:rsidRPr="00027732" w:rsidRDefault="00000000" w:rsidP="00577879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γ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dE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γ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</w:rPr>
                    <m:t>dt</m:t>
                  </m:r>
                </m:den>
              </m:f>
            </m:e>
          </m:d>
        </m:oMath>
      </m:oMathPara>
    </w:p>
    <w:p w14:paraId="12099200" w14:textId="6E2FAA7A" w:rsidR="004E7FE6" w:rsidRDefault="00027732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è in funzione delle velocità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 w:rsidR="0031649B">
        <w:rPr>
          <w:rFonts w:eastAsiaTheme="minorEastAsia"/>
        </w:rPr>
        <w:t xml:space="preserve"> </w:t>
      </w:r>
      <w:r>
        <w:rPr>
          <w:rFonts w:eastAsiaTheme="minorEastAsia"/>
        </w:rPr>
        <w:t>della particella.</w:t>
      </w:r>
      <w:r w:rsidR="0031649B">
        <w:rPr>
          <w:rFonts w:eastAsiaTheme="minorEastAsia"/>
        </w:rPr>
        <w:t xml:space="preserve"> </w:t>
      </w:r>
      <w:r w:rsidR="004E7FE6">
        <w:rPr>
          <w:rFonts w:eastAsiaTheme="minorEastAsia"/>
        </w:rPr>
        <w:t>Dunque</w:t>
      </w:r>
    </w:p>
    <w:p w14:paraId="230894D8" w14:textId="5D3C2034" w:rsidR="004E7FE6" w:rsidRPr="004E7FE6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γ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γ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</m:d>
        </m:oMath>
      </m:oMathPara>
    </w:p>
    <w:p w14:paraId="32E4148A" w14:textId="77777777" w:rsidR="009C2DB9" w:rsidRDefault="003D21F2" w:rsidP="003D21F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noti come la quadriforza dipenda dalla velocità della particella. Valendo la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μ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ds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, almeno una delle componenti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>
        <w:rPr>
          <w:rFonts w:eastAsiaTheme="minorEastAsia"/>
        </w:rPr>
        <w:t xml:space="preserve"> deve dipendere da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</m:oMath>
      <w:r>
        <w:rPr>
          <w:rFonts w:eastAsiaTheme="minorEastAsia"/>
        </w:rPr>
        <w:t xml:space="preserve">. </w:t>
      </w:r>
    </w:p>
    <w:p w14:paraId="14BDFD00" w14:textId="60E100AF" w:rsidR="003D21F2" w:rsidRDefault="003D21F2" w:rsidP="003D21F2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Dal fatto che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w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sono ortogonali si ricava</w:t>
      </w:r>
    </w:p>
    <w:p w14:paraId="79993D2B" w14:textId="22846A91" w:rsidR="004E7FE6" w:rsidRPr="003D21F2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09E567A" w14:textId="0637D7E8" w:rsidR="003D21F2" w:rsidRDefault="003D21F2" w:rsidP="00577879">
      <w:pPr>
        <w:jc w:val="both"/>
        <w:rPr>
          <w:rFonts w:eastAsiaTheme="minorEastAsia"/>
        </w:rPr>
      </w:pPr>
      <w:r>
        <w:rPr>
          <w:rFonts w:eastAsiaTheme="minorEastAsia"/>
        </w:rPr>
        <w:t>Ovvero la quadriforza è sempre ortogonale alla quadrivelocità. Quindi</w:t>
      </w:r>
    </w:p>
    <w:p w14:paraId="7316C386" w14:textId="3092AC9E" w:rsidR="003D21F2" w:rsidRPr="003D21F2" w:rsidRDefault="00000000" w:rsidP="00577879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</m:acc>
            </m:e>
          </m:d>
        </m:oMath>
      </m:oMathPara>
    </w:p>
    <w:p w14:paraId="67BD38AF" w14:textId="2F076E82" w:rsidR="003D21F2" w:rsidRPr="00527191" w:rsidRDefault="00527191" w:rsidP="00577879">
      <w:pPr>
        <w:jc w:val="both"/>
        <w:rPr>
          <w:rFonts w:eastAsiaTheme="minorEastAsia"/>
          <w:b/>
          <w:bCs/>
          <w:sz w:val="28"/>
          <w:u w:val="single"/>
        </w:rPr>
      </w:pPr>
      <w:r w:rsidRPr="00527191">
        <w:rPr>
          <w:rFonts w:eastAsiaTheme="minorEastAsia"/>
          <w:b/>
          <w:bCs/>
          <w:sz w:val="28"/>
          <w:u w:val="single"/>
        </w:rPr>
        <w:t>Azione relativistica di una particella:</w:t>
      </w:r>
    </w:p>
    <w:p w14:paraId="38F130F7" w14:textId="7332C24D" w:rsidR="00527191" w:rsidRDefault="008E057D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La dinamica di una particella è descritta da un’azione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>, che, per il principio di relatività, deve essere uno scalare di Lorentz: Ciò garantisce che le equazion</w:t>
      </w:r>
      <w:r w:rsidR="00C02E1A">
        <w:rPr>
          <w:rFonts w:eastAsiaTheme="minorEastAsia"/>
        </w:rPr>
        <w:t>i</w:t>
      </w:r>
      <w:r>
        <w:rPr>
          <w:rFonts w:eastAsiaTheme="minorEastAsia"/>
        </w:rPr>
        <w:t xml:space="preserve"> che si ottengono dal principio variazionale </w:t>
      </w:r>
      <m:oMath>
        <m:r>
          <w:rPr>
            <w:rFonts w:ascii="Cambria Math" w:eastAsiaTheme="minorEastAsia" w:hAnsi="Cambria Math"/>
          </w:rPr>
          <m:t>δS=0</m:t>
        </m:r>
      </m:oMath>
      <w:r>
        <w:rPr>
          <w:rFonts w:eastAsiaTheme="minorEastAsia"/>
        </w:rPr>
        <w:t xml:space="preserve"> abbiano la stessa forma in tutti i SDR</w:t>
      </w:r>
      <w:r w:rsidR="00F745AD">
        <w:rPr>
          <w:rFonts w:eastAsiaTheme="minorEastAsia"/>
        </w:rPr>
        <w:t>I</w:t>
      </w:r>
      <w:r>
        <w:rPr>
          <w:rFonts w:eastAsiaTheme="minorEastAsia"/>
        </w:rPr>
        <w:t>.</w:t>
      </w:r>
      <w:r w:rsidR="00F745AD">
        <w:rPr>
          <w:rFonts w:eastAsiaTheme="minorEastAsia"/>
        </w:rPr>
        <w:t xml:space="preserve"> </w:t>
      </w:r>
      <w:r w:rsidR="00A12460">
        <w:rPr>
          <w:rFonts w:eastAsiaTheme="minorEastAsia"/>
        </w:rPr>
        <w:t xml:space="preserve">in generale, </w:t>
      </w:r>
      <m:oMath>
        <m:r>
          <w:rPr>
            <w:rFonts w:ascii="Cambria Math" w:eastAsiaTheme="minorEastAsia" w:hAnsi="Cambria Math"/>
          </w:rPr>
          <m:t>S</m:t>
        </m:r>
      </m:oMath>
      <w:r w:rsidR="00A12460">
        <w:rPr>
          <w:rFonts w:eastAsiaTheme="minorEastAsia"/>
        </w:rPr>
        <w:t xml:space="preserve"> è dato da</w:t>
      </w:r>
    </w:p>
    <w:p w14:paraId="5FFFDFB8" w14:textId="765BF63C" w:rsidR="00A12460" w:rsidRPr="00A12460" w:rsidRDefault="00A12460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int</m:t>
              </m:r>
            </m:sub>
          </m:sSub>
        </m:oMath>
      </m:oMathPara>
    </w:p>
    <w:p w14:paraId="2500E786" w14:textId="636BEC40" w:rsidR="00A12460" w:rsidRDefault="00A12460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è l’azion</w:t>
      </w:r>
      <w:r w:rsidR="00D031C6">
        <w:rPr>
          <w:rFonts w:eastAsiaTheme="minorEastAsia"/>
        </w:rPr>
        <w:t>e</w:t>
      </w:r>
      <w:r>
        <w:rPr>
          <w:rFonts w:eastAsiaTheme="minorEastAsia"/>
        </w:rPr>
        <w:t xml:space="preserve"> della particella libera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int</m:t>
            </m:r>
          </m:sub>
        </m:sSub>
      </m:oMath>
      <w:r>
        <w:rPr>
          <w:rFonts w:eastAsiaTheme="minorEastAsia"/>
        </w:rPr>
        <w:t xml:space="preserve"> contiene le interazioni con campi esterni</w:t>
      </w:r>
      <w:r w:rsidR="00FB0B48">
        <w:rPr>
          <w:rFonts w:eastAsiaTheme="minorEastAsia"/>
        </w:rPr>
        <w:t xml:space="preserve"> (tranne quello gravitazionale). </w:t>
      </w:r>
      <w:r w:rsidR="000B09DC">
        <w:rPr>
          <w:rFonts w:eastAsiaTheme="minorEastAsia"/>
        </w:rPr>
        <w:t xml:space="preserve">Per derivare </w:t>
      </w:r>
      <m:oMath>
        <m:r>
          <w:rPr>
            <w:rFonts w:ascii="Cambria Math" w:eastAsiaTheme="minorEastAsia" w:hAnsi="Cambria Math"/>
          </w:rPr>
          <m:t>S</m:t>
        </m:r>
      </m:oMath>
      <w:r w:rsidR="000B09DC">
        <w:rPr>
          <w:rFonts w:eastAsiaTheme="minorEastAsia"/>
        </w:rPr>
        <w:t xml:space="preserve"> si imponga che essa sia invariante e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0B09DC">
        <w:rPr>
          <w:rFonts w:eastAsiaTheme="minorEastAsia"/>
        </w:rPr>
        <w:t xml:space="preserve"> abbia forma </w:t>
      </w:r>
    </w:p>
    <w:p w14:paraId="19A4C9A2" w14:textId="43DB5DF2" w:rsidR="000B09DC" w:rsidRPr="000B09DC" w:rsidRDefault="00000000" w:rsidP="00577879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=α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nary>
        </m:oMath>
      </m:oMathPara>
    </w:p>
    <w:p w14:paraId="3C3DF79A" w14:textId="7018EBDB" w:rsidR="000B09DC" w:rsidRDefault="000B09DC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costante da determinare.</w:t>
      </w:r>
      <w:r w:rsidR="00140D27">
        <w:rPr>
          <w:rFonts w:eastAsiaTheme="minorEastAsia"/>
        </w:rPr>
        <w:t xml:space="preserve"> </w:t>
      </w:r>
      <w:r w:rsidR="00FC1A94">
        <w:rPr>
          <w:rFonts w:eastAsiaTheme="minorEastAsia"/>
        </w:rPr>
        <w:t xml:space="preserve">Usando </w:t>
      </w:r>
      <m:oMath>
        <m:r>
          <w:rPr>
            <w:rFonts w:ascii="Cambria Math" w:eastAsiaTheme="minorEastAsia" w:hAnsi="Cambria Math"/>
          </w:rPr>
          <m:t>ds=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γ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cdt</m:t>
        </m:r>
      </m:oMath>
      <w:r w:rsidR="00FC1A94">
        <w:rPr>
          <w:rFonts w:eastAsiaTheme="minorEastAsia"/>
        </w:rPr>
        <w:t xml:space="preserve">, si può scrivere </w:t>
      </w:r>
    </w:p>
    <w:p w14:paraId="0457CC70" w14:textId="1A0B7C83" w:rsidR="00FC1A94" w:rsidRPr="00FC1A94" w:rsidRDefault="00000000" w:rsidP="00577879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=αc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e>
          </m:nary>
          <m:r>
            <w:rPr>
              <w:rFonts w:ascii="Cambria Math" w:eastAsiaTheme="minorEastAsia" w:hAnsi="Cambria Math"/>
            </w:rPr>
            <m:t>dt</m:t>
          </m:r>
        </m:oMath>
      </m:oMathPara>
    </w:p>
    <w:p w14:paraId="59EBEE0C" w14:textId="5BEEDE28" w:rsidR="00FC1A94" w:rsidRDefault="00FC1A94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imponga ora che nel limite </w:t>
      </w:r>
      <m:oMath>
        <m:r>
          <w:rPr>
            <w:rFonts w:ascii="Cambria Math" w:eastAsiaTheme="minorEastAsia" w:hAnsi="Cambria Math"/>
          </w:rPr>
          <m:t>v≪c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si riduca al caso non relativistico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NR</m:t>
            </m:r>
          </m:sup>
        </m:sSubSup>
        <m:r>
          <w:rPr>
            <w:rFonts w:ascii="Cambria Math" w:eastAsiaTheme="minorEastAsia" w:hAnsi="Cambria Math"/>
          </w:rPr>
          <m:t>=1/2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</w:rPr>
          <m:t>dt</m:t>
        </m:r>
      </m:oMath>
      <w:r>
        <w:rPr>
          <w:rFonts w:eastAsiaTheme="minorEastAsia"/>
        </w:rPr>
        <w:t xml:space="preserve">. Sviluppando la relazione precedente in serie di potenze di </w:t>
      </w:r>
      <m:oMath>
        <m:r>
          <w:rPr>
            <w:rFonts w:ascii="Cambria Math" w:eastAsiaTheme="minorEastAsia" w:hAnsi="Cambria Math"/>
          </w:rPr>
          <m:t>v/c</m:t>
        </m:r>
      </m:oMath>
      <w:r>
        <w:rPr>
          <w:rFonts w:eastAsiaTheme="minorEastAsia"/>
        </w:rPr>
        <w:t xml:space="preserve"> si ottiene</w:t>
      </w:r>
    </w:p>
    <w:p w14:paraId="6B1C0A26" w14:textId="018E0B0A" w:rsidR="00FC1A94" w:rsidRPr="00FC1A94" w:rsidRDefault="00000000" w:rsidP="00577879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αc-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2c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</w:rPr>
            <m:t>dt</m:t>
          </m:r>
        </m:oMath>
      </m:oMathPara>
    </w:p>
    <w:p w14:paraId="202CFD77" w14:textId="100AF2D8" w:rsidR="00FC1A94" w:rsidRDefault="00FC1A94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Confrontando questa con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NR</m:t>
            </m:r>
          </m:sup>
        </m:sSubSup>
      </m:oMath>
      <w:r>
        <w:rPr>
          <w:rFonts w:eastAsiaTheme="minorEastAsia"/>
        </w:rPr>
        <w:t xml:space="preserve"> si nota che l’azione relativistica si riduce al caso classico per </w:t>
      </w:r>
      <m:oMath>
        <m:r>
          <w:rPr>
            <w:rFonts w:ascii="Cambria Math" w:eastAsiaTheme="minorEastAsia" w:hAnsi="Cambria Math"/>
          </w:rPr>
          <m:t>c→∞</m:t>
        </m:r>
      </m:oMath>
      <w:r>
        <w:rPr>
          <w:rFonts w:eastAsiaTheme="minorEastAsia"/>
        </w:rPr>
        <w:t xml:space="preserve"> se</w:t>
      </w:r>
    </w:p>
    <w:p w14:paraId="64BA5735" w14:textId="02D557C4" w:rsidR="00FC1A94" w:rsidRPr="00FC1A94" w:rsidRDefault="00FC1A94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α=-mc</m:t>
          </m:r>
        </m:oMath>
      </m:oMathPara>
    </w:p>
    <w:p w14:paraId="01301167" w14:textId="52434347" w:rsidR="00FC1A94" w:rsidRDefault="00FC1A94" w:rsidP="00577879">
      <w:pPr>
        <w:jc w:val="both"/>
        <w:rPr>
          <w:rFonts w:eastAsiaTheme="minorEastAsia"/>
        </w:rPr>
      </w:pPr>
      <w:r>
        <w:rPr>
          <w:rFonts w:eastAsiaTheme="minorEastAsia"/>
        </w:rPr>
        <w:t>Dunque</w:t>
      </w:r>
    </w:p>
    <w:p w14:paraId="2C8C2BB0" w14:textId="31F56E75" w:rsidR="00FC1A94" w:rsidRPr="00702374" w:rsidRDefault="00000000" w:rsidP="00577879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=-mc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nary>
        </m:oMath>
      </m:oMathPara>
    </w:p>
    <w:p w14:paraId="10A76BE1" w14:textId="09D8B3B3" w:rsidR="00702374" w:rsidRDefault="000E56EC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Le equazioni del moto covarianti di una particella libera si ottengono applicando il principio di azione stazionaria alla relazione appena trovata. Si impone quindi che la variazione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sia nulla, ovvero</w:t>
      </w:r>
    </w:p>
    <w:p w14:paraId="193E4FF6" w14:textId="3792D24F" w:rsidR="000E56EC" w:rsidRPr="000E56EC" w:rsidRDefault="000E56EC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6682523F" w14:textId="364E737F" w:rsidR="000E56EC" w:rsidRDefault="000E56EC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sono due eventi e dove si è omesso il fattore </w:t>
      </w:r>
      <m:oMath>
        <m:r>
          <w:rPr>
            <w:rFonts w:ascii="Cambria Math" w:eastAsiaTheme="minorEastAsia" w:hAnsi="Cambria Math"/>
          </w:rPr>
          <m:t>mc</m:t>
        </m:r>
      </m:oMath>
      <w:r>
        <w:rPr>
          <w:rFonts w:eastAsiaTheme="minorEastAsia"/>
        </w:rPr>
        <w:t>.</w:t>
      </w:r>
      <w:r w:rsidR="0011275D">
        <w:rPr>
          <w:rFonts w:eastAsiaTheme="minorEastAsia"/>
        </w:rPr>
        <w:t xml:space="preserve"> Le variazioni delle coordinate vanno intese a </w:t>
      </w:r>
      <m:oMath>
        <m:r>
          <w:rPr>
            <w:rFonts w:ascii="Cambria Math" w:eastAsiaTheme="minorEastAsia" w:hAnsi="Cambria Math"/>
          </w:rPr>
          <m:t>s</m:t>
        </m:r>
      </m:oMath>
      <w:r w:rsidR="0011275D">
        <w:rPr>
          <w:rFonts w:eastAsiaTheme="minorEastAsia"/>
        </w:rPr>
        <w:t xml:space="preserve"> fissato e sono tali da annullarsi agli estremi</w:t>
      </w:r>
    </w:p>
    <w:p w14:paraId="099B37CA" w14:textId="47CB8110" w:rsidR="0011275D" w:rsidRPr="0011275D" w:rsidRDefault="0011275D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r>
            <w:rPr>
              <w:rFonts w:ascii="Cambria Math" w:eastAsiaTheme="minorEastAsia" w:hAnsi="Cambria Math"/>
            </w:rPr>
            <m:t>=δ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μ</m:t>
              </m:r>
            </m:sup>
          </m:sSub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39EDCBFC" w14:textId="5D069D8D" w:rsidR="0011275D" w:rsidRDefault="0011275D" w:rsidP="00577879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Quindi</w:t>
      </w:r>
    </w:p>
    <w:p w14:paraId="10BB0BE0" w14:textId="4B3A9A90" w:rsidR="0011275D" w:rsidRPr="0011275D" w:rsidRDefault="0011275D" w:rsidP="0011275D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nary>
          <m:r>
            <w:rPr>
              <w:rFonts w:ascii="Cambria Math" w:eastAsiaTheme="minorEastAsia" w:hAnsi="Cambria Math"/>
            </w:rPr>
            <m:t>=δ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ds</m:t>
                  </m:r>
                </m:den>
              </m:f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sub>
                  </m:sSub>
                </m:e>
              </m:d>
            </m:e>
          </m:nary>
        </m:oMath>
      </m:oMathPara>
    </w:p>
    <w:p w14:paraId="3873E393" w14:textId="6F9C8F23" w:rsidR="0011275D" w:rsidRDefault="0011275D" w:rsidP="0011275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si è usato </w:t>
      </w:r>
      <m:oMath>
        <m:r>
          <w:rPr>
            <w:rFonts w:ascii="Cambria Math" w:eastAsiaTheme="minorEastAsia" w:hAnsi="Cambria Math"/>
          </w:rPr>
          <m:t>δd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  <m:r>
          <w:rPr>
            <w:rFonts w:ascii="Cambria Math" w:eastAsiaTheme="minorEastAsia" w:hAnsi="Cambria Math"/>
          </w:rPr>
          <m:t>=d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δ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μ</m:t>
                </m:r>
              </m:sup>
            </m:sSup>
          </m:e>
        </m:d>
      </m:oMath>
      <w:r>
        <w:rPr>
          <w:rFonts w:eastAsiaTheme="minorEastAsia"/>
        </w:rPr>
        <w:t>. Integrando per parti si trova</w:t>
      </w:r>
    </w:p>
    <w:p w14:paraId="0DCBDE66" w14:textId="7EDE6338" w:rsidR="0011275D" w:rsidRPr="0011275D" w:rsidRDefault="00000000" w:rsidP="0011275D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ds</m:t>
                  </m:r>
                </m:den>
              </m:f>
              <m: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μ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ds</m:t>
              </m:r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469485A4" w14:textId="4C075620" w:rsidR="0011275D" w:rsidRPr="0011275D" w:rsidRDefault="0011275D" w:rsidP="0011275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Data l’arbitrarietà di </w:t>
      </w: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μ</m:t>
            </m:r>
          </m:sup>
        </m:sSup>
      </m:oMath>
      <w:r w:rsidR="006D7FFB">
        <w:rPr>
          <w:rFonts w:eastAsiaTheme="minorEastAsia"/>
        </w:rPr>
        <w:t xml:space="preserve">, deve essere </w:t>
      </w:r>
    </w:p>
    <w:p w14:paraId="35B75BF9" w14:textId="2C9E661B" w:rsidR="0011275D" w:rsidRPr="006D7FFB" w:rsidRDefault="00000000" w:rsidP="00577879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  <m:r>
            <w:rPr>
              <w:rFonts w:ascii="Cambria Math" w:eastAsiaTheme="minorEastAsia" w:hAnsi="Cambria Math"/>
            </w:rPr>
            <m:t>=0⇒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μ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EA1F6EC" w14:textId="43CA698D" w:rsidR="006D7FFB" w:rsidRDefault="00065660" w:rsidP="00577879">
      <w:pPr>
        <w:jc w:val="both"/>
        <w:rPr>
          <w:rFonts w:eastAsiaTheme="minorEastAsia"/>
        </w:rPr>
      </w:pPr>
      <w:r>
        <w:rPr>
          <w:rFonts w:eastAsiaTheme="minorEastAsia"/>
        </w:rPr>
        <w:t>Ritrovando così le equazion</w:t>
      </w:r>
      <w:r w:rsidR="00E22FB9">
        <w:rPr>
          <w:rFonts w:eastAsiaTheme="minorEastAsia"/>
        </w:rPr>
        <w:t>i</w:t>
      </w:r>
      <w:r w:rsidR="00E22FB9" w:rsidRPr="00E22FB9">
        <w:rPr>
          <w:rFonts w:eastAsiaTheme="minorEastAsia"/>
        </w:rPr>
        <w:t xml:space="preserve"> </w:t>
      </w:r>
      <w:r>
        <w:rPr>
          <w:rFonts w:eastAsiaTheme="minorEastAsia"/>
        </w:rPr>
        <w:t>di Minkowski covarianti di una particella libera.</w:t>
      </w:r>
      <w:r w:rsidR="00E22FB9" w:rsidRPr="00E22FB9">
        <w:rPr>
          <w:rFonts w:eastAsiaTheme="minorEastAsia"/>
        </w:rPr>
        <w:t xml:space="preserve"> </w:t>
      </w:r>
      <w:r w:rsidR="00E22FB9">
        <w:rPr>
          <w:rFonts w:eastAsiaTheme="minorEastAsia"/>
        </w:rPr>
        <w:t>L</w:t>
      </w:r>
      <w:r w:rsidR="00E22FB9" w:rsidRPr="00E22FB9">
        <w:rPr>
          <w:rFonts w:eastAsiaTheme="minorEastAsia"/>
        </w:rPr>
        <w:t>'azione un importante significato geometrico</w:t>
      </w:r>
      <w:r w:rsidR="00E22FB9">
        <w:rPr>
          <w:rFonts w:eastAsiaTheme="minorEastAsia"/>
        </w:rPr>
        <w:t xml:space="preserve"> </w:t>
      </w:r>
      <w:r w:rsidR="00E22FB9" w:rsidRPr="00E22FB9">
        <w:rPr>
          <w:rFonts w:eastAsiaTheme="minorEastAsia"/>
        </w:rPr>
        <w:t xml:space="preserve">essere proporzionale alla lunghezza della linea di universo della particella tra </w:t>
      </w:r>
      <m:oMath>
        <m:r>
          <w:rPr>
            <w:rFonts w:ascii="Cambria Math" w:eastAsiaTheme="minorEastAsia" w:hAnsi="Cambria Math"/>
          </w:rPr>
          <m:t>A</m:t>
        </m:r>
      </m:oMath>
      <w:r w:rsidR="00E22FB9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B</m:t>
        </m:r>
      </m:oMath>
      <w:r w:rsidR="006B2159">
        <w:rPr>
          <w:rFonts w:eastAsiaTheme="minorEastAsia"/>
        </w:rPr>
        <w:t>, e</w:t>
      </w:r>
      <w:r w:rsidR="00E22FB9" w:rsidRPr="00E22FB9">
        <w:rPr>
          <w:rFonts w:eastAsiaTheme="minorEastAsia"/>
        </w:rPr>
        <w:t xml:space="preserve"> il principio di azione può essere quindi diletto come una condizione di estrem</w:t>
      </w:r>
      <w:r w:rsidR="006B2159">
        <w:rPr>
          <w:rFonts w:eastAsiaTheme="minorEastAsia"/>
        </w:rPr>
        <w:t>o su tale lunghezza.</w:t>
      </w:r>
      <w:r w:rsidR="00E22FB9" w:rsidRPr="00E22FB9">
        <w:rPr>
          <w:rFonts w:eastAsiaTheme="minorEastAsia"/>
        </w:rPr>
        <w:t xml:space="preserve"> </w:t>
      </w:r>
      <w:r w:rsidR="006B2159">
        <w:rPr>
          <w:rFonts w:eastAsiaTheme="minorEastAsia"/>
        </w:rPr>
        <w:t>I</w:t>
      </w:r>
      <w:r w:rsidR="00E22FB9" w:rsidRPr="00E22FB9">
        <w:rPr>
          <w:rFonts w:eastAsiaTheme="minorEastAsia"/>
        </w:rPr>
        <w:t>n particolare</w:t>
      </w:r>
      <w:r w:rsidR="006B2159">
        <w:rPr>
          <w:rFonts w:eastAsiaTheme="minorEastAsia"/>
        </w:rPr>
        <w:t>,</w:t>
      </w:r>
      <w:r w:rsidR="00E22FB9" w:rsidRPr="00E22FB9">
        <w:rPr>
          <w:rFonts w:eastAsiaTheme="minorEastAsia"/>
        </w:rPr>
        <w:t xml:space="preserve"> nel caso di separazione </w:t>
      </w:r>
      <m:oMath>
        <m:r>
          <w:rPr>
            <w:rFonts w:ascii="Cambria Math" w:eastAsiaTheme="minorEastAsia" w:hAnsi="Cambria Math"/>
          </w:rPr>
          <m:t>ds</m:t>
        </m:r>
      </m:oMath>
      <w:r w:rsidR="00E22FB9">
        <w:rPr>
          <w:rFonts w:eastAsiaTheme="minorEastAsia"/>
        </w:rPr>
        <w:t xml:space="preserve"> di tipo</w:t>
      </w:r>
      <w:r w:rsidR="00E22FB9" w:rsidRPr="00E22FB9">
        <w:rPr>
          <w:rFonts w:eastAsiaTheme="minorEastAsia"/>
        </w:rPr>
        <w:t xml:space="preserve"> tempo come quelle che stiamo considerando</w:t>
      </w:r>
      <w:r w:rsidR="00E22FB9">
        <w:rPr>
          <w:rFonts w:eastAsiaTheme="minorEastAsia"/>
        </w:rPr>
        <w:t xml:space="preserve">, la </w:t>
      </w:r>
      <m:oMath>
        <m:r>
          <w:rPr>
            <w:rFonts w:ascii="Cambria Math" w:eastAsiaTheme="minorEastAsia" w:hAnsi="Cambria Math"/>
          </w:rPr>
          <m:t>δ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ds</m:t>
            </m:r>
          </m:e>
        </m:nary>
        <m:r>
          <w:rPr>
            <w:rFonts w:ascii="Cambria Math" w:eastAsiaTheme="minorEastAsia" w:hAnsi="Cambria Math"/>
          </w:rPr>
          <m:t>=0</m:t>
        </m:r>
      </m:oMath>
      <w:r w:rsidR="00E22FB9">
        <w:rPr>
          <w:rFonts w:eastAsiaTheme="minorEastAsia"/>
        </w:rPr>
        <w:t xml:space="preserve"> </w:t>
      </w:r>
      <w:r w:rsidR="00E22FB9" w:rsidRPr="00E22FB9">
        <w:rPr>
          <w:rFonts w:eastAsiaTheme="minorEastAsia"/>
        </w:rPr>
        <w:t xml:space="preserve">fornisce la curva di lunghezza massima congiungente </w:t>
      </w:r>
      <m:oMath>
        <m:r>
          <w:rPr>
            <w:rFonts w:ascii="Cambria Math" w:eastAsiaTheme="minorEastAsia" w:hAnsi="Cambria Math"/>
          </w:rPr>
          <m:t>A</m:t>
        </m:r>
      </m:oMath>
      <w:r w:rsidR="006B2159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B</m:t>
        </m:r>
      </m:oMath>
      <w:r w:rsidR="006B2159">
        <w:rPr>
          <w:rFonts w:eastAsiaTheme="minorEastAsia"/>
        </w:rPr>
        <w:t>. U</w:t>
      </w:r>
      <w:r w:rsidR="00E22FB9" w:rsidRPr="00E22FB9">
        <w:rPr>
          <w:rFonts w:eastAsiaTheme="minorEastAsia"/>
        </w:rPr>
        <w:t xml:space="preserve">na curva di questo tipo viene detta geodetica le particelle </w:t>
      </w:r>
      <w:r w:rsidR="006B2159" w:rsidRPr="00E22FB9">
        <w:rPr>
          <w:rFonts w:eastAsiaTheme="minorEastAsia"/>
        </w:rPr>
        <w:t>libere, dunque,</w:t>
      </w:r>
      <w:r w:rsidR="00E22FB9" w:rsidRPr="00E22FB9">
        <w:rPr>
          <w:rFonts w:eastAsiaTheme="minorEastAsia"/>
        </w:rPr>
        <w:t xml:space="preserve"> si muovono a lungo geodetiche e l'equazione precedente mostra che nello spazio</w:t>
      </w:r>
      <w:r w:rsidR="00E22FB9">
        <w:rPr>
          <w:rFonts w:eastAsiaTheme="minorEastAsia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M</m:t>
        </m:r>
      </m:oMath>
      <w:r w:rsidR="00E22FB9" w:rsidRPr="00E22FB9">
        <w:rPr>
          <w:rFonts w:eastAsiaTheme="minorEastAsia"/>
        </w:rPr>
        <w:t xml:space="preserve"> </w:t>
      </w:r>
      <w:r w:rsidR="00E22FB9">
        <w:rPr>
          <w:rFonts w:eastAsiaTheme="minorEastAsia"/>
        </w:rPr>
        <w:t>le geodetiche sono linee rette.</w:t>
      </w:r>
      <w:r w:rsidR="00C37D32">
        <w:rPr>
          <w:rFonts w:eastAsiaTheme="minorEastAsia"/>
        </w:rPr>
        <w:t xml:space="preserve"> </w:t>
      </w:r>
    </w:p>
    <w:p w14:paraId="01437631" w14:textId="0A76F074" w:rsidR="00E664DE" w:rsidRPr="00E664DE" w:rsidRDefault="00E664DE" w:rsidP="00577879">
      <w:pPr>
        <w:jc w:val="both"/>
        <w:rPr>
          <w:rFonts w:eastAsiaTheme="minorEastAsia"/>
          <w:b/>
          <w:bCs/>
          <w:sz w:val="28"/>
          <w:u w:val="single"/>
        </w:rPr>
      </w:pPr>
      <w:r w:rsidRPr="00E664DE">
        <w:rPr>
          <w:rFonts w:eastAsiaTheme="minorEastAsia"/>
          <w:b/>
          <w:bCs/>
          <w:sz w:val="28"/>
          <w:u w:val="single"/>
        </w:rPr>
        <w:t>Meccanica analitica non covariante:</w:t>
      </w:r>
    </w:p>
    <w:p w14:paraId="03CDE40C" w14:textId="20B93F6F" w:rsidR="00E664DE" w:rsidRDefault="009C7D80" w:rsidP="00577879">
      <w:pPr>
        <w:jc w:val="both"/>
        <w:rPr>
          <w:rFonts w:eastAsiaTheme="minorEastAsia"/>
        </w:rPr>
      </w:pPr>
      <w:r w:rsidRPr="009C7D80">
        <w:rPr>
          <w:rFonts w:eastAsiaTheme="minorEastAsia"/>
        </w:rPr>
        <w:t>In analogia con la meccanica analitica classica possiamo introdurre a partire</w:t>
      </w:r>
      <w:r>
        <w:rPr>
          <w:rFonts w:eastAsiaTheme="minorEastAsia"/>
        </w:rPr>
        <w:t xml:space="preserve"> dall’azione</w:t>
      </w:r>
      <w:r w:rsidRPr="009C7D8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</m:oMath>
      <w:r w:rsidRPr="009C7D80">
        <w:rPr>
          <w:rFonts w:eastAsiaTheme="minorEastAsia"/>
        </w:rPr>
        <w:t xml:space="preserve"> di una particella una lagrangiana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acc>
          </m:e>
        </m:d>
      </m:oMath>
      <w:r>
        <w:rPr>
          <w:rFonts w:eastAsiaTheme="minorEastAsia"/>
        </w:rPr>
        <w:t>, attaverso</w:t>
      </w:r>
    </w:p>
    <w:p w14:paraId="4192B569" w14:textId="1D58B391" w:rsidR="009C7D80" w:rsidRDefault="009C7D80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</w:rPr>
            <m:t>dt</m:t>
          </m:r>
        </m:oMath>
      </m:oMathPara>
    </w:p>
    <w:p w14:paraId="070E4F8B" w14:textId="3316862B" w:rsidR="009C7D80" w:rsidRDefault="009C7D80" w:rsidP="00577879">
      <w:pPr>
        <w:jc w:val="both"/>
        <w:rPr>
          <w:rFonts w:eastAsiaTheme="minorEastAsia"/>
        </w:rPr>
      </w:pPr>
      <w:r>
        <w:rPr>
          <w:rFonts w:eastAsiaTheme="minorEastAsia"/>
        </w:rPr>
        <w:t>V</w:t>
      </w:r>
      <w:r w:rsidRPr="009C7D80">
        <w:rPr>
          <w:rFonts w:eastAsiaTheme="minorEastAsia"/>
        </w:rPr>
        <w:t xml:space="preserve">a subito notato che, mentre </w:t>
      </w:r>
      <m:oMath>
        <m:r>
          <w:rPr>
            <w:rFonts w:ascii="Cambria Math" w:eastAsiaTheme="minorEastAsia" w:hAnsi="Cambria Math"/>
          </w:rPr>
          <m:t>S</m:t>
        </m:r>
      </m:oMath>
      <w:r w:rsidRPr="009C7D80">
        <w:rPr>
          <w:rFonts w:eastAsiaTheme="minorEastAsia"/>
        </w:rPr>
        <w:t xml:space="preserve"> è invariante</w:t>
      </w:r>
      <w:r>
        <w:rPr>
          <w:rFonts w:eastAsiaTheme="minorEastAsia"/>
        </w:rPr>
        <w:t>,</w:t>
      </w:r>
      <w:r w:rsidRPr="009C7D80">
        <w:rPr>
          <w:rFonts w:eastAsiaTheme="minorEastAsia"/>
        </w:rPr>
        <w:t xml:space="preserve"> la sua scomposizione </w:t>
      </w:r>
      <m:oMath>
        <m:r>
          <w:rPr>
            <w:rFonts w:ascii="Cambria Math" w:eastAsiaTheme="minorEastAsia" w:hAnsi="Cambria Math"/>
          </w:rPr>
          <m:t>Ldt</m:t>
        </m:r>
      </m:oMath>
      <w:r w:rsidRPr="009C7D80">
        <w:rPr>
          <w:rFonts w:eastAsiaTheme="minorEastAsia"/>
        </w:rPr>
        <w:t xml:space="preserve"> non lo è</w:t>
      </w:r>
      <w:r>
        <w:rPr>
          <w:rFonts w:eastAsiaTheme="minorEastAsia"/>
        </w:rPr>
        <w:t xml:space="preserve">. </w:t>
      </w:r>
      <w:r w:rsidRPr="009C7D80">
        <w:rPr>
          <w:rFonts w:eastAsiaTheme="minorEastAsia"/>
        </w:rPr>
        <w:t xml:space="preserve">In seguito a una trasformazione di </w:t>
      </w:r>
      <w:r>
        <w:rPr>
          <w:rFonts w:eastAsiaTheme="minorEastAsia"/>
        </w:rPr>
        <w:t>L</w:t>
      </w:r>
      <w:r w:rsidRPr="009C7D80">
        <w:rPr>
          <w:rFonts w:eastAsiaTheme="minorEastAsia"/>
        </w:rPr>
        <w:t>orentz l'intervallo infinitesimo di tempo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dt</m:t>
        </m:r>
      </m:oMath>
      <w:r w:rsidRPr="009C7D80">
        <w:rPr>
          <w:rFonts w:eastAsiaTheme="minorEastAsia"/>
        </w:rPr>
        <w:t xml:space="preserve"> cambi</w:t>
      </w:r>
      <w:r>
        <w:rPr>
          <w:rFonts w:eastAsiaTheme="minorEastAsia"/>
        </w:rPr>
        <w:t xml:space="preserve">a, quindi anche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deve cambiare </w:t>
      </w:r>
      <w:r w:rsidRPr="009C7D80">
        <w:rPr>
          <w:rFonts w:eastAsiaTheme="minorEastAsia"/>
        </w:rPr>
        <w:t xml:space="preserve">in modo tale che il </w:t>
      </w:r>
      <w:r>
        <w:rPr>
          <w:rFonts w:eastAsiaTheme="minorEastAsia"/>
        </w:rPr>
        <w:t xml:space="preserve">loro </w:t>
      </w:r>
      <w:r w:rsidRPr="009C7D80">
        <w:rPr>
          <w:rFonts w:eastAsiaTheme="minorEastAsia"/>
        </w:rPr>
        <w:t>prodotto rimanga immutato</w:t>
      </w:r>
      <w:r>
        <w:rPr>
          <w:rFonts w:eastAsiaTheme="minorEastAsia"/>
        </w:rPr>
        <w:t>. Quindi, l</w:t>
      </w:r>
      <w:r w:rsidRPr="009C7D80">
        <w:rPr>
          <w:rFonts w:eastAsiaTheme="minorEastAsia"/>
        </w:rPr>
        <w:t>a lagrangiana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L</m:t>
        </m:r>
      </m:oMath>
      <w:r w:rsidRPr="009C7D80">
        <w:rPr>
          <w:rFonts w:eastAsiaTheme="minorEastAsia"/>
        </w:rPr>
        <w:t xml:space="preserve"> non è uno scalare di </w:t>
      </w:r>
      <w:r>
        <w:rPr>
          <w:rFonts w:eastAsiaTheme="minorEastAsia"/>
        </w:rPr>
        <w:t>Lorentz</w:t>
      </w:r>
      <w:r w:rsidRPr="009C7D80">
        <w:rPr>
          <w:rFonts w:eastAsiaTheme="minorEastAsia"/>
        </w:rPr>
        <w:t xml:space="preserve"> e la meccanica analitica che ne deriva non è manifestamente covariante</w:t>
      </w:r>
      <w:r>
        <w:rPr>
          <w:rFonts w:eastAsiaTheme="minorEastAsia"/>
        </w:rPr>
        <w:t xml:space="preserve">. </w:t>
      </w:r>
      <w:r w:rsidRPr="009C7D80">
        <w:rPr>
          <w:rFonts w:eastAsiaTheme="minorEastAsia"/>
        </w:rPr>
        <w:t>Ciò non significa che essa violi il principio di relatività, infatti, l'azione è stata costruita in modo tale da soddisfare tale principio e dunque le</w:t>
      </w:r>
      <w:r>
        <w:rPr>
          <w:rFonts w:eastAsiaTheme="minorEastAsia"/>
        </w:rPr>
        <w:t xml:space="preserve"> EEL</w:t>
      </w:r>
      <w:r w:rsidRPr="009C7D80">
        <w:rPr>
          <w:rFonts w:eastAsiaTheme="minorEastAsia"/>
        </w:rPr>
        <w:t xml:space="preserve"> che si ottengono dalla relazione precedente hanno la stessa forma in tutti i </w:t>
      </w:r>
      <w:r w:rsidR="004C1481">
        <w:rPr>
          <w:rFonts w:eastAsiaTheme="minorEastAsia"/>
        </w:rPr>
        <w:t>SDRI</w:t>
      </w:r>
      <w:r>
        <w:rPr>
          <w:rFonts w:eastAsiaTheme="minorEastAsia"/>
        </w:rPr>
        <w:t>.</w:t>
      </w:r>
      <w:r w:rsidRPr="009C7D80">
        <w:rPr>
          <w:rFonts w:eastAsiaTheme="minorEastAsia"/>
        </w:rPr>
        <w:t xml:space="preserve"> Il p</w:t>
      </w:r>
      <w:r w:rsidR="004C1481">
        <w:rPr>
          <w:rFonts w:eastAsiaTheme="minorEastAsia"/>
        </w:rPr>
        <w:t xml:space="preserve">roblema </w:t>
      </w:r>
      <w:r w:rsidRPr="009C7D80">
        <w:rPr>
          <w:rFonts w:eastAsiaTheme="minorEastAsia"/>
        </w:rPr>
        <w:t>è che non avremo a che fare con scalar</w:t>
      </w:r>
      <w:r>
        <w:rPr>
          <w:rFonts w:eastAsiaTheme="minorEastAsia"/>
        </w:rPr>
        <w:t xml:space="preserve">i, </w:t>
      </w:r>
      <w:r w:rsidRPr="009C7D80">
        <w:rPr>
          <w:rFonts w:eastAsiaTheme="minorEastAsia"/>
        </w:rPr>
        <w:t>quadr</w:t>
      </w:r>
      <w:r>
        <w:rPr>
          <w:rFonts w:eastAsiaTheme="minorEastAsia"/>
        </w:rPr>
        <w:t>i</w:t>
      </w:r>
      <w:r w:rsidRPr="009C7D80">
        <w:rPr>
          <w:rFonts w:eastAsiaTheme="minorEastAsia"/>
        </w:rPr>
        <w:t>vettor</w:t>
      </w:r>
      <w:r>
        <w:rPr>
          <w:rFonts w:eastAsiaTheme="minorEastAsia"/>
        </w:rPr>
        <w:t xml:space="preserve">i e </w:t>
      </w:r>
      <w:r w:rsidRPr="009C7D80">
        <w:rPr>
          <w:rFonts w:eastAsiaTheme="minorEastAsia"/>
        </w:rPr>
        <w:t>quadr</w:t>
      </w:r>
      <w:r>
        <w:rPr>
          <w:rFonts w:eastAsiaTheme="minorEastAsia"/>
        </w:rPr>
        <w:t>i</w:t>
      </w:r>
      <w:r w:rsidRPr="009C7D80">
        <w:rPr>
          <w:rFonts w:eastAsiaTheme="minorEastAsia"/>
        </w:rPr>
        <w:t>tensori</w:t>
      </w:r>
      <w:r>
        <w:rPr>
          <w:rFonts w:eastAsiaTheme="minorEastAsia"/>
        </w:rPr>
        <w:t>,</w:t>
      </w:r>
      <w:r w:rsidRPr="009C7D80">
        <w:rPr>
          <w:rFonts w:eastAsiaTheme="minorEastAsia"/>
        </w:rPr>
        <w:t xml:space="preserve"> ossia con quantità di cui sono note a priori le leggi di trasformazione</w:t>
      </w:r>
      <w:r>
        <w:rPr>
          <w:rFonts w:eastAsiaTheme="minorEastAsia"/>
        </w:rPr>
        <w:t>.</w:t>
      </w:r>
    </w:p>
    <w:p w14:paraId="4968E2A7" w14:textId="5A092E87" w:rsidR="004C1481" w:rsidRDefault="004C1481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definisce il momento canonico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</m:oMath>
      <w:r>
        <w:rPr>
          <w:rFonts w:eastAsiaTheme="minorEastAsia"/>
        </w:rPr>
        <w:t xml:space="preserve"> come</w:t>
      </w:r>
    </w:p>
    <w:p w14:paraId="28EE966E" w14:textId="31E10A39" w:rsidR="004C1481" w:rsidRPr="004C1481" w:rsidRDefault="00000000" w:rsidP="00577879">
      <w:pPr>
        <w:jc w:val="both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den>
          </m:f>
        </m:oMath>
      </m:oMathPara>
    </w:p>
    <w:p w14:paraId="527A0A28" w14:textId="434CEF17" w:rsidR="004C1481" w:rsidRDefault="00212D84" w:rsidP="00577879">
      <w:pPr>
        <w:jc w:val="both"/>
        <w:rPr>
          <w:rFonts w:eastAsiaTheme="minorEastAsia"/>
        </w:rPr>
      </w:pPr>
      <w:r>
        <w:rPr>
          <w:rFonts w:eastAsiaTheme="minorEastAsia"/>
        </w:rPr>
        <w:t>L’</w:t>
      </w:r>
      <w:r w:rsidR="001326FC">
        <w:rPr>
          <w:rFonts w:eastAsiaTheme="minorEastAsia"/>
        </w:rPr>
        <w:t>h</w:t>
      </w:r>
      <w:r>
        <w:rPr>
          <w:rFonts w:eastAsiaTheme="minorEastAsia"/>
        </w:rPr>
        <w:t>amiltoniana</w:t>
      </w:r>
      <w:r w:rsidR="005A690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della particella è</w:t>
      </w:r>
    </w:p>
    <w:p w14:paraId="070DF2D4" w14:textId="70019D2D" w:rsidR="00212D84" w:rsidRPr="00212D84" w:rsidRDefault="00212D84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-L</m:t>
          </m:r>
        </m:oMath>
      </m:oMathPara>
    </w:p>
    <w:p w14:paraId="31734176" w14:textId="77777777" w:rsidR="009C2DB9" w:rsidRDefault="009C2DB9" w:rsidP="00577879">
      <w:pPr>
        <w:jc w:val="both"/>
        <w:rPr>
          <w:rFonts w:eastAsiaTheme="minorEastAsia"/>
          <w:u w:val="single"/>
        </w:rPr>
      </w:pPr>
    </w:p>
    <w:p w14:paraId="66046CC5" w14:textId="77777777" w:rsidR="009C2DB9" w:rsidRDefault="009C2DB9" w:rsidP="00577879">
      <w:pPr>
        <w:jc w:val="both"/>
        <w:rPr>
          <w:rFonts w:eastAsiaTheme="minorEastAsia"/>
          <w:u w:val="single"/>
        </w:rPr>
      </w:pPr>
    </w:p>
    <w:p w14:paraId="1F0D72A7" w14:textId="2DA31FB7" w:rsidR="00212D84" w:rsidRPr="009C2DB9" w:rsidRDefault="002C5604" w:rsidP="00577879">
      <w:pPr>
        <w:jc w:val="both"/>
        <w:rPr>
          <w:rFonts w:eastAsiaTheme="minorEastAsia"/>
          <w:u w:val="single"/>
        </w:rPr>
      </w:pPr>
      <w:r w:rsidRPr="009C2DB9">
        <w:rPr>
          <w:rFonts w:eastAsiaTheme="minorEastAsia"/>
          <w:u w:val="single"/>
        </w:rPr>
        <w:lastRenderedPageBreak/>
        <w:t>Particella libera:</w:t>
      </w:r>
    </w:p>
    <w:p w14:paraId="0B690BC7" w14:textId="22988773" w:rsidR="002C5604" w:rsidRDefault="00051A02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Dall’azione di una particella libera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scritta come</w:t>
      </w:r>
    </w:p>
    <w:p w14:paraId="68C5B447" w14:textId="7F60ED02" w:rsidR="00051A02" w:rsidRPr="00051A02" w:rsidRDefault="00000000" w:rsidP="00577879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=-m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γ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dt</m:t>
          </m:r>
        </m:oMath>
      </m:oMathPara>
    </w:p>
    <w:p w14:paraId="3ACDA334" w14:textId="0CA1F1CD" w:rsidR="00051A02" w:rsidRDefault="00051A02" w:rsidP="00577879">
      <w:pPr>
        <w:jc w:val="both"/>
        <w:rPr>
          <w:rFonts w:eastAsiaTheme="minorEastAsia"/>
        </w:rPr>
      </w:pPr>
      <w:r>
        <w:rPr>
          <w:rFonts w:eastAsiaTheme="minorEastAsia"/>
        </w:rPr>
        <w:t>Si estrae</w:t>
      </w:r>
    </w:p>
    <w:p w14:paraId="37CC32D8" w14:textId="4E0003C9" w:rsidR="00051A02" w:rsidRPr="00051A02" w:rsidRDefault="00000000" w:rsidP="00577879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=-m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γ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7DB8D9F1" w14:textId="2C4F7218" w:rsidR="00051A02" w:rsidRDefault="001408F9" w:rsidP="00577879">
      <w:pPr>
        <w:jc w:val="both"/>
        <w:rPr>
          <w:rFonts w:eastAsiaTheme="minorEastAsia"/>
        </w:rPr>
      </w:pPr>
      <w:r>
        <w:rPr>
          <w:rFonts w:eastAsiaTheme="minorEastAsia"/>
        </w:rPr>
        <w:t>Che è la lagrangiana relativistica di una particella libera in forma non covariante</w:t>
      </w:r>
      <w:r w:rsidR="001326FC">
        <w:rPr>
          <w:rFonts w:eastAsiaTheme="minorEastAsia"/>
        </w:rPr>
        <w:t xml:space="preserve">, da cui si ricavano le quantità canoniche e la sua legge del moto. Il momento canonico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</m:oMath>
      <w:r w:rsidR="001326FC">
        <w:rPr>
          <w:rFonts w:eastAsiaTheme="minorEastAsia"/>
        </w:rPr>
        <w:t xml:space="preserve"> coincide con quello cinetico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</m:oMath>
      <w:r w:rsidR="001326FC">
        <w:rPr>
          <w:rFonts w:eastAsiaTheme="minorEastAsia"/>
        </w:rPr>
        <w:t>, infatti</w:t>
      </w:r>
    </w:p>
    <w:p w14:paraId="5C819A70" w14:textId="222A23A9" w:rsidR="001326FC" w:rsidRPr="001326FC" w:rsidRDefault="00000000" w:rsidP="00577879">
      <w:pPr>
        <w:jc w:val="both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=mvγ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</m:oMath>
      </m:oMathPara>
    </w:p>
    <w:p w14:paraId="5685FB4C" w14:textId="6E0B13E8" w:rsidR="001326FC" w:rsidRDefault="001326FC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Sostituendo questa nella relazione di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si ottiene</w:t>
      </w:r>
    </w:p>
    <w:p w14:paraId="506AA6E6" w14:textId="0B94C0E9" w:rsidR="001326FC" w:rsidRPr="001326FC" w:rsidRDefault="001326FC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acc>
          <m:r>
            <w:rPr>
              <w:rFonts w:ascii="Cambria Math" w:eastAsiaTheme="minorEastAsia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</m:oMath>
      </m:oMathPara>
    </w:p>
    <w:p w14:paraId="584CE977" w14:textId="09140C51" w:rsidR="001326FC" w:rsidRDefault="001326FC" w:rsidP="0057787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Per ottenere l’hamiltoniana in forma canonica, ovvero come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acc>
          </m:e>
        </m:d>
      </m:oMath>
      <w:r>
        <w:rPr>
          <w:rFonts w:eastAsiaTheme="minorEastAsia"/>
        </w:rPr>
        <w:t>, si combinano i quadrati delle due relazioni precedenti</w:t>
      </w:r>
    </w:p>
    <w:p w14:paraId="0333E95F" w14:textId="43201F53" w:rsidR="001326FC" w:rsidRPr="001326FC" w:rsidRDefault="00000000" w:rsidP="00577879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1B36728" w14:textId="3C64FA81" w:rsidR="001326FC" w:rsidRDefault="001326FC" w:rsidP="00577879">
      <w:pPr>
        <w:jc w:val="both"/>
        <w:rPr>
          <w:rFonts w:eastAsiaTheme="minorEastAsia"/>
        </w:rPr>
      </w:pPr>
      <w:r>
        <w:rPr>
          <w:rFonts w:eastAsiaTheme="minorEastAsia"/>
        </w:rPr>
        <w:t>Da cui</w:t>
      </w:r>
    </w:p>
    <w:p w14:paraId="3C63F598" w14:textId="47B9124E" w:rsidR="001326FC" w:rsidRPr="001326FC" w:rsidRDefault="001326FC" w:rsidP="0057787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0A04D56A" w14:textId="1BEA973C" w:rsidR="001326FC" w:rsidRDefault="001326FC" w:rsidP="00577879">
      <w:pPr>
        <w:jc w:val="both"/>
        <w:rPr>
          <w:rFonts w:eastAsiaTheme="minorEastAsia"/>
        </w:rPr>
      </w:pPr>
      <w:r>
        <w:rPr>
          <w:rFonts w:eastAsiaTheme="minorEastAsia"/>
        </w:rPr>
        <w:t>L’EEL in questo caso è</w:t>
      </w:r>
    </w:p>
    <w:p w14:paraId="72401033" w14:textId="5B02CE87" w:rsidR="001326FC" w:rsidRPr="001326FC" w:rsidRDefault="00000000" w:rsidP="00577879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</m:acc>
                </m:den>
              </m:f>
            </m:e>
          </m:d>
          <m:r>
            <w:rPr>
              <w:rFonts w:ascii="Cambria Math" w:eastAsiaTheme="minorEastAsia" w:hAnsi="Cambria Math"/>
            </w:rPr>
            <m:t>=0⇒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2C87C78" w14:textId="3554B431" w:rsidR="001326FC" w:rsidRDefault="001326FC" w:rsidP="00577879">
      <w:pPr>
        <w:jc w:val="both"/>
        <w:rPr>
          <w:rFonts w:eastAsiaTheme="minorEastAsia"/>
        </w:rPr>
      </w:pPr>
      <w:r>
        <w:rPr>
          <w:rFonts w:eastAsiaTheme="minorEastAsia"/>
        </w:rPr>
        <w:t>Che corrisponde all’equazione di Minkowski</w:t>
      </w:r>
      <w:r w:rsidR="007375AC">
        <w:rPr>
          <w:rFonts w:eastAsiaTheme="minorEastAsia"/>
        </w:rPr>
        <w:t xml:space="preserve"> già trovata</w:t>
      </w:r>
      <w:r>
        <w:rPr>
          <w:rFonts w:eastAsiaTheme="minorEastAsia"/>
        </w:rPr>
        <w:t>.</w:t>
      </w:r>
    </w:p>
    <w:p w14:paraId="26237ADF" w14:textId="77777777" w:rsidR="007375AC" w:rsidRPr="001326FC" w:rsidRDefault="007375AC" w:rsidP="00577879">
      <w:pPr>
        <w:jc w:val="both"/>
        <w:rPr>
          <w:rFonts w:eastAsiaTheme="minorEastAsia"/>
        </w:rPr>
      </w:pPr>
    </w:p>
    <w:p w14:paraId="2F07E07F" w14:textId="77777777" w:rsidR="002C5604" w:rsidRPr="004C1481" w:rsidRDefault="002C5604" w:rsidP="00577879">
      <w:pPr>
        <w:jc w:val="both"/>
        <w:rPr>
          <w:rFonts w:eastAsiaTheme="minorEastAsia"/>
        </w:rPr>
      </w:pPr>
    </w:p>
    <w:sectPr w:rsidR="002C5604" w:rsidRPr="004C1481" w:rsidSect="00D7156C">
      <w:footerReference w:type="default" r:id="rId6"/>
      <w:pgSz w:w="11906" w:h="16838"/>
      <w:pgMar w:top="1417" w:right="1134" w:bottom="1134" w:left="1134" w:header="708" w:footer="708" w:gutter="0"/>
      <w:pgNumType w:start="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21B2DB" w14:textId="77777777" w:rsidR="00542C00" w:rsidRDefault="00542C00" w:rsidP="007C3CB8">
      <w:pPr>
        <w:spacing w:after="0" w:line="240" w:lineRule="auto"/>
      </w:pPr>
      <w:r>
        <w:separator/>
      </w:r>
    </w:p>
  </w:endnote>
  <w:endnote w:type="continuationSeparator" w:id="0">
    <w:p w14:paraId="0037F3A4" w14:textId="77777777" w:rsidR="00542C00" w:rsidRDefault="00542C00" w:rsidP="007C3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39100588"/>
      <w:docPartObj>
        <w:docPartGallery w:val="Page Numbers (Bottom of Page)"/>
        <w:docPartUnique/>
      </w:docPartObj>
    </w:sdtPr>
    <w:sdtContent>
      <w:p w14:paraId="188B6B8B" w14:textId="799DE797" w:rsidR="007C3CB8" w:rsidRDefault="007C3CB8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9D2B1A" w14:textId="77777777" w:rsidR="007C3CB8" w:rsidRDefault="007C3CB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55A6CC" w14:textId="77777777" w:rsidR="00542C00" w:rsidRDefault="00542C00" w:rsidP="007C3CB8">
      <w:pPr>
        <w:spacing w:after="0" w:line="240" w:lineRule="auto"/>
      </w:pPr>
      <w:r>
        <w:separator/>
      </w:r>
    </w:p>
  </w:footnote>
  <w:footnote w:type="continuationSeparator" w:id="0">
    <w:p w14:paraId="02DAB128" w14:textId="77777777" w:rsidR="00542C00" w:rsidRDefault="00542C00" w:rsidP="007C3C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29"/>
    <w:rsid w:val="00027732"/>
    <w:rsid w:val="00051A02"/>
    <w:rsid w:val="00065660"/>
    <w:rsid w:val="000B09DC"/>
    <w:rsid w:val="000E56EC"/>
    <w:rsid w:val="001043AE"/>
    <w:rsid w:val="0011275D"/>
    <w:rsid w:val="001326FC"/>
    <w:rsid w:val="001408F9"/>
    <w:rsid w:val="00140D27"/>
    <w:rsid w:val="00192224"/>
    <w:rsid w:val="00194237"/>
    <w:rsid w:val="001E0259"/>
    <w:rsid w:val="00212D84"/>
    <w:rsid w:val="00222FA1"/>
    <w:rsid w:val="0026409E"/>
    <w:rsid w:val="00266CBF"/>
    <w:rsid w:val="00295752"/>
    <w:rsid w:val="002C5604"/>
    <w:rsid w:val="002E739D"/>
    <w:rsid w:val="0031649B"/>
    <w:rsid w:val="0031705F"/>
    <w:rsid w:val="003255FF"/>
    <w:rsid w:val="0033200E"/>
    <w:rsid w:val="00367B67"/>
    <w:rsid w:val="00393426"/>
    <w:rsid w:val="003A6D7D"/>
    <w:rsid w:val="003D21F2"/>
    <w:rsid w:val="004439C4"/>
    <w:rsid w:val="004A152E"/>
    <w:rsid w:val="004C1481"/>
    <w:rsid w:val="004C71A8"/>
    <w:rsid w:val="004E7FE6"/>
    <w:rsid w:val="00526495"/>
    <w:rsid w:val="00527191"/>
    <w:rsid w:val="00537393"/>
    <w:rsid w:val="00542C00"/>
    <w:rsid w:val="005764BE"/>
    <w:rsid w:val="00577879"/>
    <w:rsid w:val="005A6904"/>
    <w:rsid w:val="005B35D5"/>
    <w:rsid w:val="00655C2C"/>
    <w:rsid w:val="006874C3"/>
    <w:rsid w:val="006B2159"/>
    <w:rsid w:val="006B3241"/>
    <w:rsid w:val="006D7FFB"/>
    <w:rsid w:val="006F5A7F"/>
    <w:rsid w:val="00702374"/>
    <w:rsid w:val="007034EA"/>
    <w:rsid w:val="007375AC"/>
    <w:rsid w:val="0078229C"/>
    <w:rsid w:val="007C3CB8"/>
    <w:rsid w:val="00800001"/>
    <w:rsid w:val="00846513"/>
    <w:rsid w:val="00855291"/>
    <w:rsid w:val="0087287B"/>
    <w:rsid w:val="00882F9C"/>
    <w:rsid w:val="008E057D"/>
    <w:rsid w:val="009353E6"/>
    <w:rsid w:val="0093552E"/>
    <w:rsid w:val="00954949"/>
    <w:rsid w:val="009C2DB9"/>
    <w:rsid w:val="009C7D80"/>
    <w:rsid w:val="00A12460"/>
    <w:rsid w:val="00A40D07"/>
    <w:rsid w:val="00A90D7D"/>
    <w:rsid w:val="00B06925"/>
    <w:rsid w:val="00B2127E"/>
    <w:rsid w:val="00B73F16"/>
    <w:rsid w:val="00B97325"/>
    <w:rsid w:val="00BC4231"/>
    <w:rsid w:val="00BE70EC"/>
    <w:rsid w:val="00C02E1A"/>
    <w:rsid w:val="00C054AA"/>
    <w:rsid w:val="00C37D32"/>
    <w:rsid w:val="00C62C9D"/>
    <w:rsid w:val="00CA3929"/>
    <w:rsid w:val="00CF2BC9"/>
    <w:rsid w:val="00CF4E26"/>
    <w:rsid w:val="00D031C6"/>
    <w:rsid w:val="00D13303"/>
    <w:rsid w:val="00D27DBC"/>
    <w:rsid w:val="00D41BEB"/>
    <w:rsid w:val="00D61547"/>
    <w:rsid w:val="00D7156C"/>
    <w:rsid w:val="00DC420B"/>
    <w:rsid w:val="00E04F37"/>
    <w:rsid w:val="00E115E7"/>
    <w:rsid w:val="00E22FB9"/>
    <w:rsid w:val="00E52B6D"/>
    <w:rsid w:val="00E664DE"/>
    <w:rsid w:val="00F15394"/>
    <w:rsid w:val="00F6057D"/>
    <w:rsid w:val="00F62D33"/>
    <w:rsid w:val="00F745AD"/>
    <w:rsid w:val="00F835BB"/>
    <w:rsid w:val="00FB0B48"/>
    <w:rsid w:val="00FC1A94"/>
    <w:rsid w:val="00FF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20F08"/>
  <w15:chartTrackingRefBased/>
  <w15:docId w15:val="{81A38B7C-E36C-49C4-AD80-20A7EC53F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A3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3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39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39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39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39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39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39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39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3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3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39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39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39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39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39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39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39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3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3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39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39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3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39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392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392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3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392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3929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577879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7C3C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C3CB8"/>
  </w:style>
  <w:style w:type="paragraph" w:styleId="Pidipagina">
    <w:name w:val="footer"/>
    <w:basedOn w:val="Normale"/>
    <w:link w:val="PidipaginaCarattere"/>
    <w:uiPriority w:val="99"/>
    <w:unhideWhenUsed/>
    <w:rsid w:val="007C3C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C3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101</cp:revision>
  <cp:lastPrinted>2024-05-30T17:13:00Z</cp:lastPrinted>
  <dcterms:created xsi:type="dcterms:W3CDTF">2024-05-14T13:35:00Z</dcterms:created>
  <dcterms:modified xsi:type="dcterms:W3CDTF">2024-05-30T17:17:00Z</dcterms:modified>
</cp:coreProperties>
</file>