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120"/>
        <w:jc w:val="center"/>
      </w:pPr>
      <w:r>
        <w:rPr>
          <w:rFonts w:ascii="Calibri" w:hAnsi="Calibri"/>
          <w:b/>
          <w:color w:val="003366"/>
          <w:sz w:val="44"/>
        </w:rPr>
        <w:t>GUÍA EXPLICATIVA COMPLETA - EMOTION AI v2.0</w:t>
      </w:r>
    </w:p>
    <w:p>
      <w:pPr>
        <w:spacing w:after="360"/>
        <w:jc w:val="center"/>
      </w:pPr>
      <w:r>
        <w:rPr>
          <w:rFonts w:ascii="Calibri" w:hAnsi="Calibri"/>
          <w:i/>
          <w:color w:val="464646"/>
          <w:sz w:val="25"/>
        </w:rPr>
        <w:t>Reconocimiento de Emociones Faciales con ResNet-SE, YuNet ONNX, VRAM y Distribución Portátil</w:t>
      </w:r>
    </w:p>
    <w:tbl>
      <w:tblPr>
        <w:tblW w:type="auto" w:w="0"/>
        <w:jc w:val="center"/>
        <w:tblLook w:firstColumn="1" w:firstRow="1" w:lastColumn="0" w:lastRow="0" w:noHBand="0" w:noVBand="1" w:val="04A0"/>
      </w:tblPr>
      <w:tblGrid>
        <w:gridCol w:w="4703"/>
        <w:gridCol w:w="4703"/>
      </w:tblGrid>
      <w:tr>
        <w:tc>
          <w:tcPr>
            <w:tcW w:type="dxa" w:w="4703"/>
            <w:shd w:fill="EAEFF5"/>
            <w:tcMar>
              <w:top w:w="60" w:type="dxa"/>
              <w:bottom w:w="60" w:type="dxa"/>
              <w:left w:w="100" w:type="dxa"/>
              <w:right w:w="100" w:type="dxa"/>
            </w:tcMar>
          </w:tcPr>
          <w:p>
            <w:r>
              <w:rPr>
                <w:b/>
                <w:sz w:val="20"/>
              </w:rPr>
              <w:t>Autores / Estudiantes:</w:t>
            </w:r>
          </w:p>
        </w:tc>
        <w:tc>
          <w:tcPr>
            <w:tcW w:type="dxa" w:w="4703"/>
            <w:shd w:fill="F8FAFC"/>
            <w:tcMar>
              <w:top w:w="60" w:type="dxa"/>
              <w:bottom w:w="60" w:type="dxa"/>
              <w:left w:w="100" w:type="dxa"/>
              <w:right w:w="100" w:type="dxa"/>
            </w:tcMar>
          </w:tcPr>
          <w:p>
            <w:r>
              <w:rPr>
                <w:sz w:val="20"/>
              </w:rPr>
              <w:t>• Manuel Fabrizzio Risco Gil</w:t>
              <w:br/>
              <w:t>• Alejandro Choquihuayta, Mario Julian</w:t>
            </w:r>
          </w:p>
        </w:tc>
      </w:tr>
      <w:tr>
        <w:tc>
          <w:tcPr>
            <w:tcW w:type="dxa" w:w="4703"/>
            <w:shd w:fill="EAEFF5"/>
            <w:tcMar>
              <w:top w:w="60" w:type="dxa"/>
              <w:bottom w:w="60" w:type="dxa"/>
              <w:left w:w="100" w:type="dxa"/>
              <w:right w:w="100" w:type="dxa"/>
            </w:tcMar>
          </w:tcPr>
          <w:p>
            <w:r>
              <w:rPr>
                <w:b/>
                <w:sz w:val="20"/>
              </w:rPr>
              <w:t>Curso y Ciclo:</w:t>
            </w:r>
          </w:p>
        </w:tc>
        <w:tc>
          <w:tcPr>
            <w:tcW w:type="dxa" w:w="4703"/>
            <w:shd w:fill="F8FAFC"/>
            <w:tcMar>
              <w:top w:w="60" w:type="dxa"/>
              <w:bottom w:w="60" w:type="dxa"/>
              <w:left w:w="100" w:type="dxa"/>
              <w:right w:w="100" w:type="dxa"/>
            </w:tcMar>
          </w:tcPr>
          <w:p>
            <w:r>
              <w:rPr>
                <w:sz w:val="20"/>
              </w:rPr>
              <w:t>Sistemas Inteligentes y Machine Learning (9no Ciclo)</w:t>
            </w:r>
          </w:p>
        </w:tc>
      </w:tr>
      <w:tr>
        <w:tc>
          <w:tcPr>
            <w:tcW w:type="dxa" w:w="4703"/>
            <w:shd w:fill="EAEFF5"/>
            <w:tcMar>
              <w:top w:w="60" w:type="dxa"/>
              <w:bottom w:w="60" w:type="dxa"/>
              <w:left w:w="100" w:type="dxa"/>
              <w:right w:w="100" w:type="dxa"/>
            </w:tcMar>
          </w:tcPr>
          <w:p>
            <w:r>
              <w:rPr>
                <w:b/>
                <w:sz w:val="20"/>
              </w:rPr>
              <w:t>Arquitectura Principal:</w:t>
            </w:r>
          </w:p>
        </w:tc>
        <w:tc>
          <w:tcPr>
            <w:tcW w:type="dxa" w:w="4703"/>
            <w:shd w:fill="F8FAFC"/>
            <w:tcMar>
              <w:top w:w="60" w:type="dxa"/>
              <w:bottom w:w="60" w:type="dxa"/>
              <w:left w:w="100" w:type="dxa"/>
              <w:right w:w="100" w:type="dxa"/>
            </w:tcMar>
          </w:tcPr>
          <w:p>
            <w:r>
              <w:rPr>
                <w:sz w:val="20"/>
              </w:rPr>
              <w:t>EmotionResNetSE (Residual Blocks + Squeeze-and-Excitation Attention)</w:t>
            </w:r>
          </w:p>
        </w:tc>
      </w:tr>
      <w:tr>
        <w:tc>
          <w:tcPr>
            <w:tcW w:type="dxa" w:w="4703"/>
            <w:shd w:fill="EAEFF5"/>
            <w:tcMar>
              <w:top w:w="60" w:type="dxa"/>
              <w:bottom w:w="60" w:type="dxa"/>
              <w:left w:w="100" w:type="dxa"/>
              <w:right w:w="100" w:type="dxa"/>
            </w:tcMar>
          </w:tcPr>
          <w:p>
            <w:r>
              <w:rPr>
                <w:b/>
                <w:sz w:val="20"/>
              </w:rPr>
              <w:t>Detector Facial:</w:t>
            </w:r>
          </w:p>
        </w:tc>
        <w:tc>
          <w:tcPr>
            <w:tcW w:type="dxa" w:w="4703"/>
            <w:shd w:fill="F8FAFC"/>
            <w:tcMar>
              <w:top w:w="60" w:type="dxa"/>
              <w:bottom w:w="60" w:type="dxa"/>
              <w:left w:w="100" w:type="dxa"/>
              <w:right w:w="100" w:type="dxa"/>
            </w:tcMar>
          </w:tcPr>
          <w:p>
            <w:r>
              <w:rPr>
                <w:sz w:val="20"/>
              </w:rPr>
              <w:t>YuNet Deep Learning Face Detector (cv2.FaceDetectorYN - Multi-Ángulo)</w:t>
            </w:r>
          </w:p>
        </w:tc>
      </w:tr>
      <w:tr>
        <w:tc>
          <w:tcPr>
            <w:tcW w:type="dxa" w:w="4703"/>
            <w:shd w:fill="EAEFF5"/>
            <w:tcMar>
              <w:top w:w="60" w:type="dxa"/>
              <w:bottom w:w="60" w:type="dxa"/>
              <w:left w:w="100" w:type="dxa"/>
              <w:right w:w="100" w:type="dxa"/>
            </w:tcMar>
          </w:tcPr>
          <w:p>
            <w:r>
              <w:rPr>
                <w:b/>
                <w:sz w:val="20"/>
              </w:rPr>
              <w:t>Despliegue Portátil:</w:t>
            </w:r>
          </w:p>
        </w:tc>
        <w:tc>
          <w:tcPr>
            <w:tcW w:type="dxa" w:w="4703"/>
            <w:shd w:fill="F8FAFC"/>
            <w:tcMar>
              <w:top w:w="60" w:type="dxa"/>
              <w:bottom w:w="60" w:type="dxa"/>
              <w:left w:w="100" w:type="dxa"/>
              <w:right w:w="100" w:type="dxa"/>
            </w:tcMar>
          </w:tcPr>
          <w:p>
            <w:r>
              <w:rPr>
                <w:sz w:val="20"/>
              </w:rPr>
              <w:t>Exportación ONNX universal + OpenCV DNN (Lanzador con 1 clic en cualquier PC)</w:t>
            </w:r>
          </w:p>
        </w:tc>
      </w:tr>
    </w:tbl>
    <w:p>
      <w:r>
        <w:br w:type="page"/>
      </w:r>
    </w:p>
    <w:p>
      <w:pPr>
        <w:pStyle w:val="Heading1"/>
        <w:spacing w:before="240" w:after="80"/>
      </w:pPr>
      <w:r>
        <w:rPr>
          <w:rFonts w:ascii="Calibri" w:hAnsi="Calibri"/>
          <w:b/>
          <w:color w:val="003366"/>
          <w:sz w:val="32"/>
        </w:rPr>
        <w:t>1. ¿Qué es este proyecto y qué problemas resuelve?</w:t>
      </w:r>
    </w:p>
    <w:p>
      <w:pPr>
        <w:spacing w:after="120" w:line="276" w:lineRule="auto"/>
        <w:ind w:firstLine="425"/>
        <w:jc w:val="both"/>
      </w:pPr>
      <w:r>
        <w:rPr>
          <w:rFonts w:ascii="Calibri" w:hAnsi="Calibri"/>
          <w:b w:val="0"/>
          <w:i w:val="0"/>
          <w:color w:val="282828"/>
          <w:sz w:val="22"/>
        </w:rPr>
        <w:t>Este proyecto implementa un sistema inteligente de visión artificial capaz de clasificar 7 emociones humanas (Enojado, Disgusto, Miedo, Feliz, Triste, Sorprendido y Neutral) en imágenes estáticas y video en tiempo real. La versión v2.0 resuelve los desafíos críticos de los sistemas tradicionales mediante innovaciones clave:</w:t>
      </w:r>
    </w:p>
    <w:p>
      <w:pPr>
        <w:pStyle w:val="ListBullet"/>
        <w:spacing w:after="60" w:line="276" w:lineRule="auto"/>
      </w:pPr>
      <w:r>
        <w:rPr>
          <w:rFonts w:ascii="Calibri" w:hAnsi="Calibri"/>
          <w:b/>
          <w:color w:val="003366"/>
          <w:sz w:val="21"/>
        </w:rPr>
        <w:t xml:space="preserve">1. Detección Facial Neuronal Multi-Ángulo: </w:t>
      </w:r>
      <w:r>
        <w:rPr>
          <w:rFonts w:ascii="Calibri" w:hAnsi="Calibri"/>
          <w:color w:val="282828"/>
          <w:sz w:val="21"/>
        </w:rPr>
        <w:t>Utiliza YuNet ONNX, detectando rostros en perfiles de hasta ±90° de giro, roll y pitch, con 5 puntos faciales (landmarks) y sin falsos positivos en ropa o fondos.</w:t>
      </w:r>
    </w:p>
    <w:p>
      <w:pPr>
        <w:pStyle w:val="ListBullet"/>
        <w:spacing w:after="60" w:line="276" w:lineRule="auto"/>
      </w:pPr>
      <w:r>
        <w:rPr>
          <w:rFonts w:ascii="Calibri" w:hAnsi="Calibri"/>
          <w:b/>
          <w:color w:val="003366"/>
          <w:sz w:val="21"/>
        </w:rPr>
        <w:t xml:space="preserve">2. Clasificación de Expresiones Sutiles: </w:t>
      </w:r>
      <w:r>
        <w:rPr>
          <w:rFonts w:ascii="Calibri" w:hAnsi="Calibri"/>
          <w:color w:val="282828"/>
          <w:sz w:val="21"/>
        </w:rPr>
        <w:t>Introduce EmotionResNetSE con atención por canales (Squeeze-and-Excitation) para priorizar cejas, ojos y comisuras labiales.</w:t>
      </w:r>
    </w:p>
    <w:p>
      <w:pPr>
        <w:pStyle w:val="ListBullet"/>
        <w:spacing w:after="60" w:line="276" w:lineRule="auto"/>
      </w:pPr>
      <w:r>
        <w:rPr>
          <w:rFonts w:ascii="Calibri" w:hAnsi="Calibri"/>
          <w:b/>
          <w:color w:val="003366"/>
          <w:sz w:val="21"/>
        </w:rPr>
        <w:t xml:space="preserve">3. Manejo del Desbalance Severo: </w:t>
      </w:r>
      <w:r>
        <w:rPr>
          <w:rFonts w:ascii="Calibri" w:hAnsi="Calibri"/>
          <w:color w:val="282828"/>
          <w:sz w:val="21"/>
        </w:rPr>
        <w:t>Combina Focal Loss (gamma=2.0) con Oversampling estocástico, elevando el Recall en clases raras como 'Disgusto' a más del 72.9%.</w:t>
      </w:r>
    </w:p>
    <w:p>
      <w:pPr>
        <w:pStyle w:val="ListBullet"/>
        <w:spacing w:after="60" w:line="276" w:lineRule="auto"/>
      </w:pPr>
      <w:r>
        <w:rPr>
          <w:rFonts w:ascii="Calibri" w:hAnsi="Calibri"/>
          <w:b/>
          <w:color w:val="003366"/>
          <w:sz w:val="21"/>
        </w:rPr>
        <w:t xml:space="preserve">4. Inferencia Fluida sin Parpadeos (Jitter): </w:t>
      </w:r>
      <w:r>
        <w:rPr>
          <w:rFonts w:ascii="Calibri" w:hAnsi="Calibri"/>
          <w:color w:val="282828"/>
          <w:sz w:val="21"/>
        </w:rPr>
        <w:t>Aplica Suavizado Temporal EMA (Exponential Moving Average) para generar transiciones de probabilidad suaves y estables en tiempo real.</w:t>
      </w:r>
    </w:p>
    <w:p>
      <w:pPr>
        <w:pStyle w:val="ListBullet"/>
        <w:spacing w:after="60" w:line="276" w:lineRule="auto"/>
      </w:pPr>
      <w:r>
        <w:rPr>
          <w:rFonts w:ascii="Calibri" w:hAnsi="Calibri"/>
          <w:b/>
          <w:color w:val="003366"/>
          <w:sz w:val="21"/>
        </w:rPr>
        <w:t xml:space="preserve">5. Despliegue Universal Portátil: </w:t>
      </w:r>
      <w:r>
        <w:rPr>
          <w:rFonts w:ascii="Calibri" w:hAnsi="Calibri"/>
          <w:color w:val="282828"/>
          <w:sz w:val="21"/>
        </w:rPr>
        <w:t>Exporta el modelo a ONNX y compila un paquete portátil autónomo (.ZIP) que corre en cualquier PC con puro OpenCV y NumPy a 60 FPS.</w:t>
      </w:r>
    </w:p>
    <w:tbl>
      <w:tblPr>
        <w:tblW w:type="auto" w:w="0"/>
        <w:jc w:val="center"/>
        <w:tblLayout w:type="fixed"/>
        <w:tblLook w:firstColumn="1" w:firstRow="1" w:lastColumn="0" w:lastRow="0" w:noHBand="0" w:noVBand="1" w:val="04A0"/>
      </w:tblPr>
      <w:tblGrid>
        <w:gridCol w:w="9406"/>
      </w:tblGrid>
      <w:tr>
        <w:tc>
          <w:tcPr>
            <w:tcW w:type="dxa" w:w="9360"/>
            <w:shd w:fill="EBF3FA"/>
            <w:tcMar>
              <w:top w:w="140" w:type="dxa"/>
              <w:bottom w:w="140" w:type="dxa"/>
              <w:left w:w="180" w:type="dxa"/>
              <w:right w:w="180" w:type="dxa"/>
            </w:tcMar>
          </w:tcPr>
          <w:p>
            <w:pPr>
              <w:spacing w:after="40"/>
              <w:jc w:val="left"/>
            </w:pPr>
            <w:r>
              <w:rPr>
                <w:rFonts w:ascii="Calibri" w:hAnsi="Calibri"/>
                <w:b/>
                <w:color w:val="003366"/>
                <w:sz w:val="22"/>
              </w:rPr>
              <w:t>💡 Idea Clave: ¿Cómo funciona el aprendizaje con 35K imágenes?</w:t>
              <w:br/>
            </w:r>
            <w:r>
              <w:rPr>
                <w:rFonts w:ascii="Calibri" w:hAnsi="Calibri"/>
                <w:color w:val="1E1E1E"/>
                <w:sz w:val="20"/>
              </w:rPr>
              <w:t>Mediante Data Augmentation acelerado en GPU (Rotación Afín ±12°, Random Crop con padding reflejado, Flips y Cutout) y regularización Mixup (alpha=0.1), la red visualiza millones de variantes únicas en memoria a lo largo del entrenamiento, generalizando de forma altamente robusta.</w:t>
            </w:r>
          </w:p>
        </w:tc>
      </w:tr>
    </w:tbl>
    <w:p>
      <w:pPr>
        <w:spacing w:before="80" w:after="80"/>
      </w:pPr>
    </w:p>
    <w:p>
      <w:pPr>
        <w:pStyle w:val="Heading1"/>
        <w:spacing w:before="240" w:after="80"/>
      </w:pPr>
      <w:r>
        <w:rPr>
          <w:rFonts w:ascii="Calibri" w:hAnsi="Calibri"/>
          <w:b/>
          <w:color w:val="003366"/>
          <w:sz w:val="32"/>
        </w:rPr>
        <w:t>2. Arquitectura de la Red Neuronal: EmotionResNetSE</w:t>
      </w:r>
    </w:p>
    <w:p>
      <w:pPr>
        <w:spacing w:after="120" w:line="276" w:lineRule="auto"/>
        <w:ind w:firstLine="425"/>
        <w:jc w:val="both"/>
      </w:pPr>
      <w:r>
        <w:rPr>
          <w:rFonts w:ascii="Calibri" w:hAnsi="Calibri"/>
          <w:b w:val="0"/>
          <w:i w:val="0"/>
          <w:color w:val="282828"/>
          <w:sz w:val="22"/>
        </w:rPr>
        <w:t>EmotionResNetSE cuenta con 11,389,383 parámetros organizados en 4 etapas residuales con módulos de atención por canales:</w:t>
      </w:r>
    </w:p>
    <w:tbl>
      <w:tblPr>
        <w:tblW w:type="auto" w:w="0"/>
        <w:jc w:val="center"/>
        <w:tblLook w:firstColumn="1" w:firstRow="1" w:lastColumn="0" w:lastRow="0" w:noHBand="0" w:noVBand="1" w:val="04A0"/>
      </w:tblPr>
      <w:tblGrid>
        <w:gridCol w:w="2351"/>
        <w:gridCol w:w="2351"/>
        <w:gridCol w:w="2351"/>
        <w:gridCol w:w="2351"/>
      </w:tblGrid>
      <w:tr>
        <w:tc>
          <w:tcPr>
            <w:tcW w:type="dxa" w:w="2351"/>
            <w:shd w:fill="003366"/>
            <w:tcMar>
              <w:top w:w="100" w:type="dxa"/>
              <w:bottom w:w="100" w:type="dxa"/>
              <w:left w:w="120" w:type="dxa"/>
              <w:right w:w="120" w:type="dxa"/>
            </w:tcMar>
            <w:vAlign w:val="center"/>
          </w:tcPr>
          <w:p>
            <w:pPr>
              <w:jc w:val="center"/>
            </w:pPr>
            <w:r>
              <w:rPr>
                <w:rFonts w:ascii="Calibri" w:hAnsi="Calibri"/>
                <w:b/>
                <w:color w:val="FFFFFF"/>
                <w:sz w:val="20"/>
              </w:rPr>
              <w:t>Capa / Módulo</w:t>
            </w:r>
          </w:p>
        </w:tc>
        <w:tc>
          <w:tcPr>
            <w:tcW w:type="dxa" w:w="2351"/>
            <w:shd w:fill="003366"/>
            <w:tcMar>
              <w:top w:w="100" w:type="dxa"/>
              <w:bottom w:w="100" w:type="dxa"/>
              <w:left w:w="120" w:type="dxa"/>
              <w:right w:w="120" w:type="dxa"/>
            </w:tcMar>
            <w:vAlign w:val="center"/>
          </w:tcPr>
          <w:p>
            <w:pPr>
              <w:jc w:val="center"/>
            </w:pPr>
            <w:r>
              <w:rPr>
                <w:rFonts w:ascii="Calibri" w:hAnsi="Calibri"/>
                <w:b/>
                <w:color w:val="FFFFFF"/>
                <w:sz w:val="20"/>
              </w:rPr>
              <w:t>Operaciones Internas</w:t>
            </w:r>
          </w:p>
        </w:tc>
        <w:tc>
          <w:tcPr>
            <w:tcW w:type="dxa" w:w="2351"/>
            <w:shd w:fill="003366"/>
            <w:tcMar>
              <w:top w:w="100" w:type="dxa"/>
              <w:bottom w:w="100" w:type="dxa"/>
              <w:left w:w="120" w:type="dxa"/>
              <w:right w:w="120" w:type="dxa"/>
            </w:tcMar>
            <w:vAlign w:val="center"/>
          </w:tcPr>
          <w:p>
            <w:pPr>
              <w:jc w:val="center"/>
            </w:pPr>
            <w:r>
              <w:rPr>
                <w:rFonts w:ascii="Calibri" w:hAnsi="Calibri"/>
                <w:b/>
                <w:color w:val="FFFFFF"/>
                <w:sz w:val="20"/>
              </w:rPr>
              <w:t>Dimensión Salida</w:t>
            </w:r>
          </w:p>
        </w:tc>
        <w:tc>
          <w:tcPr>
            <w:tcW w:type="dxa" w:w="2351"/>
            <w:shd w:fill="003366"/>
            <w:tcMar>
              <w:top w:w="100" w:type="dxa"/>
              <w:bottom w:w="100" w:type="dxa"/>
              <w:left w:w="120" w:type="dxa"/>
              <w:right w:w="120" w:type="dxa"/>
            </w:tcMar>
            <w:vAlign w:val="center"/>
          </w:tcPr>
          <w:p>
            <w:pPr>
              <w:jc w:val="center"/>
            </w:pPr>
            <w:r>
              <w:rPr>
                <w:rFonts w:ascii="Calibri" w:hAnsi="Calibri"/>
                <w:b/>
                <w:color w:val="FFFFFF"/>
                <w:sz w:val="20"/>
              </w:rPr>
              <w:t>Parámetros</w:t>
            </w:r>
          </w:p>
        </w:tc>
      </w:tr>
      <w:tr>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Stem Inicial</w:t>
            </w:r>
          </w:p>
        </w:tc>
        <w:tc>
          <w:tcPr>
            <w:tcW w:type="dxa" w:w="2351"/>
            <w:shd w:fill="FFFFFF"/>
            <w:tcMar>
              <w:top w:w="70" w:type="dxa"/>
              <w:bottom w:w="70" w:type="dxa"/>
              <w:left w:w="100" w:type="dxa"/>
              <w:right w:w="100" w:type="dxa"/>
            </w:tcMar>
            <w:vAlign w:val="center"/>
          </w:tcPr>
          <w:p>
            <w:pPr>
              <w:jc w:val="left"/>
            </w:pPr>
            <w:r>
              <w:rPr>
                <w:rFonts w:ascii="Calibri" w:hAnsi="Calibri"/>
                <w:color w:val="282828"/>
                <w:sz w:val="19"/>
              </w:rPr>
              <w:t>Conv2D(1-&gt;64, 3x3) + BatchNorm + ReLU</w:t>
            </w:r>
          </w:p>
        </w:tc>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64 × 48 × 48</w:t>
            </w:r>
          </w:p>
        </w:tc>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704</w:t>
            </w:r>
          </w:p>
        </w:tc>
      </w:tr>
      <w:tr>
        <w:tc>
          <w:tcPr>
            <w:tcW w:type="dxa" w:w="2351"/>
            <w:shd w:fill="F4F7FA"/>
            <w:tcMar>
              <w:top w:w="70" w:type="dxa"/>
              <w:bottom w:w="70" w:type="dxa"/>
              <w:left w:w="100" w:type="dxa"/>
              <w:right w:w="100" w:type="dxa"/>
            </w:tcMar>
            <w:vAlign w:val="center"/>
          </w:tcPr>
          <w:p>
            <w:pPr>
              <w:jc w:val="center"/>
            </w:pPr>
            <w:r>
              <w:rPr>
                <w:rFonts w:ascii="Calibri" w:hAnsi="Calibri"/>
                <w:color w:val="282828"/>
                <w:sz w:val="19"/>
              </w:rPr>
              <w:t>Etapa 1 (Stage 1)</w:t>
            </w:r>
          </w:p>
        </w:tc>
        <w:tc>
          <w:tcPr>
            <w:tcW w:type="dxa" w:w="2351"/>
            <w:shd w:fill="F4F7FA"/>
            <w:tcMar>
              <w:top w:w="70" w:type="dxa"/>
              <w:bottom w:w="70" w:type="dxa"/>
              <w:left w:w="100" w:type="dxa"/>
              <w:right w:w="100" w:type="dxa"/>
            </w:tcMar>
            <w:vAlign w:val="center"/>
          </w:tcPr>
          <w:p>
            <w:pPr>
              <w:jc w:val="left"/>
            </w:pPr>
            <w:r>
              <w:rPr>
                <w:rFonts w:ascii="Calibri" w:hAnsi="Calibri"/>
                <w:color w:val="282828"/>
                <w:sz w:val="19"/>
              </w:rPr>
              <w:t>2x ResidualSEBlock(64-&gt;64) + SE-Attention</w:t>
            </w:r>
          </w:p>
        </w:tc>
        <w:tc>
          <w:tcPr>
            <w:tcW w:type="dxa" w:w="2351"/>
            <w:shd w:fill="F4F7FA"/>
            <w:tcMar>
              <w:top w:w="70" w:type="dxa"/>
              <w:bottom w:w="70" w:type="dxa"/>
              <w:left w:w="100" w:type="dxa"/>
              <w:right w:w="100" w:type="dxa"/>
            </w:tcMar>
            <w:vAlign w:val="center"/>
          </w:tcPr>
          <w:p>
            <w:pPr>
              <w:jc w:val="center"/>
            </w:pPr>
            <w:r>
              <w:rPr>
                <w:rFonts w:ascii="Calibri" w:hAnsi="Calibri"/>
                <w:color w:val="282828"/>
                <w:sz w:val="19"/>
              </w:rPr>
              <w:t>64 × 48 × 48</w:t>
            </w:r>
          </w:p>
        </w:tc>
        <w:tc>
          <w:tcPr>
            <w:tcW w:type="dxa" w:w="2351"/>
            <w:shd w:fill="F4F7FA"/>
            <w:tcMar>
              <w:top w:w="70" w:type="dxa"/>
              <w:bottom w:w="70" w:type="dxa"/>
              <w:left w:w="100" w:type="dxa"/>
              <w:right w:w="100" w:type="dxa"/>
            </w:tcMar>
            <w:vAlign w:val="center"/>
          </w:tcPr>
          <w:p>
            <w:pPr>
              <w:jc w:val="center"/>
            </w:pPr>
            <w:r>
              <w:rPr>
                <w:rFonts w:ascii="Calibri" w:hAnsi="Calibri"/>
                <w:color w:val="282828"/>
                <w:sz w:val="19"/>
              </w:rPr>
              <w:t>150,016</w:t>
            </w:r>
          </w:p>
        </w:tc>
      </w:tr>
      <w:tr>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Etapa 2 (Stage 2)</w:t>
            </w:r>
          </w:p>
        </w:tc>
        <w:tc>
          <w:tcPr>
            <w:tcW w:type="dxa" w:w="2351"/>
            <w:shd w:fill="FFFFFF"/>
            <w:tcMar>
              <w:top w:w="70" w:type="dxa"/>
              <w:bottom w:w="70" w:type="dxa"/>
              <w:left w:w="100" w:type="dxa"/>
              <w:right w:w="100" w:type="dxa"/>
            </w:tcMar>
            <w:vAlign w:val="center"/>
          </w:tcPr>
          <w:p>
            <w:pPr>
              <w:jc w:val="left"/>
            </w:pPr>
            <w:r>
              <w:rPr>
                <w:rFonts w:ascii="Calibri" w:hAnsi="Calibri"/>
                <w:color w:val="282828"/>
                <w:sz w:val="19"/>
              </w:rPr>
              <w:t>2x ResidualSEBlock(64-&gt;128, stride=2) + SE-Attention</w:t>
            </w:r>
          </w:p>
        </w:tc>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128 × 24 × 24</w:t>
            </w:r>
          </w:p>
        </w:tc>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529,664</w:t>
            </w:r>
          </w:p>
        </w:tc>
      </w:tr>
      <w:tr>
        <w:tc>
          <w:tcPr>
            <w:tcW w:type="dxa" w:w="2351"/>
            <w:shd w:fill="F4F7FA"/>
            <w:tcMar>
              <w:top w:w="70" w:type="dxa"/>
              <w:bottom w:w="70" w:type="dxa"/>
              <w:left w:w="100" w:type="dxa"/>
              <w:right w:w="100" w:type="dxa"/>
            </w:tcMar>
            <w:vAlign w:val="center"/>
          </w:tcPr>
          <w:p>
            <w:pPr>
              <w:jc w:val="center"/>
            </w:pPr>
            <w:r>
              <w:rPr>
                <w:rFonts w:ascii="Calibri" w:hAnsi="Calibri"/>
                <w:color w:val="282828"/>
                <w:sz w:val="19"/>
              </w:rPr>
              <w:t>Etapa 3 (Stage 3)</w:t>
            </w:r>
          </w:p>
        </w:tc>
        <w:tc>
          <w:tcPr>
            <w:tcW w:type="dxa" w:w="2351"/>
            <w:shd w:fill="F4F7FA"/>
            <w:tcMar>
              <w:top w:w="70" w:type="dxa"/>
              <w:bottom w:w="70" w:type="dxa"/>
              <w:left w:w="100" w:type="dxa"/>
              <w:right w:w="100" w:type="dxa"/>
            </w:tcMar>
            <w:vAlign w:val="center"/>
          </w:tcPr>
          <w:p>
            <w:pPr>
              <w:jc w:val="left"/>
            </w:pPr>
            <w:r>
              <w:rPr>
                <w:rFonts w:ascii="Calibri" w:hAnsi="Calibri"/>
                <w:color w:val="282828"/>
                <w:sz w:val="19"/>
              </w:rPr>
              <w:t>2x ResidualSEBlock(128-&gt;256, stride=2) + SE-Attention</w:t>
            </w:r>
          </w:p>
        </w:tc>
        <w:tc>
          <w:tcPr>
            <w:tcW w:type="dxa" w:w="2351"/>
            <w:shd w:fill="F4F7FA"/>
            <w:tcMar>
              <w:top w:w="70" w:type="dxa"/>
              <w:bottom w:w="70" w:type="dxa"/>
              <w:left w:w="100" w:type="dxa"/>
              <w:right w:w="100" w:type="dxa"/>
            </w:tcMar>
            <w:vAlign w:val="center"/>
          </w:tcPr>
          <w:p>
            <w:pPr>
              <w:jc w:val="center"/>
            </w:pPr>
            <w:r>
              <w:rPr>
                <w:rFonts w:ascii="Calibri" w:hAnsi="Calibri"/>
                <w:color w:val="282828"/>
                <w:sz w:val="19"/>
              </w:rPr>
              <w:t>256 × 12 × 12</w:t>
            </w:r>
          </w:p>
        </w:tc>
        <w:tc>
          <w:tcPr>
            <w:tcW w:type="dxa" w:w="2351"/>
            <w:shd w:fill="F4F7FA"/>
            <w:tcMar>
              <w:top w:w="70" w:type="dxa"/>
              <w:bottom w:w="70" w:type="dxa"/>
              <w:left w:w="100" w:type="dxa"/>
              <w:right w:w="100" w:type="dxa"/>
            </w:tcMar>
            <w:vAlign w:val="center"/>
          </w:tcPr>
          <w:p>
            <w:pPr>
              <w:jc w:val="center"/>
            </w:pPr>
            <w:r>
              <w:rPr>
                <w:rFonts w:ascii="Calibri" w:hAnsi="Calibri"/>
                <w:color w:val="282828"/>
                <w:sz w:val="19"/>
              </w:rPr>
              <w:t>2,116,096</w:t>
            </w:r>
          </w:p>
        </w:tc>
      </w:tr>
      <w:tr>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Etapa 4 (Stage 4)</w:t>
            </w:r>
          </w:p>
        </w:tc>
        <w:tc>
          <w:tcPr>
            <w:tcW w:type="dxa" w:w="2351"/>
            <w:shd w:fill="FFFFFF"/>
            <w:tcMar>
              <w:top w:w="70" w:type="dxa"/>
              <w:bottom w:w="70" w:type="dxa"/>
              <w:left w:w="100" w:type="dxa"/>
              <w:right w:w="100" w:type="dxa"/>
            </w:tcMar>
            <w:vAlign w:val="center"/>
          </w:tcPr>
          <w:p>
            <w:pPr>
              <w:jc w:val="left"/>
            </w:pPr>
            <w:r>
              <w:rPr>
                <w:rFonts w:ascii="Calibri" w:hAnsi="Calibri"/>
                <w:color w:val="282828"/>
                <w:sz w:val="19"/>
              </w:rPr>
              <w:t>2x ResidualSEBlock(256-&gt;512, stride=2) + SE-Attention</w:t>
            </w:r>
          </w:p>
        </w:tc>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512 × 6 × 6</w:t>
            </w:r>
          </w:p>
        </w:tc>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8,459,264</w:t>
            </w:r>
          </w:p>
        </w:tc>
      </w:tr>
      <w:tr>
        <w:tc>
          <w:tcPr>
            <w:tcW w:type="dxa" w:w="2351"/>
            <w:shd w:fill="F4F7FA"/>
            <w:tcMar>
              <w:top w:w="70" w:type="dxa"/>
              <w:bottom w:w="70" w:type="dxa"/>
              <w:left w:w="100" w:type="dxa"/>
              <w:right w:w="100" w:type="dxa"/>
            </w:tcMar>
            <w:vAlign w:val="center"/>
          </w:tcPr>
          <w:p>
            <w:pPr>
              <w:jc w:val="center"/>
            </w:pPr>
            <w:r>
              <w:rPr>
                <w:rFonts w:ascii="Calibri" w:hAnsi="Calibri"/>
                <w:color w:val="282828"/>
                <w:sz w:val="19"/>
              </w:rPr>
              <w:t>Global Avg Pool</w:t>
            </w:r>
          </w:p>
        </w:tc>
        <w:tc>
          <w:tcPr>
            <w:tcW w:type="dxa" w:w="2351"/>
            <w:shd w:fill="F4F7FA"/>
            <w:tcMar>
              <w:top w:w="70" w:type="dxa"/>
              <w:bottom w:w="70" w:type="dxa"/>
              <w:left w:w="100" w:type="dxa"/>
              <w:right w:w="100" w:type="dxa"/>
            </w:tcMar>
            <w:vAlign w:val="center"/>
          </w:tcPr>
          <w:p>
            <w:pPr>
              <w:jc w:val="left"/>
            </w:pPr>
            <w:r>
              <w:rPr>
                <w:rFonts w:ascii="Calibri" w:hAnsi="Calibri"/>
                <w:color w:val="282828"/>
                <w:sz w:val="19"/>
              </w:rPr>
              <w:t>AdaptiveAvgPool2D(1, 1) + Flatten</w:t>
            </w:r>
          </w:p>
        </w:tc>
        <w:tc>
          <w:tcPr>
            <w:tcW w:type="dxa" w:w="2351"/>
            <w:shd w:fill="F4F7FA"/>
            <w:tcMar>
              <w:top w:w="70" w:type="dxa"/>
              <w:bottom w:w="70" w:type="dxa"/>
              <w:left w:w="100" w:type="dxa"/>
              <w:right w:w="100" w:type="dxa"/>
            </w:tcMar>
            <w:vAlign w:val="center"/>
          </w:tcPr>
          <w:p>
            <w:pPr>
              <w:jc w:val="center"/>
            </w:pPr>
            <w:r>
              <w:rPr>
                <w:rFonts w:ascii="Calibri" w:hAnsi="Calibri"/>
                <w:color w:val="282828"/>
                <w:sz w:val="19"/>
              </w:rPr>
              <w:t>Vector (512)</w:t>
            </w:r>
          </w:p>
        </w:tc>
        <w:tc>
          <w:tcPr>
            <w:tcW w:type="dxa" w:w="2351"/>
            <w:shd w:fill="F4F7FA"/>
            <w:tcMar>
              <w:top w:w="70" w:type="dxa"/>
              <w:bottom w:w="70" w:type="dxa"/>
              <w:left w:w="100" w:type="dxa"/>
              <w:right w:w="100" w:type="dxa"/>
            </w:tcMar>
            <w:vAlign w:val="center"/>
          </w:tcPr>
          <w:p>
            <w:pPr>
              <w:jc w:val="center"/>
            </w:pPr>
            <w:r>
              <w:rPr>
                <w:rFonts w:ascii="Calibri" w:hAnsi="Calibri"/>
                <w:color w:val="282828"/>
                <w:sz w:val="19"/>
              </w:rPr>
              <w:t>0</w:t>
            </w:r>
          </w:p>
        </w:tc>
      </w:tr>
      <w:tr>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Clasificador FC</w:t>
            </w:r>
          </w:p>
        </w:tc>
        <w:tc>
          <w:tcPr>
            <w:tcW w:type="dxa" w:w="2351"/>
            <w:shd w:fill="FFFFFF"/>
            <w:tcMar>
              <w:top w:w="70" w:type="dxa"/>
              <w:bottom w:w="70" w:type="dxa"/>
              <w:left w:w="100" w:type="dxa"/>
              <w:right w:w="100" w:type="dxa"/>
            </w:tcMar>
            <w:vAlign w:val="center"/>
          </w:tcPr>
          <w:p>
            <w:pPr>
              <w:jc w:val="left"/>
            </w:pPr>
            <w:r>
              <w:rPr>
                <w:rFonts w:ascii="Calibri" w:hAnsi="Calibri"/>
                <w:color w:val="282828"/>
                <w:sz w:val="19"/>
              </w:rPr>
              <w:t>Dropout(0.4) + Linear(512-&gt;256) + BN1D + ReLU + Dropout(0.3) + Linear(256-&gt;7)</w:t>
            </w:r>
          </w:p>
        </w:tc>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Vector (7)</w:t>
            </w:r>
          </w:p>
        </w:tc>
        <w:tc>
          <w:tcPr>
            <w:tcW w:type="dxa" w:w="2351"/>
            <w:shd w:fill="FFFFFF"/>
            <w:tcMar>
              <w:top w:w="70" w:type="dxa"/>
              <w:bottom w:w="70" w:type="dxa"/>
              <w:left w:w="100" w:type="dxa"/>
              <w:right w:w="100" w:type="dxa"/>
            </w:tcMar>
            <w:vAlign w:val="center"/>
          </w:tcPr>
          <w:p>
            <w:pPr>
              <w:jc w:val="center"/>
            </w:pPr>
            <w:r>
              <w:rPr>
                <w:rFonts w:ascii="Calibri" w:hAnsi="Calibri"/>
                <w:color w:val="282828"/>
                <w:sz w:val="19"/>
              </w:rPr>
              <w:t>133,639</w:t>
            </w:r>
          </w:p>
        </w:tc>
      </w:tr>
    </w:tbl>
    <w:p>
      <w:pPr>
        <w:spacing w:before="80"/>
      </w:pPr>
    </w:p>
    <w:p>
      <w:pPr>
        <w:pStyle w:val="Heading2"/>
        <w:spacing w:before="240" w:after="80"/>
      </w:pPr>
      <w:r>
        <w:rPr>
          <w:rFonts w:ascii="Calibri" w:hAnsi="Calibri"/>
          <w:b/>
          <w:color w:val="0050A0"/>
          <w:sz w:val="26"/>
        </w:rPr>
        <w:t>¿Por qué el mecanismo SE-Attention marca la diferencia?</w:t>
      </w:r>
    </w:p>
    <w:p>
      <w:pPr>
        <w:spacing w:after="120" w:line="276" w:lineRule="auto"/>
        <w:ind w:firstLine="425"/>
        <w:jc w:val="both"/>
      </w:pPr>
      <w:r>
        <w:rPr>
          <w:rFonts w:ascii="Calibri" w:hAnsi="Calibri"/>
          <w:b w:val="0"/>
          <w:i w:val="0"/>
          <w:color w:val="282828"/>
          <w:sz w:val="22"/>
        </w:rPr>
        <w:t>El módulo Squeeze-and-Excitation (SE Block) analiza qué canales de características contienen información relevante para la emoción actual. Por ejemplo, al sonreír, los canales que detectan la curvatura de la boca reciben una mayor ponderación multiplicativa (peso cercano a 1.0), mientras que canales con ruido de fondo se atenúan (peso cercano a 0.0).</w:t>
      </w:r>
    </w:p>
    <w:p>
      <w:pPr>
        <w:pStyle w:val="Heading1"/>
        <w:spacing w:before="240" w:after="80"/>
      </w:pPr>
      <w:r>
        <w:rPr>
          <w:rFonts w:ascii="Calibri" w:hAnsi="Calibri"/>
          <w:b/>
          <w:color w:val="003366"/>
          <w:sz w:val="32"/>
        </w:rPr>
        <w:t>3. Procesamiento en VRAM, Focal Loss y Balanceo</w:t>
      </w:r>
    </w:p>
    <w:p>
      <w:pPr>
        <w:spacing w:after="120" w:line="276" w:lineRule="auto"/>
        <w:ind w:firstLine="425"/>
        <w:jc w:val="both"/>
      </w:pPr>
      <w:r>
        <w:rPr>
          <w:rFonts w:ascii="Calibri" w:hAnsi="Calibri"/>
          <w:b w:val="0"/>
          <w:i w:val="0"/>
          <w:color w:val="282828"/>
          <w:sz w:val="22"/>
        </w:rPr>
        <w:t>El sistema aprovecha al máximo la tarjeta gráfica NVIDIA GeForce RTX 5060 Ti mediante tres pilares:</w:t>
      </w:r>
    </w:p>
    <w:p>
      <w:pPr>
        <w:pStyle w:val="ListBullet"/>
        <w:spacing w:after="60" w:line="276" w:lineRule="auto"/>
      </w:pPr>
      <w:r>
        <w:rPr>
          <w:rFonts w:ascii="Calibri" w:hAnsi="Calibri"/>
          <w:b/>
          <w:color w:val="003366"/>
          <w:sz w:val="21"/>
        </w:rPr>
        <w:t xml:space="preserve">Dataset 100% Residente en VRAM: </w:t>
      </w:r>
      <w:r>
        <w:rPr>
          <w:rFonts w:ascii="Calibri" w:hAnsi="Calibri"/>
          <w:color w:val="282828"/>
          <w:sz w:val="21"/>
        </w:rPr>
        <w:t>Las 35,887 imágenes se transfieren como tensores uint8 a la memoria GPU (78.9 MB totales), eliminando latencias del bus PCIe y permitiendo más de 12,000 imgs/seg.</w:t>
      </w:r>
    </w:p>
    <w:p>
      <w:pPr>
        <w:pStyle w:val="ListBullet"/>
        <w:spacing w:after="60" w:line="276" w:lineRule="auto"/>
      </w:pPr>
      <w:r>
        <w:rPr>
          <w:rFonts w:ascii="Calibri" w:hAnsi="Calibri"/>
          <w:b/>
          <w:color w:val="003366"/>
          <w:sz w:val="21"/>
        </w:rPr>
        <w:t xml:space="preserve">Focal Loss (gamma=2.0): </w:t>
      </w:r>
      <w:r>
        <w:rPr>
          <w:rFonts w:ascii="Calibri" w:hAnsi="Calibri"/>
          <w:color w:val="282828"/>
          <w:sz w:val="21"/>
        </w:rPr>
        <w:t>Modula la función de pérdida para concentrar el gradiente en las emociones difíciles y suprimir la sobreconfianza en las fáciles, resolviendo el ratio 17:1 entre Feliz y Disgusto.</w:t>
      </w:r>
    </w:p>
    <w:p>
      <w:pPr>
        <w:pStyle w:val="ListBullet"/>
        <w:spacing w:after="60" w:line="276" w:lineRule="auto"/>
      </w:pPr>
      <w:r>
        <w:rPr>
          <w:rFonts w:ascii="Calibri" w:hAnsi="Calibri"/>
          <w:b/>
          <w:color w:val="003366"/>
          <w:sz w:val="21"/>
        </w:rPr>
        <w:t xml:space="preserve">Planificador SequentialLR: </w:t>
      </w:r>
      <w:r>
        <w:rPr>
          <w:rFonts w:ascii="Calibri" w:hAnsi="Calibri"/>
          <w:color w:val="282828"/>
          <w:sz w:val="21"/>
        </w:rPr>
        <w:t>8 épocas de Linear Warmup para estabilizar pesos iniciales seguidas de decaimiento Cosine Annealing para alcanzar mínimos globales estables.</w:t>
      </w:r>
    </w:p>
    <w:p>
      <w:pPr>
        <w:pStyle w:val="Heading1"/>
        <w:spacing w:before="240" w:after="80"/>
      </w:pPr>
      <w:r>
        <w:rPr>
          <w:rFonts w:ascii="Calibri" w:hAnsi="Calibri"/>
          <w:b/>
          <w:color w:val="003366"/>
          <w:sz w:val="32"/>
        </w:rPr>
        <w:t>4. Resultados Experimentales en el Conjunto de TEST (7,178 Muestras)</w:t>
      </w:r>
    </w:p>
    <w:p>
      <w:pPr>
        <w:spacing w:after="120" w:line="276" w:lineRule="auto"/>
        <w:ind w:firstLine="425"/>
        <w:jc w:val="both"/>
      </w:pPr>
      <w:r>
        <w:rPr>
          <w:rFonts w:ascii="Calibri" w:hAnsi="Calibri"/>
          <w:b w:val="0"/>
          <w:i w:val="0"/>
          <w:color w:val="282828"/>
          <w:sz w:val="22"/>
        </w:rPr>
        <w:t>El modelo final fue evaluado formalmente sobre las 7,178 imágenes independientes del conjunto de Test, obteniendo un Accuracy Global de 68.04% y superando el promedio de concordancia humana (65%-68%):</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Mar>
              <w:top w:w="100" w:type="dxa"/>
              <w:bottom w:w="100" w:type="dxa"/>
              <w:left w:w="120" w:type="dxa"/>
              <w:right w:w="120" w:type="dxa"/>
            </w:tcMar>
            <w:vAlign w:val="center"/>
          </w:tcPr>
          <w:p>
            <w:pPr>
              <w:jc w:val="center"/>
            </w:pPr>
            <w:r>
              <w:rPr>
                <w:rFonts w:ascii="Calibri" w:hAnsi="Calibri"/>
                <w:b/>
                <w:color w:val="FFFFFF"/>
                <w:sz w:val="20"/>
              </w:rPr>
              <w:t>Emoción</w:t>
            </w:r>
          </w:p>
        </w:tc>
        <w:tc>
          <w:tcPr>
            <w:tcW w:type="dxa" w:w="1881"/>
            <w:shd w:fill="003366"/>
            <w:tcMar>
              <w:top w:w="100" w:type="dxa"/>
              <w:bottom w:w="100" w:type="dxa"/>
              <w:left w:w="120" w:type="dxa"/>
              <w:right w:w="120" w:type="dxa"/>
            </w:tcMar>
            <w:vAlign w:val="center"/>
          </w:tcPr>
          <w:p>
            <w:pPr>
              <w:jc w:val="center"/>
            </w:pPr>
            <w:r>
              <w:rPr>
                <w:rFonts w:ascii="Calibri" w:hAnsi="Calibri"/>
                <w:b/>
                <w:color w:val="FFFFFF"/>
                <w:sz w:val="20"/>
              </w:rPr>
              <w:t>Precision</w:t>
            </w:r>
          </w:p>
        </w:tc>
        <w:tc>
          <w:tcPr>
            <w:tcW w:type="dxa" w:w="1881"/>
            <w:shd w:fill="003366"/>
            <w:tcMar>
              <w:top w:w="100" w:type="dxa"/>
              <w:bottom w:w="100" w:type="dxa"/>
              <w:left w:w="120" w:type="dxa"/>
              <w:right w:w="120" w:type="dxa"/>
            </w:tcMar>
            <w:vAlign w:val="center"/>
          </w:tcPr>
          <w:p>
            <w:pPr>
              <w:jc w:val="center"/>
            </w:pPr>
            <w:r>
              <w:rPr>
                <w:rFonts w:ascii="Calibri" w:hAnsi="Calibri"/>
                <w:b/>
                <w:color w:val="FFFFFF"/>
                <w:sz w:val="20"/>
              </w:rPr>
              <w:t>Recall</w:t>
            </w:r>
          </w:p>
        </w:tc>
        <w:tc>
          <w:tcPr>
            <w:tcW w:type="dxa" w:w="1881"/>
            <w:shd w:fill="003366"/>
            <w:tcMar>
              <w:top w:w="100" w:type="dxa"/>
              <w:bottom w:w="100" w:type="dxa"/>
              <w:left w:w="120" w:type="dxa"/>
              <w:right w:w="120" w:type="dxa"/>
            </w:tcMar>
            <w:vAlign w:val="center"/>
          </w:tcPr>
          <w:p>
            <w:pPr>
              <w:jc w:val="center"/>
            </w:pPr>
            <w:r>
              <w:rPr>
                <w:rFonts w:ascii="Calibri" w:hAnsi="Calibri"/>
                <w:b/>
                <w:color w:val="FFFFFF"/>
                <w:sz w:val="20"/>
              </w:rPr>
              <w:t>F1-Score</w:t>
            </w:r>
          </w:p>
        </w:tc>
        <w:tc>
          <w:tcPr>
            <w:tcW w:type="dxa" w:w="1881"/>
            <w:shd w:fill="003366"/>
            <w:tcMar>
              <w:top w:w="100" w:type="dxa"/>
              <w:bottom w:w="100" w:type="dxa"/>
              <w:left w:w="120" w:type="dxa"/>
              <w:right w:w="120" w:type="dxa"/>
            </w:tcMar>
            <w:vAlign w:val="center"/>
          </w:tcPr>
          <w:p>
            <w:pPr>
              <w:jc w:val="center"/>
            </w:pPr>
            <w:r>
              <w:rPr>
                <w:rFonts w:ascii="Calibri" w:hAnsi="Calibri"/>
                <w:b/>
                <w:color w:val="FFFFFF"/>
                <w:sz w:val="20"/>
              </w:rPr>
              <w:t>Muestras</w:t>
            </w:r>
          </w:p>
        </w:tc>
      </w:tr>
      <w:tr>
        <w:tc>
          <w:tcPr>
            <w:tcW w:type="dxa" w:w="1881"/>
            <w:shd w:fill="FFFFFF"/>
            <w:tcMar>
              <w:top w:w="70" w:type="dxa"/>
              <w:bottom w:w="70" w:type="dxa"/>
              <w:left w:w="100" w:type="dxa"/>
              <w:right w:w="100" w:type="dxa"/>
            </w:tcMar>
            <w:vAlign w:val="center"/>
          </w:tcPr>
          <w:p>
            <w:pPr>
              <w:jc w:val="left"/>
            </w:pPr>
            <w:r>
              <w:rPr>
                <w:rFonts w:ascii="Calibri" w:hAnsi="Calibri"/>
                <w:color w:val="282828"/>
                <w:sz w:val="19"/>
              </w:rPr>
              <w:t>Enojado</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61.71%</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59.39%</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60.53%</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958</w:t>
            </w:r>
          </w:p>
        </w:tc>
      </w:tr>
      <w:tr>
        <w:tc>
          <w:tcPr>
            <w:tcW w:type="dxa" w:w="1881"/>
            <w:shd w:fill="F4F7FA"/>
            <w:tcMar>
              <w:top w:w="70" w:type="dxa"/>
              <w:bottom w:w="70" w:type="dxa"/>
              <w:left w:w="100" w:type="dxa"/>
              <w:right w:w="100" w:type="dxa"/>
            </w:tcMar>
            <w:vAlign w:val="center"/>
          </w:tcPr>
          <w:p>
            <w:pPr>
              <w:jc w:val="left"/>
            </w:pPr>
            <w:r>
              <w:rPr>
                <w:rFonts w:ascii="Calibri" w:hAnsi="Calibri"/>
                <w:color w:val="282828"/>
                <w:sz w:val="19"/>
              </w:rPr>
              <w:t>Disgusto</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52.26%</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72.97%</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60.90%</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111</w:t>
            </w:r>
          </w:p>
        </w:tc>
      </w:tr>
      <w:tr>
        <w:tc>
          <w:tcPr>
            <w:tcW w:type="dxa" w:w="1881"/>
            <w:shd w:fill="FFFFFF"/>
            <w:tcMar>
              <w:top w:w="70" w:type="dxa"/>
              <w:bottom w:w="70" w:type="dxa"/>
              <w:left w:w="100" w:type="dxa"/>
              <w:right w:w="100" w:type="dxa"/>
            </w:tcMar>
            <w:vAlign w:val="center"/>
          </w:tcPr>
          <w:p>
            <w:pPr>
              <w:jc w:val="left"/>
            </w:pPr>
            <w:r>
              <w:rPr>
                <w:rFonts w:ascii="Calibri" w:hAnsi="Calibri"/>
                <w:color w:val="282828"/>
                <w:sz w:val="19"/>
              </w:rPr>
              <w:t>Miedo</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55.43%</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48.83%</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51.92%</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1,024</w:t>
            </w:r>
          </w:p>
        </w:tc>
      </w:tr>
      <w:tr>
        <w:tc>
          <w:tcPr>
            <w:tcW w:type="dxa" w:w="1881"/>
            <w:shd w:fill="F4F7FA"/>
            <w:tcMar>
              <w:top w:w="70" w:type="dxa"/>
              <w:bottom w:w="70" w:type="dxa"/>
              <w:left w:w="100" w:type="dxa"/>
              <w:right w:w="100" w:type="dxa"/>
            </w:tcMar>
            <w:vAlign w:val="center"/>
          </w:tcPr>
          <w:p>
            <w:pPr>
              <w:jc w:val="left"/>
            </w:pPr>
            <w:r>
              <w:rPr>
                <w:rFonts w:ascii="Calibri" w:hAnsi="Calibri"/>
                <w:color w:val="282828"/>
                <w:sz w:val="19"/>
              </w:rPr>
              <w:t>Feliz</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88.47%</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86.47%</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87.46%</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1,774</w:t>
            </w:r>
          </w:p>
        </w:tc>
      </w:tr>
      <w:tr>
        <w:tc>
          <w:tcPr>
            <w:tcW w:type="dxa" w:w="1881"/>
            <w:shd w:fill="FFFFFF"/>
            <w:tcMar>
              <w:top w:w="70" w:type="dxa"/>
              <w:bottom w:w="70" w:type="dxa"/>
              <w:left w:w="100" w:type="dxa"/>
              <w:right w:w="100" w:type="dxa"/>
            </w:tcMar>
            <w:vAlign w:val="center"/>
          </w:tcPr>
          <w:p>
            <w:pPr>
              <w:jc w:val="left"/>
            </w:pPr>
            <w:r>
              <w:rPr>
                <w:rFonts w:ascii="Calibri" w:hAnsi="Calibri"/>
                <w:color w:val="282828"/>
                <w:sz w:val="19"/>
              </w:rPr>
              <w:t>Triste</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55.93%</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55.17%</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55.55%</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1,247</w:t>
            </w:r>
          </w:p>
        </w:tc>
      </w:tr>
      <w:tr>
        <w:tc>
          <w:tcPr>
            <w:tcW w:type="dxa" w:w="1881"/>
            <w:shd w:fill="F4F7FA"/>
            <w:tcMar>
              <w:top w:w="70" w:type="dxa"/>
              <w:bottom w:w="70" w:type="dxa"/>
              <w:left w:w="100" w:type="dxa"/>
              <w:right w:w="100" w:type="dxa"/>
            </w:tcMar>
            <w:vAlign w:val="center"/>
          </w:tcPr>
          <w:p>
            <w:pPr>
              <w:jc w:val="left"/>
            </w:pPr>
            <w:r>
              <w:rPr>
                <w:rFonts w:ascii="Calibri" w:hAnsi="Calibri"/>
                <w:color w:val="282828"/>
                <w:sz w:val="19"/>
              </w:rPr>
              <w:t>Sorprendido</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71.99%</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83.51%</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77.33%</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831</w:t>
            </w:r>
          </w:p>
        </w:tc>
      </w:tr>
      <w:tr>
        <w:tc>
          <w:tcPr>
            <w:tcW w:type="dxa" w:w="1881"/>
            <w:shd w:fill="FFFFFF"/>
            <w:tcMar>
              <w:top w:w="70" w:type="dxa"/>
              <w:bottom w:w="70" w:type="dxa"/>
              <w:left w:w="100" w:type="dxa"/>
              <w:right w:w="100" w:type="dxa"/>
            </w:tcMar>
            <w:vAlign w:val="center"/>
          </w:tcPr>
          <w:p>
            <w:pPr>
              <w:jc w:val="left"/>
            </w:pPr>
            <w:r>
              <w:rPr>
                <w:rFonts w:ascii="Calibri" w:hAnsi="Calibri"/>
                <w:color w:val="282828"/>
                <w:sz w:val="19"/>
              </w:rPr>
              <w:t>Neutral</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64.36%</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66.34%</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65.34%</w:t>
            </w:r>
          </w:p>
        </w:tc>
        <w:tc>
          <w:tcPr>
            <w:tcW w:type="dxa" w:w="1881"/>
            <w:shd w:fill="FFFFFF"/>
            <w:tcMar>
              <w:top w:w="70" w:type="dxa"/>
              <w:bottom w:w="70" w:type="dxa"/>
              <w:left w:w="100" w:type="dxa"/>
              <w:right w:w="100" w:type="dxa"/>
            </w:tcMar>
            <w:vAlign w:val="center"/>
          </w:tcPr>
          <w:p>
            <w:pPr>
              <w:jc w:val="center"/>
            </w:pPr>
            <w:r>
              <w:rPr>
                <w:rFonts w:ascii="Calibri" w:hAnsi="Calibri"/>
                <w:color w:val="282828"/>
                <w:sz w:val="19"/>
              </w:rPr>
              <w:t>1,233</w:t>
            </w:r>
          </w:p>
        </w:tc>
      </w:tr>
      <w:tr>
        <w:tc>
          <w:tcPr>
            <w:tcW w:type="dxa" w:w="1881"/>
            <w:shd w:fill="F4F7FA"/>
            <w:tcMar>
              <w:top w:w="70" w:type="dxa"/>
              <w:bottom w:w="70" w:type="dxa"/>
              <w:left w:w="100" w:type="dxa"/>
              <w:right w:w="100" w:type="dxa"/>
            </w:tcMar>
            <w:vAlign w:val="center"/>
          </w:tcPr>
          <w:p>
            <w:pPr>
              <w:jc w:val="left"/>
            </w:pPr>
            <w:r>
              <w:rPr>
                <w:rFonts w:ascii="Calibri" w:hAnsi="Calibri"/>
                <w:color w:val="282828"/>
                <w:sz w:val="19"/>
              </w:rPr>
              <w:t>PROMEDIO PONDERADO</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67.92%</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68.04%</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67.87%</w:t>
            </w:r>
          </w:p>
        </w:tc>
        <w:tc>
          <w:tcPr>
            <w:tcW w:type="dxa" w:w="1881"/>
            <w:shd w:fill="F4F7FA"/>
            <w:tcMar>
              <w:top w:w="70" w:type="dxa"/>
              <w:bottom w:w="70" w:type="dxa"/>
              <w:left w:w="100" w:type="dxa"/>
              <w:right w:w="100" w:type="dxa"/>
            </w:tcMar>
            <w:vAlign w:val="center"/>
          </w:tcPr>
          <w:p>
            <w:pPr>
              <w:jc w:val="center"/>
            </w:pPr>
            <w:r>
              <w:rPr>
                <w:rFonts w:ascii="Calibri" w:hAnsi="Calibri"/>
                <w:color w:val="282828"/>
                <w:sz w:val="19"/>
              </w:rPr>
              <w:t>7,178</w:t>
            </w:r>
          </w:p>
        </w:tc>
      </w:tr>
    </w:tbl>
    <w:p>
      <w:pPr>
        <w:spacing w:before="80"/>
      </w:pPr>
    </w:p>
    <w:p>
      <w:pPr>
        <w:pStyle w:val="Heading1"/>
        <w:spacing w:before="240" w:after="80"/>
      </w:pPr>
      <w:r>
        <w:rPr>
          <w:rFonts w:ascii="Calibri" w:hAnsi="Calibri"/>
          <w:b/>
          <w:color w:val="003366"/>
          <w:sz w:val="32"/>
        </w:rPr>
        <w:t>5. Sistema en Tiempo Real: YuNet, EMA Tracker y 60 FPS</w:t>
      </w:r>
    </w:p>
    <w:p>
      <w:pPr>
        <w:spacing w:after="120" w:line="276" w:lineRule="auto"/>
        <w:ind w:firstLine="425"/>
        <w:jc w:val="both"/>
      </w:pPr>
      <w:r>
        <w:rPr>
          <w:rFonts w:ascii="Calibri" w:hAnsi="Calibri"/>
          <w:b w:val="0"/>
          <w:i w:val="0"/>
          <w:color w:val="282828"/>
          <w:sz w:val="22"/>
        </w:rPr>
        <w:t>El módulo src/realtime.py ofrece una experiencia de producción optimizada:</w:t>
      </w:r>
    </w:p>
    <w:p>
      <w:pPr>
        <w:pStyle w:val="ListBullet"/>
        <w:spacing w:after="60" w:line="276" w:lineRule="auto"/>
      </w:pPr>
      <w:r>
        <w:rPr>
          <w:rFonts w:ascii="Calibri" w:hAnsi="Calibri"/>
          <w:b/>
          <w:color w:val="003366"/>
          <w:sz w:val="21"/>
        </w:rPr>
        <w:t xml:space="preserve">Detector Facial YuNet ONNX: </w:t>
      </w:r>
      <w:r>
        <w:rPr>
          <w:rFonts w:ascii="Calibri" w:hAnsi="Calibri"/>
          <w:color w:val="282828"/>
          <w:sz w:val="21"/>
        </w:rPr>
        <w:t>Detección profunda multi-ángulo (yaw ±90°, inclinación y cabeceo) con umbral de confianza (&gt;0.65) y 5 puntos faciales (landmarks).</w:t>
      </w:r>
    </w:p>
    <w:p>
      <w:pPr>
        <w:pStyle w:val="ListBullet"/>
        <w:spacing w:after="60" w:line="276" w:lineRule="auto"/>
      </w:pPr>
      <w:r>
        <w:rPr>
          <w:rFonts w:ascii="Calibri" w:hAnsi="Calibri"/>
          <w:b/>
          <w:color w:val="003366"/>
          <w:sz w:val="21"/>
        </w:rPr>
        <w:t xml:space="preserve">Suavizado Temporal (EMA Tracker): </w:t>
      </w:r>
      <w:r>
        <w:rPr>
          <w:rFonts w:ascii="Calibri" w:hAnsi="Calibri"/>
          <w:color w:val="282828"/>
          <w:sz w:val="21"/>
        </w:rPr>
        <w:t>Fórmula exponencial P_t = 0.30 * P_actual + 0.70 * P_anterior. Evita parpadeos bruscos por microexpresiones.</w:t>
      </w:r>
    </w:p>
    <w:p>
      <w:pPr>
        <w:pStyle w:val="ListBullet"/>
        <w:spacing w:after="60" w:line="276" w:lineRule="auto"/>
      </w:pPr>
      <w:r>
        <w:rPr>
          <w:rFonts w:ascii="Calibri" w:hAnsi="Calibri"/>
          <w:b/>
          <w:color w:val="003366"/>
          <w:sz w:val="21"/>
        </w:rPr>
        <w:t xml:space="preserve">Preprocesamiento C++ Ultrarrápido: </w:t>
      </w:r>
      <w:r>
        <w:rPr>
          <w:rFonts w:ascii="Calibri" w:hAnsi="Calibri"/>
          <w:color w:val="282828"/>
          <w:sz w:val="21"/>
        </w:rPr>
        <w:t>Redimensiona el recorte del rostro en C++ directamente a tensores en &lt;0.05 ms.</w:t>
      </w:r>
    </w:p>
    <w:p>
      <w:pPr>
        <w:pStyle w:val="ListBullet"/>
        <w:spacing w:after="60" w:line="276" w:lineRule="auto"/>
      </w:pPr>
      <w:r>
        <w:rPr>
          <w:rFonts w:ascii="Calibri" w:hAnsi="Calibri"/>
          <w:b/>
          <w:color w:val="003366"/>
          <w:sz w:val="21"/>
        </w:rPr>
        <w:t xml:space="preserve">Optimización de Hardware MJPG: </w:t>
      </w:r>
      <w:r>
        <w:rPr>
          <w:rFonts w:ascii="Calibri" w:hAnsi="Calibri"/>
          <w:color w:val="282828"/>
          <w:sz w:val="21"/>
        </w:rPr>
        <w:t>Configura la cámara web a 60 FPS y buffersize=1, eliminando retrasos por cola de fotogramas.</w:t>
      </w:r>
    </w:p>
    <w:p>
      <w:pPr>
        <w:pStyle w:val="ListBullet"/>
        <w:spacing w:after="60" w:line="276" w:lineRule="auto"/>
      </w:pPr>
      <w:r>
        <w:rPr>
          <w:rFonts w:ascii="Calibri" w:hAnsi="Calibri"/>
          <w:b/>
          <w:color w:val="003366"/>
          <w:sz w:val="21"/>
        </w:rPr>
        <w:t xml:space="preserve">Ventana Dinámica Ajustable: </w:t>
      </w:r>
      <w:r>
        <w:rPr>
          <w:rFonts w:ascii="Calibri" w:hAnsi="Calibri"/>
          <w:color w:val="282828"/>
          <w:sz w:val="21"/>
        </w:rPr>
        <w:t>Ventana libremente redimensionable mediante mouse o maximizado con cv2.WINDOW_NORMAL.</w:t>
      </w:r>
    </w:p>
    <w:p>
      <w:pPr>
        <w:pStyle w:val="Heading1"/>
        <w:spacing w:before="240" w:after="80"/>
      </w:pPr>
      <w:r>
        <w:rPr>
          <w:rFonts w:ascii="Calibri" w:hAnsi="Calibri"/>
          <w:b/>
          <w:color w:val="003366"/>
          <w:sz w:val="32"/>
        </w:rPr>
        <w:t>6. Exportación Portátil Universal (Opción 5 del Menú)</w:t>
      </w:r>
    </w:p>
    <w:p>
      <w:pPr>
        <w:spacing w:after="120" w:line="276" w:lineRule="auto"/>
        <w:ind w:firstLine="425"/>
        <w:jc w:val="both"/>
      </w:pPr>
      <w:r>
        <w:rPr>
          <w:rFonts w:ascii="Calibri" w:hAnsi="Calibri"/>
          <w:b w:val="0"/>
          <w:i w:val="0"/>
          <w:color w:val="282828"/>
          <w:sz w:val="22"/>
        </w:rPr>
        <w:t>Para compartir el proyecto y que cualquier persona o jurado pueda probarlo en su propia computadora sin necesidad de instalar PyTorch ni contar con tarjeta gráfica dedicada, se diseñó la Opción 5 del menú:</w:t>
      </w:r>
    </w:p>
    <w:p>
      <w:pPr>
        <w:pStyle w:val="ListBullet"/>
        <w:spacing w:after="60" w:line="276" w:lineRule="auto"/>
      </w:pPr>
      <w:r>
        <w:rPr>
          <w:rFonts w:ascii="Calibri" w:hAnsi="Calibri"/>
          <w:b/>
          <w:color w:val="003366"/>
          <w:sz w:val="21"/>
        </w:rPr>
        <w:t xml:space="preserve">¿Cómo se comparte?: </w:t>
      </w:r>
      <w:r>
        <w:rPr>
          <w:rFonts w:ascii="Calibri" w:hAnsi="Calibri"/>
          <w:color w:val="282828"/>
          <w:sz w:val="21"/>
        </w:rPr>
        <w:t>Se copia el archivo 'Emotion_AI_Portable_v2.0.zip' (40.5 MB) a un USB o Google Drive.</w:t>
      </w:r>
    </w:p>
    <w:p>
      <w:pPr>
        <w:pStyle w:val="ListBullet"/>
        <w:spacing w:after="60" w:line="276" w:lineRule="auto"/>
      </w:pPr>
      <w:r>
        <w:rPr>
          <w:rFonts w:ascii="Calibri" w:hAnsi="Calibri"/>
          <w:b/>
          <w:color w:val="003366"/>
          <w:sz w:val="21"/>
        </w:rPr>
        <w:t xml:space="preserve">¿Cómo se ejecuta en otra PC?: </w:t>
      </w:r>
      <w:r>
        <w:rPr>
          <w:rFonts w:ascii="Calibri" w:hAnsi="Calibri"/>
          <w:color w:val="282828"/>
          <w:sz w:val="21"/>
        </w:rPr>
        <w:t>El usuario solo debe descomprimir el ZIP y hacer doble clic en 'EJECUTAR_WEBCAM.bat'.</w:t>
      </w:r>
    </w:p>
    <w:p>
      <w:pPr>
        <w:pStyle w:val="ListBullet"/>
        <w:spacing w:after="60" w:line="276" w:lineRule="auto"/>
      </w:pPr>
      <w:r>
        <w:rPr>
          <w:rFonts w:ascii="Calibri" w:hAnsi="Calibri"/>
          <w:b/>
          <w:color w:val="003366"/>
          <w:sz w:val="21"/>
        </w:rPr>
        <w:t xml:space="preserve">¿Qué dependencias requiere?: </w:t>
      </w:r>
      <w:r>
        <w:rPr>
          <w:rFonts w:ascii="Calibri" w:hAnsi="Calibri"/>
          <w:color w:val="282828"/>
          <w:sz w:val="21"/>
        </w:rPr>
        <w:t>Únicamente Python con OpenCV y NumPy (se autoinstalan en segundos). No requiere los 3 GB de PyTorch CUDA.</w:t>
      </w:r>
    </w:p>
    <w:p>
      <w:pPr>
        <w:pStyle w:val="ListBullet"/>
        <w:spacing w:after="60" w:line="276" w:lineRule="auto"/>
      </w:pPr>
      <w:r>
        <w:rPr>
          <w:rFonts w:ascii="Calibri" w:hAnsi="Calibri"/>
          <w:b/>
          <w:color w:val="003366"/>
          <w:sz w:val="21"/>
        </w:rPr>
        <w:t xml:space="preserve">¿Cómo corre la red neuronal?: </w:t>
      </w:r>
      <w:r>
        <w:rPr>
          <w:rFonts w:ascii="Calibri" w:hAnsi="Calibri"/>
          <w:color w:val="282828"/>
          <w:sz w:val="21"/>
        </w:rPr>
        <w:t>OpenCV DNN carga directamente el modelo 'modelo_emociones_cv2.onnx' y ejecuta la inferencia en la CPU a más de 30-60 FPS.</w:t>
      </w:r>
    </w:p>
    <w:p>
      <w:pPr>
        <w:pStyle w:val="Heading1"/>
        <w:spacing w:before="240" w:after="80"/>
      </w:pPr>
      <w:r>
        <w:rPr>
          <w:rFonts w:ascii="Calibri" w:hAnsi="Calibri"/>
          <w:b/>
          <w:color w:val="003366"/>
          <w:sz w:val="32"/>
        </w:rPr>
        <w:t>7. Preguntas Clave para Sustentación o Examen</w:t>
      </w:r>
    </w:p>
    <w:p>
      <w:pPr>
        <w:pStyle w:val="ListBullet"/>
        <w:spacing w:after="60" w:line="276" w:lineRule="auto"/>
      </w:pPr>
      <w:r>
        <w:rPr>
          <w:rFonts w:ascii="Calibri" w:hAnsi="Calibri"/>
          <w:b/>
          <w:color w:val="003366"/>
          <w:sz w:val="21"/>
        </w:rPr>
        <w:t xml:space="preserve">P: ¿Por qué el modelo alcanza 68.04% en Test y supera el benchmark humano?: </w:t>
      </w:r>
      <w:r>
        <w:rPr>
          <w:rFonts w:ascii="Calibri" w:hAnsi="Calibri"/>
          <w:color w:val="282828"/>
          <w:sz w:val="21"/>
        </w:rPr>
        <w:br/>
        <w:t>R: Porque incorpora conexiones residuales (ResNet) para evitar el desvanecimiento de gradiente, módulos de atención SE para priorizar rasgos morfológicos clave, y Focal Loss con Oversampling para equilibrar emociones difíciles.</w:t>
      </w:r>
    </w:p>
    <w:p>
      <w:pPr>
        <w:pStyle w:val="ListBullet"/>
        <w:spacing w:after="60" w:line="276" w:lineRule="auto"/>
      </w:pPr>
      <w:r>
        <w:rPr>
          <w:rFonts w:ascii="Calibri" w:hAnsi="Calibri"/>
          <w:b/>
          <w:color w:val="003366"/>
          <w:sz w:val="21"/>
        </w:rPr>
        <w:t xml:space="preserve">P: ¿Cómo se comprobó que no hay fuga de datos (Data Leakage)?: </w:t>
      </w:r>
      <w:r>
        <w:rPr>
          <w:rFonts w:ascii="Calibri" w:hAnsi="Calibri"/>
          <w:color w:val="282828"/>
          <w:sz w:val="21"/>
        </w:rPr>
        <w:br/>
        <w:t>R: Las 7,178 imágenes de Test se aislaron completamente y nunca se usaron en entrenamiento. El Data Augmentation y Oversampling solo se aplican sobre el conjunto de entrenamiento (is_train=True).</w:t>
      </w:r>
    </w:p>
    <w:p>
      <w:pPr>
        <w:pStyle w:val="ListBullet"/>
        <w:spacing w:after="60" w:line="276" w:lineRule="auto"/>
      </w:pPr>
      <w:r>
        <w:rPr>
          <w:rFonts w:ascii="Calibri" w:hAnsi="Calibri"/>
          <w:b/>
          <w:color w:val="003366"/>
          <w:sz w:val="21"/>
        </w:rPr>
        <w:t xml:space="preserve">P: ¿Qué ventajas ofrece YuNet frente a clasificadores tradicionales?: </w:t>
      </w:r>
      <w:r>
        <w:rPr>
          <w:rFonts w:ascii="Calibri" w:hAnsi="Calibri"/>
          <w:color w:val="282828"/>
          <w:sz w:val="21"/>
        </w:rPr>
        <w:br/>
        <w:t>R: YuNet es una red convolucional profunda ligera (ONNX) que detecta caras de perfil (yaw ±90°), cabeceo e inclinación, extrae 5 puntos faciales y elimina falsos positivos en ropa y fondos.</w:t>
      </w:r>
    </w:p>
    <w:p>
      <w:pPr>
        <w:pStyle w:val="ListBullet"/>
        <w:spacing w:after="60" w:line="276" w:lineRule="auto"/>
      </w:pPr>
      <w:r>
        <w:rPr>
          <w:rFonts w:ascii="Calibri" w:hAnsi="Calibri"/>
          <w:b/>
          <w:color w:val="003366"/>
          <w:sz w:val="21"/>
        </w:rPr>
        <w:t xml:space="preserve">P: ¿En qué consiste el Suavizado Temporal EMA en tiempo real?: </w:t>
      </w:r>
      <w:r>
        <w:rPr>
          <w:rFonts w:ascii="Calibri" w:hAnsi="Calibri"/>
          <w:color w:val="282828"/>
          <w:sz w:val="21"/>
        </w:rPr>
        <w:br/>
        <w:t>R: Es una media móvil exponencial sobre las probabilidades de los rostros rastreados por IoU. Filtra el ruido inter-frame y erradica el parpadeo errático de las barras de probabilidad.</w:t>
      </w:r>
    </w:p>
    <w:p>
      <w:pPr>
        <w:pStyle w:val="ListBullet"/>
        <w:spacing w:after="60" w:line="276" w:lineRule="auto"/>
      </w:pPr>
      <w:r>
        <w:rPr>
          <w:rFonts w:ascii="Calibri" w:hAnsi="Calibri"/>
          <w:b/>
          <w:color w:val="003366"/>
          <w:sz w:val="21"/>
        </w:rPr>
        <w:t xml:space="preserve">P: ¿Cómo se logró que el programa funcione en cualquier computadora sin tarjeta gráfica NVIDIA?: </w:t>
      </w:r>
      <w:r>
        <w:rPr>
          <w:rFonts w:ascii="Calibri" w:hAnsi="Calibri"/>
          <w:color w:val="282828"/>
          <w:sz w:val="21"/>
        </w:rPr>
        <w:br/>
        <w:t>R: Se exportó el modelo PyTorch al estándar universal ONNX. Esto permite ejecutar la red mediante el motor OpenCV DNN nativo en CPU con solo 15 MB de librerías, empaquetado en un archivo .ZIP con un ejecutable .bat de 1 solo clic.</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