
<file path=[Content_Types].xml><?xml version="1.0" encoding="utf-8"?>
<Types xmlns="http://schemas.openxmlformats.org/package/2006/content-types">
  <Default Extension="xml" ContentType="application/xml"/>
  <Default Extension="wmf" ContentType="image/x-wmf"/>
  <Default Extension="bin" ContentType="application/vnd.openxmlformats-officedocument.oleObject"/>
  <Default Extension="rels" ContentType="application/vnd.openxmlformats-package.relationships+xml"/>
  <Default Extension="jpeg" ContentType="image/jpeg"/>
  <Default Extension="png" ContentType="image/png"/>
  <Override PartName="/docProps/core.xml" ContentType="application/vnd.openxmlformats-package.core-properties+xml"/>
  <Override PartName="/word/webSettings.xml" ContentType="application/vnd.openxmlformats-officedocument.wordprocessingml.webSettings+xml"/>
  <Override PartName="/word/footnotes.xml" ContentType="application/vnd.openxmlformats-officedocument.wordprocessingml.footnote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numbering.xml" ContentType="application/vnd.openxmlformats-officedocument.wordprocessingml.numbering+xml"/>
  <Override PartName="/word/endnotes.xml" ContentType="application/vnd.openxmlformats-officedocument.wordprocessingml.endnotes+xml"/>
  <Override PartName="/word/settings.xml" ContentType="application/vnd.openxmlformats-officedocument.wordprocessingml.setting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pPr>
        <w:pBdr/>
        <w:spacing/>
        <w:ind/>
        <w:jc w:val="center"/>
        <w:rPr>
          <w:sz w:val="24"/>
          <w:szCs w:val="24"/>
          <w:highlight w:val="none"/>
        </w:rPr>
      </w:pPr>
      <w:r>
        <w:rPr>
          <w:sz w:val="24"/>
          <w:szCs w:val="24"/>
        </w:rPr>
      </w:r>
      <w:r>
        <w:rPr>
          <w:sz w:val="24"/>
          <w:szCs w:val="24"/>
        </w:rPr>
        <mc:AlternateContent>
          <mc:Choice Requires="wpg">
            <w:drawing>
              <wp:inline xmlns:wp="http://schemas.openxmlformats.org/drawingml/2006/wordprocessingDrawing" distT="0" distB="0" distL="0" distR="0">
                <wp:extent cx="4263731" cy="3700597"/>
                <wp:effectExtent l="0" t="0" r="0" b="0"/>
                <wp:docPr id="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135611" name=""/>
                        <pic:cNvPicPr>
                          <a:picLocks noChangeAspect="1"/>
                        </pic:cNvPicPr>
                        <pic:nvPr/>
                      </pic:nvPicPr>
                      <pic:blipFill rotWithShape="1">
                        <a:blip r:embed="rId9"/>
                        <a:stretch/>
                      </pic:blipFill>
                      <pic:spPr bwMode="auto">
                        <a:xfrm flipH="0" flipV="0">
                          <a:off x="0" y="0"/>
                          <a:ext cx="4263731" cy="3700596"/>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35.73pt;height:291.39pt;mso-wrap-distance-left:0.00pt;mso-wrap-distance-top:0.00pt;mso-wrap-distance-right:0.00pt;mso-wrap-distance-bottom:0.00pt;z-index:1;" stroked="false">
                <v:imagedata r:id="rId9" o:title=""/>
                <o:lock v:ext="edit" rotation="t"/>
              </v:shape>
            </w:pict>
          </mc:Fallback>
        </mc:AlternateContent>
      </w:r>
      <w:r>
        <w:rPr>
          <w:sz w:val="24"/>
          <w:szCs w:val="24"/>
        </w:rPr>
      </w:r>
    </w:p>
    <w:p w14:paraId="6CE29F3C">
      <w:pPr>
        <w:pBdr/>
        <w:spacing/>
        <w:ind/>
        <w:jc w:val="center"/>
        <w:rPr>
          <w:sz w:val="24"/>
          <w:szCs w:val="24"/>
        </w:rPr>
      </w:pPr>
      <w:r>
        <w:rPr>
          <w:sz w:val="24"/>
          <w:szCs w:val="24"/>
        </w:rPr>
      </w:r>
      <w:r>
        <w:rPr>
          <w:sz w:val="24"/>
          <w:szCs w:val="24"/>
        </w:rPr>
      </w:r>
      <w:r>
        <w:rPr>
          <w:sz w:val="24"/>
          <w:szCs w:val="24"/>
        </w:rPr>
      </w:r>
    </w:p>
    <w:p w14:paraId="275B53F8">
      <w:pPr>
        <w:pBdr/>
        <w:spacing/>
        <w:ind/>
        <w:jc w:val="center"/>
        <w:rPr>
          <w:b/>
          <w:bCs/>
          <w:sz w:val="24"/>
          <w:szCs w:val="24"/>
          <w:highlight w:val="none"/>
        </w:rPr>
      </w:pPr>
      <w:r>
        <w:rPr>
          <w:b/>
          <w:bCs/>
          <w:sz w:val="24"/>
          <w:szCs w:val="24"/>
          <w:highlight w:val="none"/>
        </w:rPr>
        <w:t xml:space="preserve">Jesús Manuel Ruiz Fuentes</w:t>
      </w:r>
      <w:r>
        <w:rPr>
          <w:b/>
          <w:bCs/>
          <w:sz w:val="24"/>
          <w:szCs w:val="24"/>
        </w:rPr>
      </w:r>
    </w:p>
    <w:p w14:paraId="4D905238">
      <w:pPr>
        <w:pBdr/>
        <w:spacing/>
        <w:ind/>
        <w:jc w:val="center"/>
        <w:rPr>
          <w:b/>
          <w:bCs/>
          <w:sz w:val="24"/>
          <w:szCs w:val="24"/>
        </w:rPr>
      </w:pPr>
      <w:r>
        <w:rPr>
          <w:b/>
          <w:bCs/>
          <w:sz w:val="24"/>
          <w:szCs w:val="24"/>
        </w:rPr>
      </w:r>
      <w:r>
        <w:rPr>
          <w:b/>
          <w:bCs/>
          <w:sz w:val="24"/>
          <w:szCs w:val="24"/>
        </w:rPr>
      </w:r>
      <w:r>
        <w:rPr>
          <w:b/>
          <w:bCs/>
          <w:sz w:val="24"/>
          <w:szCs w:val="24"/>
        </w:rPr>
      </w:r>
    </w:p>
    <w:p w14:paraId="3D3448ED">
      <w:pPr>
        <w:pBdr/>
        <w:spacing/>
        <w:ind/>
        <w:jc w:val="center"/>
        <w:rPr>
          <w:b/>
          <w:bCs/>
          <w:sz w:val="24"/>
          <w:szCs w:val="24"/>
          <w:highlight w:val="none"/>
        </w:rPr>
      </w:pPr>
      <w:r>
        <w:rPr>
          <w:b/>
          <w:bCs/>
          <w:sz w:val="24"/>
          <w:szCs w:val="24"/>
          <w:highlight w:val="none"/>
        </w:rPr>
        <w:t xml:space="preserve">Tarea 1 Documento Aprendido en Sistemas Distribuidos</w:t>
      </w:r>
      <w:r>
        <w:rPr>
          <w:b/>
          <w:bCs/>
          <w:sz w:val="24"/>
          <w:szCs w:val="24"/>
        </w:rPr>
      </w:r>
    </w:p>
    <w:p w14:paraId="4D1D4BE8">
      <w:pPr>
        <w:pBdr/>
        <w:spacing/>
        <w:ind/>
        <w:jc w:val="center"/>
        <w:rPr>
          <w:b/>
          <w:bCs/>
          <w:sz w:val="24"/>
          <w:szCs w:val="24"/>
        </w:rPr>
      </w:pPr>
      <w:r>
        <w:rPr>
          <w:b/>
          <w:bCs/>
          <w:sz w:val="24"/>
          <w:szCs w:val="24"/>
        </w:rPr>
      </w:r>
      <w:r>
        <w:rPr>
          <w:b/>
          <w:bCs/>
          <w:sz w:val="24"/>
          <w:szCs w:val="24"/>
        </w:rPr>
      </w:r>
      <w:r>
        <w:rPr>
          <w:b/>
          <w:bCs/>
          <w:sz w:val="24"/>
          <w:szCs w:val="24"/>
        </w:rPr>
      </w:r>
    </w:p>
    <w:p w14:paraId="74DD0108">
      <w:pPr>
        <w:pBdr/>
        <w:spacing/>
        <w:ind/>
        <w:jc w:val="center"/>
        <w:rPr>
          <w:b/>
          <w:bCs/>
          <w:sz w:val="24"/>
          <w:szCs w:val="24"/>
          <w:highlight w:val="none"/>
        </w:rPr>
      </w:pPr>
      <w:r>
        <w:rPr>
          <w:b/>
          <w:bCs/>
          <w:sz w:val="24"/>
          <w:szCs w:val="24"/>
          <w:highlight w:val="none"/>
        </w:rPr>
        <w:t xml:space="preserve">29 de abril del 2026</w:t>
      </w:r>
      <w:r>
        <w:rPr>
          <w:b/>
          <w:bCs/>
          <w:sz w:val="24"/>
          <w:szCs w:val="24"/>
        </w:rPr>
      </w:r>
    </w:p>
    <w:p w14:paraId="2DFA7CC4">
      <w:pPr>
        <w:pBdr/>
        <w:spacing/>
        <w:ind/>
        <w:jc w:val="center"/>
        <w:rPr>
          <w:sz w:val="24"/>
          <w:szCs w:val="24"/>
        </w:rPr>
      </w:pPr>
      <w:r>
        <w:rPr>
          <w:sz w:val="24"/>
          <w:szCs w:val="24"/>
        </w:rPr>
      </w:r>
      <w:r>
        <w:rPr>
          <w:sz w:val="24"/>
          <w:szCs w:val="24"/>
        </w:rPr>
      </w:r>
      <w:r>
        <w:rPr>
          <w:sz w:val="24"/>
          <w:szCs w:val="24"/>
        </w:rPr>
      </w:r>
    </w:p>
    <w:p w14:paraId="14E67277">
      <w:pPr>
        <w:pBdr/>
        <w:spacing/>
        <w:ind/>
        <w:jc w:val="center"/>
        <w:rPr>
          <w:sz w:val="24"/>
          <w:szCs w:val="24"/>
        </w:rPr>
      </w:pPr>
      <w:r>
        <w:rPr>
          <w:sz w:val="24"/>
          <w:szCs w:val="24"/>
        </w:rPr>
      </w:r>
      <w:r>
        <w:rPr>
          <w:sz w:val="24"/>
          <w:szCs w:val="24"/>
        </w:rPr>
      </w:r>
      <w:r>
        <w:rPr>
          <w:sz w:val="24"/>
          <w:szCs w:val="24"/>
        </w:rPr>
      </w:r>
    </w:p>
    <w:p w14:paraId="6D049BA8">
      <w:pPr>
        <w:pBdr/>
        <w:spacing/>
        <w:ind/>
        <w:jc w:val="center"/>
        <w:rPr>
          <w:sz w:val="24"/>
          <w:szCs w:val="24"/>
        </w:rPr>
      </w:pPr>
      <w:r>
        <w:rPr>
          <w:sz w:val="24"/>
          <w:szCs w:val="24"/>
        </w:rPr>
      </w:r>
      <w:r>
        <w:rPr>
          <w:sz w:val="24"/>
          <w:szCs w:val="24"/>
        </w:rPr>
      </w:r>
      <w:r>
        <w:rPr>
          <w:sz w:val="24"/>
          <w:szCs w:val="24"/>
        </w:rPr>
      </w:r>
    </w:p>
    <w:p w14:paraId="1C4647CB">
      <w:pPr>
        <w:pBdr/>
        <w:spacing/>
        <w:ind/>
        <w:jc w:val="center"/>
        <w:rPr>
          <w:sz w:val="24"/>
          <w:szCs w:val="24"/>
        </w:rPr>
      </w:pPr>
      <w:r>
        <w:rPr>
          <w:sz w:val="24"/>
          <w:szCs w:val="24"/>
        </w:rPr>
      </w:r>
      <w:r>
        <w:rPr>
          <w:sz w:val="24"/>
          <w:szCs w:val="24"/>
        </w:rPr>
      </w:r>
      <w:r>
        <w:rPr>
          <w:sz w:val="24"/>
          <w:szCs w:val="24"/>
        </w:rPr>
      </w:r>
    </w:p>
    <w:p w14:paraId="6F778E3C">
      <w:pPr>
        <w:pBdr/>
        <w:spacing/>
        <w:ind/>
        <w:jc w:val="center"/>
        <w:rPr>
          <w:sz w:val="24"/>
          <w:szCs w:val="24"/>
        </w:rPr>
      </w:pPr>
      <w:r>
        <w:rPr>
          <w:sz w:val="24"/>
          <w:szCs w:val="24"/>
        </w:rPr>
      </w:r>
      <w:r>
        <w:rPr>
          <w:sz w:val="24"/>
          <w:szCs w:val="24"/>
        </w:rPr>
      </w:r>
      <w:r>
        <w:rPr>
          <w:sz w:val="24"/>
          <w:szCs w:val="24"/>
        </w:rPr>
      </w:r>
    </w:p>
    <w:p w14:paraId="2996ECB5">
      <w:pPr>
        <w:pBdr/>
        <w:spacing/>
        <w:ind/>
        <w:jc w:val="center"/>
        <w:rPr>
          <w:sz w:val="24"/>
          <w:szCs w:val="24"/>
        </w:rPr>
      </w:pPr>
      <w:r>
        <w:rPr>
          <w:sz w:val="24"/>
          <w:szCs w:val="24"/>
        </w:rPr>
      </w:r>
      <w:r>
        <w:rPr>
          <w:sz w:val="24"/>
          <w:szCs w:val="24"/>
        </w:rPr>
      </w:r>
      <w:r>
        <w:rPr>
          <w:sz w:val="24"/>
          <w:szCs w:val="24"/>
        </w:rPr>
      </w:r>
    </w:p>
    <w:p w14:paraId="107C56AD">
      <w:pPr>
        <w:pBdr/>
        <w:spacing/>
        <w:ind/>
        <w:jc w:val="center"/>
        <w:rPr>
          <w:sz w:val="24"/>
          <w:szCs w:val="24"/>
        </w:rPr>
      </w:pPr>
      <w:r>
        <w:rPr>
          <w:sz w:val="24"/>
          <w:szCs w:val="24"/>
        </w:rPr>
      </w:r>
      <w:r>
        <w:rPr>
          <w:sz w:val="24"/>
          <w:szCs w:val="24"/>
        </w:rPr>
      </w:r>
      <w:r>
        <w:rPr>
          <w:sz w:val="24"/>
          <w:szCs w:val="24"/>
        </w:rPr>
      </w:r>
    </w:p>
    <w:p w14:paraId="4B7055E5">
      <w:pPr>
        <w:pBdr/>
        <w:spacing/>
        <w:ind/>
        <w:jc w:val="center"/>
        <w:rPr>
          <w:sz w:val="24"/>
          <w:szCs w:val="24"/>
          <w14:ligatures w14:val="none"/>
        </w:rPr>
      </w:pPr>
      <w:r>
        <w:rPr>
          <w:sz w:val="24"/>
          <w:szCs w:val="24"/>
        </w:rPr>
      </w:r>
      <w:r>
        <w:rPr>
          <w:sz w:val="24"/>
          <w:szCs w:val="24"/>
        </w:rPr>
      </w:r>
      <w:r>
        <w:rPr>
          <w:sz w:val="24"/>
          <w:szCs w:val="24"/>
          <w:lang w:val="undefined" w:bidi="undefined"/>
        </w:rPr>
      </w:r>
      <w:r>
        <w:rPr>
          <w:sz w:val="24"/>
          <w:szCs w:val="24"/>
        </w:rPr>
      </w:r>
    </w:p>
    <w:p w14:paraId="4ED0372B">
      <w:pPr>
        <w:pBdr/>
        <w:spacing/>
        <w:ind/>
        <w:jc w:val="center"/>
        <w:rPr>
          <w:sz w:val="24"/>
          <w:szCs w:val="24"/>
        </w:rPr>
      </w:pPr>
      <w:r>
        <w:rPr>
          <w:sz w:val="24"/>
          <w:szCs w:val="24"/>
        </w:rPr>
      </w:r>
      <w:r>
        <w:rPr>
          <w:sz w:val="24"/>
          <w:szCs w:val="24"/>
        </w:rPr>
      </w:r>
      <w:r>
        <w:rPr>
          <w:sz w:val="24"/>
          <w:szCs w:val="24"/>
        </w:rPr>
      </w:r>
    </w:p>
    <w:p w14:paraId="57EEDDA3">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A lo largo del curso y mediante el desarrollo del proyecto de un sistema distribuido de gestión de órdenes, he adquirido una comprensión práctica de los fundamentos de los sistemas distribuidos. A continuación se describre los principales conceptos y herramie</w:t>
      </w:r>
      <w:r>
        <w:rPr>
          <w:rFonts w:ascii="Liberation Sans" w:hAnsi="Liberation Sans" w:eastAsia="Liberation Sans" w:cs="Liberation Sans"/>
          <w:color w:val="0f1115"/>
          <w:sz w:val="24"/>
        </w:rPr>
        <w:t xml:space="preserve">ntas que he aprendido y aplicado directamente en este proyecto.</w:t>
      </w:r>
      <w:r/>
    </w:p>
    <w:p w14:paraId="107F5C74">
      <w:pPr>
        <w:pStyle w:val="668"/>
        <w:numPr>
          <w:ilvl w:val="0"/>
          <w:numId w:val="43"/>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b/>
          <w:bCs/>
        </w:rPr>
      </w:pPr>
      <w:r>
        <w:rPr>
          <w:rFonts w:ascii="Liberation Sans" w:hAnsi="Liberation Sans" w:eastAsia="Liberation Sans" w:cs="Liberation Sans"/>
          <w:b/>
          <w:bCs/>
          <w:color w:val="0f1115"/>
          <w:sz w:val="24"/>
        </w:rPr>
        <w:t xml:space="preserve">Contenedores y Orquestación con Docker</w:t>
      </w:r>
      <w:r>
        <w:rPr>
          <w:b/>
          <w:bCs/>
        </w:rPr>
      </w:r>
    </w:p>
    <w:p w14:paraId="34D82ED9">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He aprendido a contenedorizar aplicaciones utilizando Docker. En el proyecto, cada servicio (API Gateway, Auth, Writer, Inventory, Notification y Analytics) tiene su propio Dockerfile que define su entorno de ejecución (Python, dependencias, etc.). He comp</w:t>
      </w:r>
      <w:r>
        <w:rPr>
          <w:rFonts w:ascii="Liberation Sans" w:hAnsi="Liberation Sans" w:eastAsia="Liberation Sans" w:cs="Liberation Sans"/>
          <w:color w:val="0f1115"/>
          <w:sz w:val="24"/>
        </w:rPr>
        <w:t xml:space="preserve">rendido y diferenciado los siguientes aspectos:</w:t>
      </w:r>
      <w:r/>
    </w:p>
    <w:p w14:paraId="102D50D9">
      <w:pPr>
        <w:pStyle w:val="668"/>
        <w:numPr>
          <w:ilvl w:val="0"/>
          <w:numId w:val="2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Imágenes ligeras basadas en python:3.11-slim.</w:t>
      </w:r>
      <w:r/>
    </w:p>
    <w:p w14:paraId="7331028D">
      <w:pPr>
        <w:pStyle w:val="668"/>
        <w:numPr>
          <w:ilvl w:val="0"/>
          <w:numId w:val="2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Multi-stage builds y buenas prácticas como no ejecutar procesos como root.</w:t>
      </w:r>
      <w:r/>
    </w:p>
    <w:p w14:paraId="28CBD6FC">
      <w:pPr>
        <w:pStyle w:val="668"/>
        <w:numPr>
          <w:ilvl w:val="0"/>
          <w:numId w:val="2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Uso de volúmenes para persistir datos de las bases de datos PostgreSQL (por ejemplo, los volúmenes pg_data, pg_users_data y pg_notification_data).</w:t>
      </w:r>
      <w:r/>
    </w:p>
    <w:p w14:paraId="7C289D4F">
      <w:pPr>
        <w:pStyle w:val="668"/>
        <w:numPr>
          <w:ilvl w:val="0"/>
          <w:numId w:val="2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Redes internas para la comunicación entre contenedores, definidas en el archivo docker-compose.yml.</w:t>
      </w:r>
      <w:r>
        <w:rPr>
          <w:rFonts w:ascii="Liberation Sans" w:hAnsi="Liberation Sans" w:eastAsia="Liberation Sans" w:cs="Liberation Sans"/>
          <w:sz w:val="24"/>
        </w:rPr>
      </w:r>
    </w:p>
    <w:p w14:paraId="062FEF99">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38AF51D8">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b/>
          <w:bCs/>
        </w:rPr>
      </w:pPr>
      <w:r>
        <w:rPr>
          <w:rFonts w:ascii="Liberation Sans" w:hAnsi="Liberation Sans" w:eastAsia="Liberation Sans" w:cs="Liberation Sans"/>
          <w:b/>
          <w:bCs/>
          <w:color w:val="0f1115"/>
          <w:sz w:val="24"/>
        </w:rPr>
        <w:t xml:space="preserve">2. Orquestación con Docker Compose y Entornos Múltiples</w:t>
      </w:r>
      <w:r>
        <w:rPr>
          <w:b/>
          <w:bCs/>
        </w:rPr>
      </w:r>
    </w:p>
    <w:p w14:paraId="0DA4A356">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He trabajado con docker-compose.yml para definir y ejecutar todos los servicios de una sola vez. Además, he aprendido a manejar múltiples entornos (desarrollo, staging y producción) utilizando:</w:t>
      </w:r>
      <w:r/>
    </w:p>
    <w:p w14:paraId="33045F41">
      <w:pPr>
        <w:pStyle w:val="668"/>
        <w:numPr>
          <w:ilvl w:val="0"/>
          <w:numId w:val="24"/>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Archivos de composición específicos: docker-compose.dev.yml, docker-compose.staging.yml y docker-compose.prod.yml.</w:t>
      </w:r>
      <w:r/>
    </w:p>
    <w:p w14:paraId="0878CC61">
      <w:pPr>
        <w:pStyle w:val="668"/>
        <w:numPr>
          <w:ilvl w:val="0"/>
          <w:numId w:val="24"/>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Archivos de entorno separados: .</w:t>
      </w:r>
      <w:r>
        <w:rPr>
          <w:rFonts w:ascii="Liberation Sans" w:hAnsi="Liberation Sans" w:eastAsia="Liberation Sans" w:cs="Liberation Sans"/>
          <w:color w:val="0f1115"/>
          <w:sz w:val="24"/>
        </w:rPr>
        <w:t xml:space="preserve">env.dev, .env.staging y .env.prod, que contienen variables sensibles y de configuración.</w:t>
      </w:r>
      <w:r/>
    </w:p>
    <w:p w14:paraId="37C56E6A">
      <w:pPr>
        <w:pStyle w:val="668"/>
        <w:numPr>
          <w:ilvl w:val="0"/>
          <w:numId w:val="24"/>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La combinación de estos archivos permite cambiar fácilmente la configuración (puertos expuestos, límites de recursos, nivel de logs, políticas de reinicio) según el entorno, sin modificar el código fuente.</w:t>
      </w:r>
      <w:r/>
    </w:p>
    <w:p w14:paraId="077D6E59">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0DF4794E">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color w:val="0f1115"/>
          <w:sz w:val="24"/>
          <w:szCs w:val="24"/>
          <w:highlight w:val="none"/>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10425F35">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color w:val="0f1115"/>
          <w:sz w:val="24"/>
          <w:szCs w:val="24"/>
          <w:highlight w:val="none"/>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0A1E312F">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color w:val="0f1115"/>
          <w:sz w:val="24"/>
          <w:szCs w:val="24"/>
          <w:highlight w:val="none"/>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570B1CB9">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rPr>
        <w:t xml:space="preserve">3. Arquitectura de Microservicios y Comunicación Asíncrona (Eventos)</w:t>
      </w:r>
      <w:r>
        <w:rPr>
          <w:b/>
          <w:bCs/>
        </w:rPr>
      </w:r>
    </w:p>
    <w:p w14:paraId="46F7DE5E">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El corazón del proyecto es una arquitectura basada en eventos. Los servicios no se comunican directamente de forma síncrona (excepto el API Gateway con el Writer Service), sino que utilizan RabbitMQ como intermediario de mensajería. En concreto:</w:t>
      </w:r>
      <w:r/>
    </w:p>
    <w:p w14:paraId="06EB5EFD">
      <w:pPr>
        <w:pStyle w:val="668"/>
        <w:numPr>
          <w:ilvl w:val="0"/>
          <w:numId w:val="26"/>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Implementé un exchange de tipo topic y varias colas en RabbitMQ.</w:t>
      </w:r>
      <w:r/>
    </w:p>
    <w:p w14:paraId="256D031A">
      <w:pPr>
        <w:pStyle w:val="668"/>
        <w:numPr>
          <w:ilvl w:val="0"/>
          <w:numId w:val="26"/>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El writer-service publica eventos order.created y order.error después de persistir una orden.</w:t>
      </w:r>
      <w:r/>
    </w:p>
    <w:p w14:paraId="5BB5ADA0">
      <w:pPr>
        <w:pStyle w:val="668"/>
        <w:numPr>
          <w:ilvl w:val="0"/>
          <w:numId w:val="26"/>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Los servicios consumidores (inventory-service, notification-service y analytics-service) escuchan esos eventos y reaccionan de forma independiente (descontando stock, enviando correos electrónicos y actualizando métricas).</w:t>
      </w:r>
      <w:r/>
    </w:p>
    <w:p w14:paraId="1D9BB6C6">
      <w:pPr>
        <w:pStyle w:val="668"/>
        <w:numPr>
          <w:ilvl w:val="0"/>
          <w:numId w:val="26"/>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Las ventajas principales son el desacoplamiento, la tolerancia a fallos y la escalabilidad horizontal.</w:t>
      </w:r>
      <w:r/>
    </w:p>
    <w:p w14:paraId="4215B9ED">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sz w:val="24"/>
          <w:szCs w:val="24"/>
        </w:rPr>
      </w:pP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p>
    <w:p w14:paraId="3EF93449">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highlight w:val="none"/>
        </w:rPr>
        <w:t xml:space="preserve">4. </w:t>
      </w:r>
      <w:r>
        <w:rPr>
          <w:rFonts w:ascii="Liberation Sans" w:hAnsi="Liberation Sans" w:eastAsia="Liberation Sans" w:cs="Liberation Sans"/>
          <w:b/>
          <w:bCs/>
          <w:color w:val="0f1115"/>
          <w:sz w:val="24"/>
        </w:rPr>
        <w:t xml:space="preserve">API Gateway y Autenticación JWT con Roles</w:t>
      </w:r>
      <w:r>
        <w:rPr>
          <w:b/>
          <w:bCs/>
        </w:rPr>
      </w:r>
      <w:r>
        <w:rPr>
          <w:rFonts w:ascii="Liberation Sans" w:hAnsi="Liberation Sans" w:eastAsia="Liberation Sans" w:cs="Liberation Sans"/>
          <w:b/>
          <w:bCs/>
          <w:sz w:val="24"/>
          <w:szCs w:val="24"/>
        </w:rPr>
      </w:r>
    </w:p>
    <w:p w14:paraId="2AA43131">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Construí un API Gateway (usando FastAPI) que actúa como punto de entrada único. He aprendido a:</w:t>
      </w:r>
      <w:r/>
    </w:p>
    <w:p w14:paraId="26FB6B5B">
      <w:pPr>
        <w:pStyle w:val="668"/>
        <w:numPr>
          <w:ilvl w:val="0"/>
          <w:numId w:val="28"/>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Proteger los endpoints sensibles usando JWT (JSON Web Tokens) generados por un servicio de autenticación separado.</w:t>
      </w:r>
      <w:r/>
    </w:p>
    <w:p w14:paraId="4D05AD99">
      <w:pPr>
        <w:pStyle w:val="668"/>
        <w:numPr>
          <w:ilvl w:val="0"/>
          <w:numId w:val="28"/>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Implementar roles (user y admin) que se incluyen en el payload del token y se verifican en el gateway para autorizar el acceso a endpoints como /stock, /notifications y /analytics (solo accesibles por administradores).</w:t>
      </w:r>
      <w:r/>
    </w:p>
    <w:p w14:paraId="6AECE301">
      <w:pPr>
        <w:pStyle w:val="668"/>
        <w:numPr>
          <w:ilvl w:val="0"/>
          <w:numId w:val="28"/>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Manejar la lógica de negocio: al crear una orden, el campo customer se toma automáticamente del username contenido en el token, sin necesidad de enviarlo en el cuerpo de la petición.</w:t>
      </w:r>
      <w:r/>
    </w:p>
    <w:p w14:paraId="191ECDCB">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24272107">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rPr>
        <w:t xml:space="preserve">5. Bases de Datos y Persistencia</w:t>
      </w:r>
      <w:r>
        <w:rPr>
          <w:b/>
          <w:bCs/>
        </w:rPr>
      </w:r>
    </w:p>
    <w:p w14:paraId="4A023920">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Trabajé con PostgreSQL como motor de base de datos relacional, utilizando SQLAlchemy de forma asíncrona. Cada servicio tiene su propia base de datos:</w:t>
      </w:r>
      <w:r/>
    </w:p>
    <w:p w14:paraId="699CD5BB">
      <w:pPr>
        <w:pStyle w:val="668"/>
        <w:numPr>
          <w:ilvl w:val="0"/>
          <w:numId w:val="30"/>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postgres: almacena órdenes y productos (usado por writer-service e inventory-service).</w:t>
      </w:r>
      <w:r/>
    </w:p>
    <w:p w14:paraId="66B531B8">
      <w:pPr>
        <w:pStyle w:val="668"/>
        <w:numPr>
          <w:ilvl w:val="0"/>
          <w:numId w:val="30"/>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postgres-users: almacena usuarios (usado por auth-service).</w:t>
      </w:r>
      <w:r/>
    </w:p>
    <w:p w14:paraId="35E1D100">
      <w:pPr>
        <w:pStyle w:val="668"/>
        <w:numPr>
          <w:ilvl w:val="0"/>
          <w:numId w:val="30"/>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postgres-notification: almacena el historial de notificaciones (usado por notification-service).</w:t>
      </w:r>
      <w:r/>
    </w:p>
    <w:p w14:paraId="31357FC4">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También usé Redis para dos propósitos: almacenar el estado efímero de las órdenes (RECEIVED, PERSISTED, FAILED) y mantener una lista negra de tokens JWT para el cierre de sesión.</w:t>
      </w:r>
      <w:r/>
    </w:p>
    <w:p w14:paraId="0734B9B8">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sz w:val="24"/>
          <w:szCs w:val="24"/>
        </w:rPr>
      </w:pP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p>
    <w:p w14:paraId="577DD0A7">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rPr>
        <w:t xml:space="preserve">6. Calidad de Código con Ruff y Formateo Automático</w:t>
      </w:r>
      <w:r>
        <w:rPr>
          <w:b/>
          <w:bCs/>
        </w:rPr>
      </w:r>
    </w:p>
    <w:p w14:paraId="3A1DD806">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Incorporé Ruff, una herramienta todo-en-uno de linting y formateo escrita en Rust. Aprendí a:</w:t>
      </w:r>
      <w:r/>
    </w:p>
    <w:p w14:paraId="4A707B3C">
      <w:pPr>
        <w:pStyle w:val="668"/>
        <w:numPr>
          <w:ilvl w:val="0"/>
          <w:numId w:val="3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Configurarlo mediante un archivo pyproject.toml con reglas como E, F, I, B, C4, UP y RUF.</w:t>
      </w:r>
      <w:r/>
    </w:p>
    <w:p w14:paraId="305871E1">
      <w:pPr>
        <w:pStyle w:val="668"/>
        <w:numPr>
          <w:ilvl w:val="0"/>
          <w:numId w:val="3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Ejecutar ruff check . para detectar errores (imports no usados, f-strings sin placeholders, y errores graves como “Undefined name”).</w:t>
      </w:r>
      <w:r/>
    </w:p>
    <w:p w14:paraId="174A845B">
      <w:pPr>
        <w:pStyle w:val="668"/>
        <w:numPr>
          <w:ilvl w:val="0"/>
          <w:numId w:val="3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Aplicar correcciones automáticas con ruff check --fix .</w:t>
      </w:r>
      <w:r/>
    </w:p>
    <w:p w14:paraId="1DFE3975">
      <w:pPr>
        <w:pStyle w:val="668"/>
        <w:numPr>
          <w:ilvl w:val="0"/>
          <w:numId w:val="3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Formatear todo el código de manera consistente con ruff format .</w:t>
      </w:r>
      <w:r/>
    </w:p>
    <w:p w14:paraId="7DAE1AEE">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Esto ha mejorado enormemente la legibilidad y mantenibilidad del código, evitando errores comunes y estableciendo un estilo uniforme en todos los servicios.</w:t>
      </w:r>
      <w:r/>
    </w:p>
    <w:p w14:paraId="416F63BE">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66358E0C">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rPr>
        <w:t xml:space="preserve">7. Integración Continua (CI) con GitHub Actions</w:t>
      </w:r>
      <w:r>
        <w:rPr>
          <w:b/>
          <w:bCs/>
        </w:rPr>
      </w:r>
    </w:p>
    <w:p w14:paraId="4A344302">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Diseñé e implementé un pipeline de CI completo utilizando GitHub Actions. El workflow se dispara en cada push a la rama main y en cada pull request. Las etapas principales son:</w:t>
      </w:r>
      <w:r/>
    </w:p>
    <w:p w14:paraId="3DA761B5">
      <w:pPr>
        <w:pStyle w:val="668"/>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Construcción de todas las imágenes Docker.</w:t>
      </w:r>
      <w:r/>
    </w:p>
    <w:p w14:paraId="1E45E61F">
      <w:pPr>
        <w:pStyle w:val="668"/>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Levantamiento de los servicios en los entornos dev y staging (usando una matriz para ejecutar pruebas en ambos entornos en paralelo).</w:t>
      </w:r>
      <w:r/>
    </w:p>
    <w:p w14:paraId="505C27C4">
      <w:pPr>
        <w:pStyle w:val="668"/>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Espera hasta que los servicios estén saludables (mediante un sleep de 60 segundos).</w:t>
      </w:r>
      <w:r/>
    </w:p>
    <w:p w14:paraId="63AB4D5B">
      <w:pPr>
        <w:pStyle w:val="668"/>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Ejecución de pruebas de integración (./scripts/test.sh) que verifican registro, login, creación de órdenes y comprobación de permisos.</w:t>
      </w:r>
      <w:r/>
    </w:p>
    <w:p w14:paraId="2406262F">
      <w:pPr>
        <w:pStyle w:val="668"/>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Linting y formateo con Ruff para asegurar que el código cumple los estándares.</w:t>
      </w:r>
      <w:r/>
    </w:p>
    <w:p w14:paraId="75535065">
      <w:pPr>
        <w:pStyle w:val="668"/>
        <w:numPr>
          <w:ilvl w:val="0"/>
          <w:numId w:val="34"/>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Limpieza de contenedores y volúmenes al final, siempre.</w:t>
      </w:r>
      <w:r/>
    </w:p>
    <w:p w14:paraId="5BCF8E15">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Aprendí a manejar secrets de GitHub para no exponer contraseñas reales (como las de las bases de datos staging y producción) y a usar la acción oficial astral-sh/ruff-action para evitar problemas de PATH con el comando ruff.</w:t>
      </w:r>
      <w:r/>
    </w:p>
    <w:p w14:paraId="7874EB7C">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472B3AD3">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rPr>
        <w:t xml:space="preserve">8. Despliegue Continuo (CD) y Preparación para Plataformas como Railway</w:t>
      </w:r>
      <w:r>
        <w:rPr>
          <w:b/>
          <w:bCs/>
        </w:rPr>
      </w:r>
    </w:p>
    <w:p w14:paraId="76A244CD">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Aunque el despliegue automático a un servidor no está completamente implementado, he preparado la estructura para hacerlo:</w:t>
      </w:r>
      <w:r/>
    </w:p>
    <w:p w14:paraId="65622F89">
      <w:pPr>
        <w:pStyle w:val="668"/>
        <w:numPr>
          <w:ilvl w:val="0"/>
          <w:numId w:val="36"/>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Uso de diferentes archivos docker-compose y .env para separar entornos.</w:t>
      </w:r>
      <w:r/>
    </w:p>
    <w:p w14:paraId="450646EB">
      <w:pPr>
        <w:pStyle w:val="668"/>
        <w:numPr>
          <w:ilvl w:val="0"/>
          <w:numId w:val="36"/>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Conocimiento de cómo conectar GitHub Actions con un servidor remoto mediante SSH y ejecutar comandos como docker compose up -d.</w:t>
      </w:r>
      <w:r/>
    </w:p>
    <w:p w14:paraId="28A0DA70">
      <w:pPr>
        <w:pStyle w:val="668"/>
        <w:numPr>
          <w:ilvl w:val="0"/>
          <w:numId w:val="36"/>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Investigación sobre Railway, una plataforma de despliegue que simplifica el despliegue de aplicaciones contenerizadas. Railway permite conectar un repositorio de GitHub y automáticamente construir y desplegar los servicios. Otra herramienta relacionada es </w:t>
      </w:r>
      <w:r>
        <w:rPr>
          <w:rFonts w:ascii="Liberation Sans" w:hAnsi="Liberation Sans" w:eastAsia="Liberation Sans" w:cs="Liberation Sans"/>
          <w:color w:val="0f1115"/>
          <w:sz w:val="24"/>
        </w:rPr>
        <w:t xml:space="preserve">Terraform (infraestructura como código), aunque no la usé a fondo en el proyecto.</w:t>
      </w:r>
      <w:r/>
    </w:p>
    <w:p w14:paraId="594B9FC0">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537BC47D">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rPr>
        <w:t xml:space="preserve">9. Control de Versiones y Buenas Prácticas con Git</w:t>
      </w:r>
      <w:r>
        <w:rPr>
          <w:b/>
          <w:bCs/>
        </w:rPr>
      </w:r>
    </w:p>
    <w:p w14:paraId="168E9A53">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He reforzado mi uso de Git con las siguientes prácticas:</w:t>
      </w:r>
      <w:r/>
    </w:p>
    <w:p w14:paraId="12D082D0">
      <w:pPr>
        <w:pStyle w:val="668"/>
        <w:numPr>
          <w:ilvl w:val="0"/>
          <w:numId w:val="38"/>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Uso de .gitignore para evitar subir archivos sensibles (.env, </w:t>
      </w:r>
      <w:r>
        <w:rPr>
          <w:rFonts w:ascii="Liberation Sans" w:hAnsi="Liberation Sans" w:eastAsia="Liberation Sans" w:cs="Liberation Sans"/>
          <w:b/>
          <w:color w:val="0f1115"/>
          <w:sz w:val="24"/>
        </w:rPr>
        <w:t xml:space="preserve">pycache</w:t>
      </w:r>
      <w:r>
        <w:rPr>
          <w:rFonts w:ascii="Liberation Sans" w:hAnsi="Liberation Sans" w:eastAsia="Liberation Sans" w:cs="Liberation Sans"/>
          <w:color w:val="0f1115"/>
          <w:sz w:val="24"/>
        </w:rPr>
        <w:t xml:space="preserve">, etc.) y archivos temporales.</w:t>
      </w:r>
      <w:r/>
    </w:p>
    <w:p w14:paraId="5B78FE13">
      <w:pPr>
        <w:pStyle w:val="668"/>
        <w:numPr>
          <w:ilvl w:val="0"/>
          <w:numId w:val="38"/>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Eliminación de archivos del historial cuando ya no deben ser rastreados (git rm --cached).</w:t>
      </w:r>
      <w:r/>
    </w:p>
    <w:p w14:paraId="7A3560C2">
      <w:pPr>
        <w:pStyle w:val="668"/>
        <w:numPr>
          <w:ilvl w:val="0"/>
          <w:numId w:val="38"/>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Realización de commits semánticos con mensajes descriptivos.</w:t>
      </w:r>
      <w:r/>
    </w:p>
    <w:p w14:paraId="4DAA7ED9">
      <w:pPr>
        <w:pStyle w:val="668"/>
        <w:numPr>
          <w:ilvl w:val="0"/>
          <w:numId w:val="38"/>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Uso de ramas (por ejemplo, feature/auth-role, feature/permissions-roles) y pull requests para integrar cambios.</w:t>
      </w:r>
      <w:r/>
    </w:p>
    <w:p w14:paraId="1F360B7C">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7BAA7B7B">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p>
    <w:p w14:paraId="5DC23372">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p>
    <w:p w14:paraId="304A622C">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p>
    <w:p w14:paraId="4AE8C64E">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p>
    <w:p w14:paraId="6B97D4B8">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rPr>
        <w:t xml:space="preserve">10. Comunicación Síncrona y Asíncrona en el Ecosistema</w:t>
      </w:r>
      <w:r>
        <w:rPr>
          <w:b/>
          <w:bCs/>
        </w:rPr>
      </w:r>
    </w:p>
    <w:p w14:paraId="55BDF074">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He diferenciado claramente los dos tipos de comunicación en el sistema:</w:t>
      </w:r>
      <w:r/>
    </w:p>
    <w:p w14:paraId="102F8983">
      <w:pPr>
        <w:pStyle w:val="668"/>
        <w:numPr>
          <w:ilvl w:val="0"/>
          <w:numId w:val="40"/>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Comunicación síncrona (HTTP) entre el API Gateway y el writer-service para la persistencia inmediata de la orden.</w:t>
      </w:r>
      <w:r/>
    </w:p>
    <w:p w14:paraId="40A16996">
      <w:pPr>
        <w:pStyle w:val="668"/>
        <w:numPr>
          <w:ilvl w:val="0"/>
          <w:numId w:val="40"/>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Comunicación asíncrona (mensajería con RabbitMQ) para tareas secundarias como descuento de stock, notificaciones y actualización de métricas. Esto logra consistencia eventual y resiliencia ante fallos.</w:t>
      </w:r>
      <w:r/>
    </w:p>
    <w:p w14:paraId="4B9E5962">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sz w:val="24"/>
          <w:szCs w:val="24"/>
        </w:rPr>
      </w:pP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r>
        <w:rPr>
          <w:rFonts w:ascii="Liberation Sans" w:hAnsi="Liberation Sans" w:eastAsia="Liberation Sans" w:cs="Liberation Sans"/>
          <w:color w:val="0f1115"/>
          <w:sz w:val="24"/>
          <w:highlight w:val="none"/>
        </w:rPr>
      </w:r>
    </w:p>
    <w:p w14:paraId="37FDB768">
      <w:p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rPr>
        <w:t xml:space="preserve">11. Pruebas de Integración Automatizadas</w:t>
      </w:r>
      <w:r>
        <w:rPr>
          <w:b/>
          <w:bCs/>
        </w:rPr>
      </w:r>
    </w:p>
    <w:p w14:paraId="6857858B">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Creé un script (scripts/test.sh) que simula un flujo completo de usuario. Este script:</w:t>
      </w:r>
      <w:r/>
    </w:p>
    <w:p w14:paraId="20F906A5">
      <w:pPr>
        <w:pStyle w:val="668"/>
        <w:numPr>
          <w:ilvl w:val="0"/>
          <w:numId w:val="4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Registra un usuario de prueba (si no existe).</w:t>
      </w:r>
      <w:r/>
    </w:p>
    <w:p w14:paraId="635AA9EE">
      <w:pPr>
        <w:pStyle w:val="668"/>
        <w:numPr>
          <w:ilvl w:val="0"/>
          <w:numId w:val="4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Inicia sesión para obtener un token JWT.</w:t>
      </w:r>
      <w:r/>
    </w:p>
    <w:p w14:paraId="60A7296E">
      <w:pPr>
        <w:pStyle w:val="668"/>
        <w:numPr>
          <w:ilvl w:val="0"/>
          <w:numId w:val="4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Crea una orden (verificando que el campo customer se toma automáticamente del token).</w:t>
      </w:r>
      <w:r/>
    </w:p>
    <w:p w14:paraId="7B1CF3F1">
      <w:pPr>
        <w:pStyle w:val="668"/>
        <w:numPr>
          <w:ilvl w:val="0"/>
          <w:numId w:val="4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Consulta el estado de la orden.</w:t>
      </w:r>
      <w:r/>
    </w:p>
    <w:p w14:paraId="116BCA15">
      <w:pPr>
        <w:pStyle w:val="668"/>
        <w:numPr>
          <w:ilvl w:val="0"/>
          <w:numId w:val="42"/>
        </w:numPr>
        <w:pBdr>
          <w:top w:val="none" w:color="000000" w:sz="4" w:space="0"/>
          <w:left w:val="none" w:color="000000" w:sz="4" w:space="0"/>
          <w:bottom w:val="none" w:color="000000" w:sz="4" w:space="0"/>
          <w:right w:val="none" w:color="000000" w:sz="4" w:space="0"/>
        </w:pBdr>
        <w:shd w:val="clear" w:color="ffffff" w:fill="ffffff"/>
        <w:spacing w:after="0" w:before="0" w:line="420" w:lineRule="atLeast"/>
        <w:ind w:right="0"/>
        <w:rPr/>
      </w:pPr>
      <w:r>
        <w:rPr>
          <w:rFonts w:ascii="Liberation Sans" w:hAnsi="Liberation Sans" w:eastAsia="Liberation Sans" w:cs="Liberation Sans"/>
          <w:color w:val="0f1115"/>
          <w:sz w:val="24"/>
        </w:rPr>
        <w:t xml:space="preserve">Verifica que un usuario normal no puede acceder a endpoints de administrador (código 403).</w:t>
      </w:r>
      <w:r/>
    </w:p>
    <w:p w14:paraId="3E22A4A8">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pPr>
      <w:r>
        <w:rPr>
          <w:rFonts w:ascii="Liberation Sans" w:hAnsi="Liberation Sans" w:eastAsia="Liberation Sans" w:cs="Liberation Sans"/>
          <w:color w:val="0f1115"/>
          <w:sz w:val="24"/>
        </w:rPr>
        <w:t xml:space="preserve">El script se ejecuta tanto localmente como en el pipeline de CI, garantizando que el sistema siempre funcione correctamente después de cada cambio.</w:t>
      </w:r>
      <w:r/>
    </w:p>
    <w:p w14:paraId="2E52D45E">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rFonts w:ascii="Liberation Sans" w:hAnsi="Liberation Sans" w:eastAsia="Liberation Sans" w:cs="Liberation Sans"/>
          <w:b/>
          <w:bCs/>
          <w:sz w:val="24"/>
          <w:szCs w:val="24"/>
        </w:rPr>
      </w:pP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r>
        <w:rPr>
          <w:rFonts w:ascii="Liberation Sans" w:hAnsi="Liberation Sans" w:eastAsia="Liberation Sans" w:cs="Liberation Sans"/>
          <w:b/>
          <w:bCs/>
          <w:color w:val="0f1115"/>
          <w:sz w:val="24"/>
          <w:highlight w:val="none"/>
        </w:rPr>
      </w:r>
    </w:p>
    <w:p w14:paraId="307E9D3E">
      <w:pPr>
        <w:pBdr>
          <w:top w:val="none" w:color="000000" w:sz="4" w:space="0"/>
          <w:left w:val="none" w:color="000000" w:sz="4" w:space="0"/>
          <w:bottom w:val="none" w:color="000000" w:sz="4" w:space="0"/>
          <w:right w:val="none" w:color="000000" w:sz="4" w:space="0"/>
        </w:pBdr>
        <w:shd w:val="clear" w:color="ffffff" w:fill="ffffff"/>
        <w:spacing w:after="240" w:before="240" w:line="420" w:lineRule="atLeast"/>
        <w:ind w:right="0" w:firstLine="0" w:left="0"/>
        <w:rPr>
          <w:rFonts w:ascii="Liberation Sans" w:hAnsi="Liberation Sans" w:eastAsia="Liberation Sans" w:cs="Liberation Sans"/>
          <w:b/>
          <w:bCs/>
          <w:color w:val="0f1115"/>
          <w:sz w:val="24"/>
          <w:szCs w:val="24"/>
          <w:highlight w:val="none"/>
        </w:rPr>
      </w:pPr>
      <w:r>
        <w:rPr>
          <w:rFonts w:ascii="Liberation Sans" w:hAnsi="Liberation Sans" w:eastAsia="Liberation Sans" w:cs="Liberation Sans"/>
          <w:b/>
          <w:bCs/>
          <w:color w:val="0f1115"/>
          <w:sz w:val="24"/>
        </w:rPr>
        <w:t xml:space="preserve">Conclusión</w:t>
      </w:r>
      <w:r>
        <w:rPr>
          <w:b/>
          <w:bCs/>
        </w:rPr>
      </w:r>
    </w:p>
    <w:p w14:paraId="22F68C59">
      <w:pPr>
        <w:pBdr>
          <w:top w:val="none" w:color="000000" w:sz="4" w:space="0"/>
          <w:left w:val="none" w:color="000000" w:sz="4" w:space="0"/>
          <w:bottom w:val="none" w:color="000000" w:sz="4" w:space="0"/>
          <w:right w:val="none" w:color="000000" w:sz="4" w:space="0"/>
        </w:pBdr>
        <w:shd w:val="clear" w:color="ffffff" w:fill="ffffff"/>
        <w:spacing w:after="0" w:before="240" w:line="420" w:lineRule="atLeast"/>
        <w:ind w:right="0" w:firstLine="0" w:left="0"/>
        <w:rPr/>
      </w:pPr>
      <w:r>
        <w:rPr>
          <w:rFonts w:ascii="Liberation Sans" w:hAnsi="Liberation Sans" w:eastAsia="Liberation Sans" w:cs="Liberation Sans"/>
          <w:color w:val="0f1115"/>
          <w:sz w:val="24"/>
        </w:rPr>
        <w:t xml:space="preserve">Este curso me ha permitido pasar de conceptos teóricos a la implementación práctica de un sistema distribuido complejo. He integrado tecnologías modernas como Docker, RabbitMQ, FastAPI, PostgreSQL, Redis, GitHub Actions, Ruff y Railway. He aprendido a desa</w:t>
      </w:r>
      <w:r>
        <w:rPr>
          <w:rFonts w:ascii="Liberation Sans" w:hAnsi="Liberation Sans" w:eastAsia="Liberation Sans" w:cs="Liberation Sans"/>
          <w:color w:val="0f1115"/>
          <w:sz w:val="24"/>
        </w:rPr>
        <w:t xml:space="preserve">coplar servicios, a orquestar contenedores, a automatizar pruebas y despliegues, y a mantener la calidad del código con linters y formateadores. Ahora me siento capacitado para diseñar, desarrollar y desplegar sistemas distribuidos robustos, escalables y m</w:t>
      </w:r>
      <w:r>
        <w:rPr>
          <w:rFonts w:ascii="Liberation Sans" w:hAnsi="Liberation Sans" w:eastAsia="Liberation Sans" w:cs="Liberation Sans"/>
          <w:color w:val="0f1115"/>
          <w:sz w:val="24"/>
        </w:rPr>
        <w:t xml:space="preserve">antenibles, aplicando las mejores prácticas de la industria. Es un aprendizaje enorme que sin duda aplicaré en mi carrera profesional.</w:t>
      </w:r>
      <w:r/>
      <w:r>
        <w:rPr>
          <w:sz w:val="24"/>
        </w:rPr>
      </w:r>
      <w:r/>
      <w:r>
        <w:rPr>
          <w:rFonts w:ascii="Liberation Sans" w:hAnsi="Liberation Sans" w:eastAsia="Liberation Sans" w:cs="Liberation Sans"/>
          <w:color w:val="0f1115"/>
          <w:sz w:val="24"/>
        </w:rPr>
      </w:r>
      <w:r/>
      <w:r>
        <w:rPr>
          <w:rFonts w:ascii="Liberation Sans" w:hAnsi="Liberation Sans" w:eastAsia="Liberation Sans" w:cs="Liberation Sans"/>
          <w:sz w:val="24"/>
        </w:rPr>
      </w:r>
    </w:p>
    <w:p w14:paraId="1DFF7C64">
      <w:pPr>
        <w:pStyle w:val="668"/>
        <w:numPr>
          <w:ilvl w:val="0"/>
          <w:numId w:val="20"/>
        </w:numPr>
        <w:pBdr>
          <w:top w:val="none" w:color="000000" w:sz="4" w:space="0"/>
          <w:left w:val="none" w:color="000000" w:sz="4" w:space="0"/>
          <w:bottom w:val="none" w:color="000000" w:sz="4" w:space="0"/>
          <w:right w:val="none" w:color="000000" w:sz="4" w:space="0"/>
        </w:pBdr>
        <w:shd w:val="clear" w:color="ffffff" w:fill="ffffff"/>
        <w:spacing w:after="0" w:before="0"/>
        <w:ind w:right="0"/>
        <w:rPr/>
      </w:pPr>
      <w:r>
        <w:rPr>
          <w:rFonts w:ascii="Liberation Sans" w:hAnsi="Liberation Sans" w:eastAsia="Liberation Sans" w:cs="Liberation Sans"/>
          <w:color w:val="0f1115"/>
          <w:sz w:val="24"/>
        </w:rPr>
        <w:t xml:space="preserve">Verificación de que un usuario normal no puede acceder a endpoints de administrador (código 403).</w:t>
      </w:r>
      <w:r/>
    </w:p>
    <w:p w14:paraId="4D9F8977">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highlight w:val="none"/>
        </w:rPr>
      </w:pPr>
      <w:r>
        <w:rPr>
          <w:rFonts w:ascii="Liberation Sans" w:hAnsi="Liberation Sans" w:eastAsia="Liberation Sans" w:cs="Liberation Sans"/>
          <w:color w:val="0f1115"/>
          <w:sz w:val="24"/>
        </w:rPr>
        <w:t xml:space="preserve">Este script es ejecutado tanto localmente como en el pipeline de CI, garantizando que el sistema siempre funcione correctamente.</w:t>
      </w:r>
      <w:r/>
      <w:r>
        <w:rPr>
          <w:rFonts w:ascii="Liberation Sans" w:hAnsi="Liberation Sans" w:eastAsia="Liberation Sans" w:cs="Liberation Sans"/>
          <w:sz w:val="24"/>
        </w:rPr>
      </w:r>
    </w:p>
    <w:p w14:paraId="47F2AB68">
      <w:pPr>
        <w:pBdr>
          <w:top w:val="none" w:color="000000" w:sz="4" w:space="0"/>
          <w:left w:val="none" w:color="000000" w:sz="4" w:space="0"/>
          <w:bottom w:val="none" w:color="000000" w:sz="4" w:space="0"/>
          <w:right w:val="none" w:color="000000" w:sz="4" w:space="0"/>
        </w:pBdr>
        <w:shd w:val="clear" w:color="ffffff" w:fill="ffffff"/>
        <w:spacing w:after="240" w:before="240"/>
        <w:ind w:right="0" w:firstLine="0" w:left="0"/>
        <w:rPr>
          <w:rFonts w:ascii="Liberation Sans" w:hAnsi="Liberation Sans" w:eastAsia="Liberation Sans" w:cs="Liberation Sans"/>
          <w:sz w:val="24"/>
          <w:szCs w:val="24"/>
        </w:rPr>
      </w:pPr>
      <w:r>
        <w:rPr>
          <w:highlight w:val="none"/>
        </w:rPr>
      </w:r>
      <w:r>
        <w:rPr>
          <w:highlight w:val="none"/>
        </w:rPr>
      </w:r>
    </w:p>
    <w:p w14:paraId="242F737F">
      <w:pPr>
        <w:pBdr>
          <w:top w:val="none" w:color="000000" w:sz="4" w:space="0"/>
          <w:left w:val="none" w:color="000000" w:sz="4" w:space="0"/>
          <w:bottom w:val="none" w:color="000000" w:sz="4" w:space="0"/>
          <w:right w:val="none" w:color="000000" w:sz="4" w:space="0"/>
        </w:pBdr>
        <w:spacing/>
        <w:ind w:firstLine="0" w:left="0"/>
        <w:jc w:val="left"/>
        <w:rPr>
          <w:b w:val="0"/>
          <w:bCs w:val="0"/>
          <w:sz w:val="24"/>
          <w:szCs w:val="24"/>
          <w14:ligatures w14:val="none"/>
        </w:rPr>
      </w:pPr>
      <w:r>
        <w:rPr>
          <w:b w:val="0"/>
          <w:bCs w:val="0"/>
          <w:sz w:val="24"/>
          <w:szCs w:val="24"/>
          <w:highlight w:val="none"/>
          <w:lang w:val="es-ES"/>
        </w:rPr>
      </w:r>
      <w:r>
        <w:rPr>
          <w:b/>
          <w:bCs/>
          <w:sz w:val="24"/>
          <w:szCs w:val="24"/>
          <w:highlight w:val="none"/>
          <w:lang w:val="es-ES"/>
        </w:rPr>
      </w:r>
      <w:r>
        <w:rPr>
          <w:b w:val="0"/>
          <w:bCs w:val="0"/>
          <w:sz w:val="24"/>
          <w:szCs w:val="24"/>
        </w:rPr>
      </w:r>
    </w:p>
    <w:sectPr>
      <w:footnotePr/>
      <w:endnotePr/>
      <w:type w:val="nextPage"/>
      <w:pgSz w:h="16838" w:orient="portrait" w:w="11906"/>
      <w:pgMar w:top="1134" w:right="850" w:bottom="1134" w:left="1701" w:header="709" w:footer="709" w:gutter="0"/>
      <w:cols w:num="1" w:sep="0" w:space="708"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Liberation Sans">
    <w:panose1 w:val="020B0604020202020204"/>
  </w:font>
  <w:font w:name="Wingdings">
    <w:panose1 w:val="05010000000000000000"/>
  </w:font>
  <w:font w:name="Courier New">
    <w:panose1 w:val="02070409020205020404"/>
  </w:font>
  <w:font w:name="Symbol">
    <w:panose1 w:val="05010000000000000000"/>
  </w:font>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FD4B1DD"/>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1">
    <w:nsid w:val="44AD510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
    <w:nsid w:val="70220F4E"/>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
    <w:nsid w:val="7784D0E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
    <w:nsid w:val="4033DDEA"/>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abstractNum w:abstractNumId="5">
    <w:nsid w:val="504984A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6">
    <w:nsid w:val="6D23DAFA"/>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7">
    <w:nsid w:val="476F85F4"/>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8">
    <w:nsid w:val="196BFB2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9">
    <w:nsid w:val="05D249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0">
    <w:nsid w:val="25F10D8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1">
    <w:nsid w:val="43076DB3"/>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2">
    <w:nsid w:val="3ECD50F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3">
    <w:nsid w:val="213193EB"/>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4">
    <w:nsid w:val="296BF10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5">
    <w:nsid w:val="20D13823"/>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6">
    <w:nsid w:val="1B663579"/>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17">
    <w:nsid w:val="61F27B9B"/>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18">
    <w:nsid w:val="60A8FBAD"/>
    <w:lvl w:ilvl="0">
      <w:isLgl w:val="false"/>
      <w:lvlJc w:val="right"/>
      <w:lvlText w:val="%1."/>
      <w:numFmt w:val="decimal"/>
      <w:pPr>
        <w:pBdr/>
        <w:spacing/>
        <w:ind w:hanging="360" w:left="709"/>
      </w:pPr>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36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36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360" w:left="6469"/>
      </w:pPr>
      <w:rPr/>
      <w:start w:val="1"/>
      <w:suff w:val="tab"/>
    </w:lvl>
  </w:abstractNum>
  <w:abstractNum w:abstractNumId="19">
    <w:nsid w:val="3E0F6CDC"/>
    <w:lvl w:ilvl="0">
      <w:isLgl w:val="false"/>
      <w:lvlJc w:val="left"/>
      <w:lvlText w:val="·"/>
      <w:numFmt w:val="bullet"/>
      <w:pPr>
        <w:pBdr/>
        <w:spacing/>
        <w:ind w:hanging="360" w:left="720"/>
      </w:pPr>
      <w:rPr>
        <w:rFonts w:hint="default" w:ascii="Symbol" w:hAnsi="Symbol" w:eastAsia="Symbol" w:cs="Symbol"/>
      </w:rPr>
      <w:start w:val="1"/>
      <w:suff w:val="tab"/>
    </w:lvl>
    <w:lvl w:ilvl="1">
      <w:isLgl w:val="false"/>
      <w:lvlJc w:val="left"/>
      <w:lvlText w:val="o"/>
      <w:numFmt w:val="bullet"/>
      <w:pPr>
        <w:pBdr/>
        <w:spacing/>
        <w:ind w:hanging="360" w:left="1440"/>
      </w:pPr>
      <w:rPr>
        <w:rFonts w:hint="default" w:ascii="Courier New" w:hAnsi="Courier New" w:eastAsia="Courier New" w:cs="Courier New"/>
      </w:rPr>
      <w:start w:val="1"/>
      <w:suff w:val="tab"/>
    </w:lvl>
    <w:lvl w:ilvl="2">
      <w:isLgl w:val="false"/>
      <w:lvlJc w:val="left"/>
      <w:lvlText w:val="§"/>
      <w:numFmt w:val="bullet"/>
      <w:pPr>
        <w:pBdr/>
        <w:spacing/>
        <w:ind w:hanging="360" w:left="2160"/>
      </w:pPr>
      <w:rPr>
        <w:rFonts w:hint="default" w:ascii="Wingdings" w:hAnsi="Wingdings" w:eastAsia="Wingdings" w:cs="Wingdings"/>
      </w:rPr>
      <w:start w:val="1"/>
      <w:suff w:val="tab"/>
    </w:lvl>
    <w:lvl w:ilvl="3">
      <w:isLgl w:val="false"/>
      <w:lvlJc w:val="left"/>
      <w:lvlText w:val="·"/>
      <w:numFmt w:val="bullet"/>
      <w:pPr>
        <w:pBdr/>
        <w:spacing/>
        <w:ind w:hanging="360" w:left="2880"/>
      </w:pPr>
      <w:rPr>
        <w:rFonts w:hint="default" w:ascii="Symbol" w:hAnsi="Symbol" w:eastAsia="Symbol" w:cs="Symbol"/>
      </w:rPr>
      <w:start w:val="1"/>
      <w:suff w:val="tab"/>
    </w:lvl>
    <w:lvl w:ilvl="4">
      <w:isLgl w:val="false"/>
      <w:lvlJc w:val="left"/>
      <w:lvlText w:val="o"/>
      <w:numFmt w:val="bullet"/>
      <w:pPr>
        <w:pBdr/>
        <w:spacing/>
        <w:ind w:hanging="360" w:left="3600"/>
      </w:pPr>
      <w:rPr>
        <w:rFonts w:hint="default" w:ascii="Courier New" w:hAnsi="Courier New" w:eastAsia="Courier New" w:cs="Courier New"/>
      </w:rPr>
      <w:start w:val="1"/>
      <w:suff w:val="tab"/>
    </w:lvl>
    <w:lvl w:ilvl="5">
      <w:isLgl w:val="false"/>
      <w:lvlJc w:val="left"/>
      <w:lvlText w:val="§"/>
      <w:numFmt w:val="bullet"/>
      <w:pPr>
        <w:pBdr/>
        <w:spacing/>
        <w:ind w:hanging="360" w:left="4320"/>
      </w:pPr>
      <w:rPr>
        <w:rFonts w:hint="default" w:ascii="Wingdings" w:hAnsi="Wingdings" w:eastAsia="Wingdings" w:cs="Wingdings"/>
      </w:rPr>
      <w:start w:val="1"/>
      <w:suff w:val="tab"/>
    </w:lvl>
    <w:lvl w:ilvl="6">
      <w:isLgl w:val="false"/>
      <w:lvlJc w:val="left"/>
      <w:lvlText w:val="·"/>
      <w:numFmt w:val="bullet"/>
      <w:pPr>
        <w:pBdr/>
        <w:spacing/>
        <w:ind w:hanging="360" w:left="5040"/>
      </w:pPr>
      <w:rPr>
        <w:rFonts w:hint="default" w:ascii="Symbol" w:hAnsi="Symbol" w:eastAsia="Symbol" w:cs="Symbol"/>
      </w:rPr>
      <w:start w:val="1"/>
      <w:suff w:val="tab"/>
    </w:lvl>
    <w:lvl w:ilvl="7">
      <w:isLgl w:val="false"/>
      <w:lvlJc w:val="left"/>
      <w:lvlText w:val="o"/>
      <w:numFmt w:val="bullet"/>
      <w:pPr>
        <w:pBdr/>
        <w:spacing/>
        <w:ind w:hanging="360" w:left="5760"/>
      </w:pPr>
      <w:rPr>
        <w:rFonts w:hint="default" w:ascii="Courier New" w:hAnsi="Courier New" w:eastAsia="Courier New" w:cs="Courier New"/>
      </w:rPr>
      <w:start w:val="1"/>
      <w:suff w:val="tab"/>
    </w:lvl>
    <w:lvl w:ilvl="8">
      <w:isLgl w:val="false"/>
      <w:lvlJc w:val="left"/>
      <w:lvlText w:val="§"/>
      <w:numFmt w:val="bullet"/>
      <w:pPr>
        <w:pBdr/>
        <w:spacing/>
        <w:ind w:hanging="360" w:left="6480"/>
      </w:pPr>
      <w:rPr>
        <w:rFonts w:hint="default" w:ascii="Wingdings" w:hAnsi="Wingdings" w:eastAsia="Wingdings" w:cs="Wingdings"/>
      </w:rPr>
      <w:start w:val="1"/>
      <w:suff w:val="tab"/>
    </w:lvl>
  </w:abstractNum>
  <w:abstractNum w:abstractNumId="20">
    <w:nsid w:val="4857121F"/>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1">
    <w:nsid w:val="25B3CF02"/>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2">
    <w:nsid w:val="1E65E6B5"/>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3">
    <w:nsid w:val="0B836E6A"/>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4">
    <w:nsid w:val="3E83C1BC"/>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5">
    <w:nsid w:val="2EF4EADD"/>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6">
    <w:nsid w:val="2187355F"/>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7">
    <w:nsid w:val="275C6856"/>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28">
    <w:nsid w:val="7E09FC61"/>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29">
    <w:nsid w:val="53487FE1"/>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0">
    <w:nsid w:val="6E7FB810"/>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1">
    <w:nsid w:val="0AE506F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2">
    <w:nsid w:val="2D5A9A6D"/>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3">
    <w:nsid w:val="2C0F50B7"/>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4">
    <w:nsid w:val="576D1F97"/>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5">
    <w:nsid w:val="55BB458C"/>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6">
    <w:nsid w:val="6C53992F"/>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7">
    <w:nsid w:val="401B848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38">
    <w:nsid w:val="0447B344"/>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39">
    <w:nsid w:val="07302685"/>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0">
    <w:nsid w:val="1A48DADA"/>
    <w:lvl w:ilvl="0">
      <w:isLgl w:val="false"/>
      <w:lvlJc w:val="right"/>
      <w:lvlText w:val="%1."/>
      <w:numFmt w:val="decimal"/>
      <w:pPr>
        <w:pBdr/>
        <w:spacing/>
        <w:ind w:hanging="360" w:left="709"/>
      </w:pPr>
      <w:rPr>
        <w:rFonts w:ascii="Liberation Sans" w:hAnsi="Liberation Sans" w:eastAsia="Liberation Sans" w:cs="Liberation Sans"/>
        <w:color w:val="0f1115"/>
        <w:sz w:val="24"/>
      </w:rPr>
      <w:start w:val="1"/>
      <w:suff w:val="tab"/>
    </w:lvl>
    <w:lvl w:ilvl="1">
      <w:isLgl w:val="false"/>
      <w:lvlJc w:val="right"/>
      <w:lvlText w:val="%2."/>
      <w:numFmt w:val="decimal"/>
      <w:pPr>
        <w:pBdr/>
        <w:spacing/>
        <w:ind w:hanging="360" w:left="1429"/>
      </w:pPr>
      <w:rPr/>
      <w:start w:val="1"/>
      <w:suff w:val="tab"/>
    </w:lvl>
    <w:lvl w:ilvl="2">
      <w:isLgl w:val="false"/>
      <w:lvlJc w:val="right"/>
      <w:lvlText w:val="%3."/>
      <w:numFmt w:val="decimal"/>
      <w:pPr>
        <w:pBdr/>
        <w:spacing/>
        <w:ind w:hanging="180" w:left="2149"/>
      </w:pPr>
      <w:rPr/>
      <w:start w:val="1"/>
      <w:suff w:val="tab"/>
    </w:lvl>
    <w:lvl w:ilvl="3">
      <w:isLgl w:val="false"/>
      <w:lvlJc w:val="right"/>
      <w:lvlText w:val="%4."/>
      <w:numFmt w:val="decimal"/>
      <w:pPr>
        <w:pBdr/>
        <w:spacing/>
        <w:ind w:hanging="360" w:left="2869"/>
      </w:pPr>
      <w:rPr/>
      <w:start w:val="1"/>
      <w:suff w:val="tab"/>
    </w:lvl>
    <w:lvl w:ilvl="4">
      <w:isLgl w:val="false"/>
      <w:lvlJc w:val="right"/>
      <w:lvlText w:val="%5."/>
      <w:numFmt w:val="decimal"/>
      <w:pPr>
        <w:pBdr/>
        <w:spacing/>
        <w:ind w:hanging="360" w:left="3589"/>
      </w:pPr>
      <w:rPr/>
      <w:start w:val="1"/>
      <w:suff w:val="tab"/>
    </w:lvl>
    <w:lvl w:ilvl="5">
      <w:isLgl w:val="false"/>
      <w:lvlJc w:val="right"/>
      <w:lvlText w:val="%6."/>
      <w:numFmt w:val="decimal"/>
      <w:pPr>
        <w:pBdr/>
        <w:spacing/>
        <w:ind w:hanging="180" w:left="4309"/>
      </w:pPr>
      <w:rPr/>
      <w:start w:val="1"/>
      <w:suff w:val="tab"/>
    </w:lvl>
    <w:lvl w:ilvl="6">
      <w:isLgl w:val="false"/>
      <w:lvlJc w:val="right"/>
      <w:lvlText w:val="%7."/>
      <w:numFmt w:val="decimal"/>
      <w:pPr>
        <w:pBdr/>
        <w:spacing/>
        <w:ind w:hanging="360" w:left="5029"/>
      </w:pPr>
      <w:rPr/>
      <w:start w:val="1"/>
      <w:suff w:val="tab"/>
    </w:lvl>
    <w:lvl w:ilvl="7">
      <w:isLgl w:val="false"/>
      <w:lvlJc w:val="right"/>
      <w:lvlText w:val="%8."/>
      <w:numFmt w:val="decimal"/>
      <w:pPr>
        <w:pBdr/>
        <w:spacing/>
        <w:ind w:hanging="360" w:left="5749"/>
      </w:pPr>
      <w:rPr/>
      <w:start w:val="1"/>
      <w:suff w:val="tab"/>
    </w:lvl>
    <w:lvl w:ilvl="8">
      <w:isLgl w:val="false"/>
      <w:lvlJc w:val="right"/>
      <w:lvlText w:val="%9."/>
      <w:numFmt w:val="decimal"/>
      <w:pPr>
        <w:pBdr/>
        <w:spacing/>
        <w:ind w:hanging="180" w:left="6469"/>
      </w:pPr>
      <w:rPr/>
      <w:start w:val="1"/>
      <w:suff w:val="tab"/>
    </w:lvl>
  </w:abstractNum>
  <w:abstractNum w:abstractNumId="41">
    <w:nsid w:val="348B85F8"/>
    <w:lvl w:ilvl="0">
      <w:isLgl w:val="false"/>
      <w:lvlJc w:val="left"/>
      <w:lvlText w:val="·"/>
      <w:numFmt w:val="bullet"/>
      <w:pPr>
        <w:pBdr/>
        <w:spacing/>
        <w:ind w:hanging="360" w:left="709"/>
      </w:pPr>
      <w:rPr>
        <w:rFonts w:hint="default" w:ascii="Symbol" w:hAnsi="Symbol" w:eastAsia="Symbol" w:cs="Symbol"/>
      </w:rPr>
      <w:start w:val="1"/>
      <w:suff w:val="tab"/>
    </w:lvl>
    <w:lvl w:ilvl="1">
      <w:isLgl w:val="false"/>
      <w:lvlJc w:val="left"/>
      <w:lvlText w:val="o"/>
      <w:numFmt w:val="bullet"/>
      <w:pPr>
        <w:pBdr/>
        <w:spacing/>
        <w:ind w:hanging="360" w:left="1429"/>
      </w:pPr>
      <w:rPr>
        <w:rFonts w:hint="default" w:ascii="Courier New" w:hAnsi="Courier New" w:eastAsia="Courier New" w:cs="Courier New"/>
      </w:rPr>
      <w:start w:val="1"/>
      <w:suff w:val="tab"/>
    </w:lvl>
    <w:lvl w:ilvl="2">
      <w:isLgl w:val="false"/>
      <w:lvlJc w:val="left"/>
      <w:lvlText w:val="§"/>
      <w:numFmt w:val="bullet"/>
      <w:pPr>
        <w:pBdr/>
        <w:spacing/>
        <w:ind w:hanging="360" w:left="2149"/>
      </w:pPr>
      <w:rPr>
        <w:rFonts w:hint="default" w:ascii="Wingdings" w:hAnsi="Wingdings" w:eastAsia="Wingdings" w:cs="Wingdings"/>
      </w:rPr>
      <w:start w:val="1"/>
      <w:suff w:val="tab"/>
    </w:lvl>
    <w:lvl w:ilvl="3">
      <w:isLgl w:val="false"/>
      <w:lvlJc w:val="left"/>
      <w:lvlText w:val="·"/>
      <w:numFmt w:val="bullet"/>
      <w:pPr>
        <w:pBdr/>
        <w:spacing/>
        <w:ind w:hanging="360" w:left="2869"/>
      </w:pPr>
      <w:rPr>
        <w:rFonts w:hint="default" w:ascii="Symbol" w:hAnsi="Symbol" w:eastAsia="Symbol" w:cs="Symbol"/>
      </w:rPr>
      <w:start w:val="1"/>
      <w:suff w:val="tab"/>
    </w:lvl>
    <w:lvl w:ilvl="4">
      <w:isLgl w:val="false"/>
      <w:lvlJc w:val="left"/>
      <w:lvlText w:val="o"/>
      <w:numFmt w:val="bullet"/>
      <w:pPr>
        <w:pBdr/>
        <w:spacing/>
        <w:ind w:hanging="360" w:left="3589"/>
      </w:pPr>
      <w:rPr>
        <w:rFonts w:hint="default" w:ascii="Courier New" w:hAnsi="Courier New" w:eastAsia="Courier New" w:cs="Courier New"/>
      </w:rPr>
      <w:start w:val="1"/>
      <w:suff w:val="tab"/>
    </w:lvl>
    <w:lvl w:ilvl="5">
      <w:isLgl w:val="false"/>
      <w:lvlJc w:val="left"/>
      <w:lvlText w:val="§"/>
      <w:numFmt w:val="bullet"/>
      <w:pPr>
        <w:pBdr/>
        <w:spacing/>
        <w:ind w:hanging="360" w:left="4309"/>
      </w:pPr>
      <w:rPr>
        <w:rFonts w:hint="default" w:ascii="Wingdings" w:hAnsi="Wingdings" w:eastAsia="Wingdings" w:cs="Wingdings"/>
      </w:rPr>
      <w:start w:val="1"/>
      <w:suff w:val="tab"/>
    </w:lvl>
    <w:lvl w:ilvl="6">
      <w:isLgl w:val="false"/>
      <w:lvlJc w:val="left"/>
      <w:lvlText w:val="·"/>
      <w:numFmt w:val="bullet"/>
      <w:pPr>
        <w:pBdr/>
        <w:spacing/>
        <w:ind w:hanging="360" w:left="5029"/>
      </w:pPr>
      <w:rPr>
        <w:rFonts w:hint="default" w:ascii="Symbol" w:hAnsi="Symbol" w:eastAsia="Symbol" w:cs="Symbol"/>
      </w:rPr>
      <w:start w:val="1"/>
      <w:suff w:val="tab"/>
    </w:lvl>
    <w:lvl w:ilvl="7">
      <w:isLgl w:val="false"/>
      <w:lvlJc w:val="left"/>
      <w:lvlText w:val="o"/>
      <w:numFmt w:val="bullet"/>
      <w:pPr>
        <w:pBdr/>
        <w:spacing/>
        <w:ind w:hanging="360" w:left="5749"/>
      </w:pPr>
      <w:rPr>
        <w:rFonts w:hint="default" w:ascii="Courier New" w:hAnsi="Courier New" w:eastAsia="Courier New" w:cs="Courier New"/>
      </w:rPr>
      <w:start w:val="1"/>
      <w:suff w:val="tab"/>
    </w:lvl>
    <w:lvl w:ilvl="8">
      <w:isLgl w:val="false"/>
      <w:lvlJc w:val="left"/>
      <w:lvlText w:val="§"/>
      <w:numFmt w:val="bullet"/>
      <w:pPr>
        <w:pBdr/>
        <w:spacing/>
        <w:ind w:hanging="360" w:left="6469"/>
      </w:pPr>
      <w:rPr>
        <w:rFonts w:hint="default" w:ascii="Wingdings" w:hAnsi="Wingdings" w:eastAsia="Wingdings" w:cs="Wingdings"/>
      </w:rPr>
      <w:start w:val="1"/>
      <w:suff w:val="tab"/>
    </w:lvl>
  </w:abstractNum>
  <w:abstractNum w:abstractNumId="42">
    <w:nsid w:val="1B95BAD0"/>
    <w:lvl w:ilvl="0">
      <w:isLgl w:val="false"/>
      <w:lvlJc w:val="left"/>
      <w:lvlText w:val="%1."/>
      <w:numFmt w:val="decimal"/>
      <w:pPr>
        <w:pBdr/>
        <w:spacing/>
        <w:ind w:hanging="360" w:left="360"/>
      </w:pPr>
      <w:rPr/>
      <w:start w:val="1"/>
      <w:suff w:val="tab"/>
    </w:lvl>
    <w:lvl w:ilvl="1">
      <w:isLgl w:val="false"/>
      <w:lvlJc w:val="left"/>
      <w:lvlText w:val="%2."/>
      <w:numFmt w:val="lowerLetter"/>
      <w:pPr>
        <w:pBdr/>
        <w:spacing/>
        <w:ind w:hanging="360" w:left="1080"/>
      </w:pPr>
      <w:rPr/>
      <w:start w:val="1"/>
      <w:suff w:val="tab"/>
    </w:lvl>
    <w:lvl w:ilvl="2">
      <w:isLgl w:val="false"/>
      <w:lvlJc w:val="right"/>
      <w:lvlText w:val="%3."/>
      <w:numFmt w:val="lowerRoman"/>
      <w:pPr>
        <w:pBdr/>
        <w:spacing/>
        <w:ind w:hanging="180" w:left="1800"/>
      </w:pPr>
      <w:rPr/>
      <w:start w:val="1"/>
      <w:suff w:val="tab"/>
    </w:lvl>
    <w:lvl w:ilvl="3">
      <w:isLgl w:val="false"/>
      <w:lvlJc w:val="left"/>
      <w:lvlText w:val="%4."/>
      <w:numFmt w:val="decimal"/>
      <w:pPr>
        <w:pBdr/>
        <w:spacing/>
        <w:ind w:hanging="360" w:left="2520"/>
      </w:pPr>
      <w:rPr/>
      <w:start w:val="1"/>
      <w:suff w:val="tab"/>
    </w:lvl>
    <w:lvl w:ilvl="4">
      <w:isLgl w:val="false"/>
      <w:lvlJc w:val="left"/>
      <w:lvlText w:val="%5."/>
      <w:numFmt w:val="lowerLetter"/>
      <w:pPr>
        <w:pBdr/>
        <w:spacing/>
        <w:ind w:hanging="360" w:left="3240"/>
      </w:pPr>
      <w:rPr/>
      <w:start w:val="1"/>
      <w:suff w:val="tab"/>
    </w:lvl>
    <w:lvl w:ilvl="5">
      <w:isLgl w:val="false"/>
      <w:lvlJc w:val="right"/>
      <w:lvlText w:val="%6."/>
      <w:numFmt w:val="lowerRoman"/>
      <w:pPr>
        <w:pBdr/>
        <w:spacing/>
        <w:ind w:hanging="180" w:left="3960"/>
      </w:pPr>
      <w:rPr/>
      <w:start w:val="1"/>
      <w:suff w:val="tab"/>
    </w:lvl>
    <w:lvl w:ilvl="6">
      <w:isLgl w:val="false"/>
      <w:lvlJc w:val="left"/>
      <w:lvlText w:val="%7."/>
      <w:numFmt w:val="decimal"/>
      <w:pPr>
        <w:pBdr/>
        <w:spacing/>
        <w:ind w:hanging="360" w:left="4680"/>
      </w:pPr>
      <w:rPr/>
      <w:start w:val="1"/>
      <w:suff w:val="tab"/>
    </w:lvl>
    <w:lvl w:ilvl="7">
      <w:isLgl w:val="false"/>
      <w:lvlJc w:val="left"/>
      <w:lvlText w:val="%8."/>
      <w:numFmt w:val="lowerLetter"/>
      <w:pPr>
        <w:pBdr/>
        <w:spacing/>
        <w:ind w:hanging="360" w:left="5400"/>
      </w:pPr>
      <w:rPr/>
      <w:start w:val="1"/>
      <w:suff w:val="tab"/>
    </w:lvl>
    <w:lvl w:ilvl="8">
      <w:isLgl w:val="false"/>
      <w:lvlJc w:val="right"/>
      <w:lvlText w:val="%9."/>
      <w:numFmt w:val="lowerRoman"/>
      <w:pPr>
        <w:pBdr/>
        <w:spacing/>
        <w:ind w:hanging="180" w:left="6120"/>
      </w:pPr>
      <w:rPr/>
      <w:start w:val="1"/>
      <w:suff w:val="tab"/>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 w:numId="43">
    <w:abstractNumId w:val="4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s-E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image" Target="media/image1.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ONLYOFFICE/9.3.1.8</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2026-04-29T04:03:18Z</dcterms:modified>
</cp:coreProperties>
</file>