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Siguiendo a Siguas</w:t>
      </w:r>
    </w:p>
    <w:p w:rsidR="00000000" w:rsidDel="00000000" w:rsidP="00000000" w:rsidRDefault="00000000" w:rsidRPr="00000000" w14:paraId="00000002">
      <w:pPr>
        <w:shd w:fill="ffffff" w:val="clear"/>
        <w:spacing w:after="280" w:before="28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Mi nombre es Manuel Armando Siguas Solís, mejor conocido en la universidad por mi primer apellido, “Siguas”. Soy un estudiante de 20 años quien lleva su sexto ciclo en la Pontificia Universidad Católica del Perú, comenzando su vida en facultad. Específicamente, </w:t>
      </w:r>
      <w:r w:rsidDel="00000000" w:rsidR="00000000" w:rsidRPr="00000000">
        <w:rPr>
          <w:rFonts w:ascii="Arial" w:cs="Arial" w:eastAsia="Arial" w:hAnsi="Arial"/>
          <w:color w:val="222222"/>
          <w:sz w:val="24"/>
          <w:szCs w:val="24"/>
          <w:rtl w:val="0"/>
        </w:rPr>
        <w:t xml:space="preserve">estudio</w:t>
      </w:r>
      <w:r w:rsidDel="00000000" w:rsidR="00000000" w:rsidRPr="00000000">
        <w:rPr>
          <w:rFonts w:ascii="Arial" w:cs="Arial" w:eastAsia="Arial" w:hAnsi="Arial"/>
          <w:color w:val="222222"/>
          <w:sz w:val="24"/>
          <w:szCs w:val="24"/>
          <w:rtl w:val="0"/>
        </w:rPr>
        <w:t xml:space="preserve"> la carrera de Comunicación Audiovisual perteneciente a la Facultad de Ciencias y Artes de La Comunicación. Lo que más disfruto de mi carrera es el aprendizaje de producción de contenido audiovisual dado a que es algo que me ha interesado desde niño y en mis propios ratos libres me acompaña incluso. Me gustaría dedicarme a la producción de series, películas o videos en el futuro, destacarme en ello y aún más en el futuro estudiar también actuación de forma profesional para poder actuar en mis propias producciones. Lo que más disfruto hacer en mi tiempo libre es técnicamente hacer lo que he mencionado, pero de forma autodidacta y amateur en mi canal de YouTube con más de 18 mil suscriptores, en el cual me dedico a hacer fan doblajes de cómics y animaciones relacionadas a mis franquicias favoritas.</w:t>
      </w:r>
    </w:p>
    <w:p w:rsidR="00000000" w:rsidDel="00000000" w:rsidP="00000000" w:rsidRDefault="00000000" w:rsidRPr="00000000" w14:paraId="00000003">
      <w:pPr>
        <w:shd w:fill="ffffff" w:val="clear"/>
        <w:spacing w:after="280" w:before="280" w:line="240" w:lineRule="auto"/>
        <w:rPr>
          <w:rFonts w:ascii="Arial" w:cs="Arial" w:eastAsia="Arial" w:hAnsi="Arial"/>
          <w:color w:val="222222"/>
          <w:sz w:val="24"/>
          <w:szCs w:val="24"/>
        </w:rPr>
      </w:pPr>
      <w:bookmarkStart w:colFirst="0" w:colLast="0" w:name="_heading=h.gjdgxs" w:id="0"/>
      <w:bookmarkEnd w:id="0"/>
      <w:r w:rsidDel="00000000" w:rsidR="00000000" w:rsidRPr="00000000">
        <w:rPr>
          <w:rFonts w:ascii="Arial" w:cs="Arial" w:eastAsia="Arial" w:hAnsi="Arial"/>
          <w:color w:val="222222"/>
          <w:sz w:val="24"/>
          <w:szCs w:val="24"/>
          <w:rtl w:val="0"/>
        </w:rPr>
        <w:t xml:space="preserve">Al principio me sentí algo preocupado debido a que la programación digital con codificaciones específicas nunca ha sido un área en el que </w:t>
      </w:r>
      <w:r w:rsidDel="00000000" w:rsidR="00000000" w:rsidRPr="00000000">
        <w:rPr>
          <w:rFonts w:ascii="Arial" w:cs="Arial" w:eastAsia="Arial" w:hAnsi="Arial"/>
          <w:color w:val="222222"/>
          <w:sz w:val="24"/>
          <w:szCs w:val="24"/>
          <w:rtl w:val="0"/>
        </w:rPr>
        <w:t xml:space="preserve">destacara</w:t>
      </w:r>
      <w:r w:rsidDel="00000000" w:rsidR="00000000" w:rsidRPr="00000000">
        <w:rPr>
          <w:rFonts w:ascii="Arial" w:cs="Arial" w:eastAsia="Arial" w:hAnsi="Arial"/>
          <w:color w:val="222222"/>
          <w:sz w:val="24"/>
          <w:szCs w:val="24"/>
          <w:rtl w:val="0"/>
        </w:rPr>
        <w:t xml:space="preserve"> mucho, principalmente en el colegio, no obstante, esas tensiones se fueron aliviando conforme comprobé que Phyton es un sistema sumamente accesible y amigable para el programador principiante. La programación me ha enseñado principalmente a que existe más de una solución ante diversas problemáticas, así como a saber </w:t>
      </w:r>
      <w:r w:rsidDel="00000000" w:rsidR="00000000" w:rsidRPr="00000000">
        <w:rPr>
          <w:rFonts w:ascii="Arial" w:cs="Arial" w:eastAsia="Arial" w:hAnsi="Arial"/>
          <w:color w:val="222222"/>
          <w:sz w:val="24"/>
          <w:szCs w:val="24"/>
          <w:rtl w:val="0"/>
        </w:rPr>
        <w:t xml:space="preserve">comunicarme de</w:t>
      </w:r>
      <w:r w:rsidDel="00000000" w:rsidR="00000000" w:rsidRPr="00000000">
        <w:rPr>
          <w:rFonts w:ascii="Arial" w:cs="Arial" w:eastAsia="Arial" w:hAnsi="Arial"/>
          <w:color w:val="222222"/>
          <w:sz w:val="24"/>
          <w:szCs w:val="24"/>
          <w:rtl w:val="0"/>
        </w:rPr>
        <w:t xml:space="preserve"> forma específica con la inteligencia artificial para que esta pueda seguir mis órdenes. Lo que no me gusta tanto de la programación es que se debe seguir una serie de lenguajes y códigos de forma estricta y sin el más mínimo error o el sistema falla y el proyecto colapsa, no obstante, me ha ayudado para ser más observador y atento al momento de seguir indicaciones. En el futuro me gustaría poder programar alguna página o plataforma personalizada que me permita seguir desarrollando el concepto de mi canal.</w:t>
      </w:r>
    </w:p>
    <w:p w:rsidR="00000000" w:rsidDel="00000000" w:rsidP="00000000" w:rsidRDefault="00000000" w:rsidRPr="00000000" w14:paraId="00000004">
      <w:pP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Los siguientes gráficos fueron mis favoritos debido a que en la práctica 3 nos centramos principalmente en el fútbol, tema el cual personalmente me apasiona muchísimo.</w:t>
      </w:r>
    </w:p>
    <w:p w:rsidR="00000000" w:rsidDel="00000000" w:rsidP="00000000" w:rsidRDefault="00000000" w:rsidRPr="00000000" w14:paraId="00000005">
      <w:pP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En el primer gráfico se analiza cómo le fue al equipo Juventus, coloquialmente conocido como “Vecchia Signora”, durante la temporada 2022/23 en la Serie A Italiana en cuanto a su cuota goleadora. Se muestran sus 38 goles en condición de local y sus 18 goles en condición de visitante.</w:t>
      </w:r>
    </w:p>
    <w:p w:rsidR="00000000" w:rsidDel="00000000" w:rsidP="00000000" w:rsidRDefault="00000000" w:rsidRPr="00000000" w14:paraId="00000006">
      <w:pP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En el segundo gráfico se encuentra una comparación entre el promedio de goles en condición de visitante entre el AC Milán y la Fiorentina, mostrando que ambos obtuvieron un 50%.</w:t>
      </w:r>
    </w:p>
    <w:p w:rsidR="00000000" w:rsidDel="00000000" w:rsidP="00000000" w:rsidRDefault="00000000" w:rsidRPr="00000000" w14:paraId="00000007">
      <w:pP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Finalmente este último gráfico, correspondiente a la página 3, se encarga de contabilizar y comparar la cantidad de veces en que se mencionó la palabra “paro”, “Dina”, “Bukele”, “delincuencia”, “criminales” y “ley” en un texto específico que se nos fue otorgado. Brindando como resultado que la palabra más mencionada fue “</w:t>
      </w:r>
      <w:r w:rsidDel="00000000" w:rsidR="00000000" w:rsidRPr="00000000">
        <w:rPr>
          <w:rFonts w:ascii="Arial" w:cs="Arial" w:eastAsia="Arial" w:hAnsi="Arial"/>
          <w:color w:val="222222"/>
          <w:sz w:val="24"/>
          <w:szCs w:val="24"/>
          <w:rtl w:val="0"/>
        </w:rPr>
        <w:t xml:space="preserve">paro</w:t>
      </w:r>
      <w:r w:rsidDel="00000000" w:rsidR="00000000" w:rsidRPr="00000000">
        <w:rPr>
          <w:rFonts w:ascii="Arial" w:cs="Arial" w:eastAsia="Arial" w:hAnsi="Arial"/>
          <w:color w:val="222222"/>
          <w:sz w:val="24"/>
          <w:szCs w:val="24"/>
          <w:rtl w:val="0"/>
        </w:rPr>
        <w:t xml:space="preserve">” con un total de 3 veces.</w:t>
      </w:r>
    </w:p>
    <w:p w:rsidR="00000000" w:rsidDel="00000000" w:rsidP="00000000" w:rsidRDefault="00000000" w:rsidRPr="00000000" w14:paraId="00000008">
      <w:pPr>
        <w:rPr>
          <w:rFonts w:ascii="Arial" w:cs="Arial" w:eastAsia="Arial" w:hAnsi="Arial"/>
          <w:color w:val="222222"/>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1D/FAJF4z7Acp7ylsq55A5MSdg==">CgMxLjAyCGguZ2pkZ3hzOAByITE4b1c1eW5nZU0zMmlvUEI2Z3FyX0pRanNnZkZONXVVRA==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2024-11-20T17:22:00Z</dcterms:created>
  <dc:creator>z104</dc:creator>
</cp:coreProperties>
</file>