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800725" cy="344212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44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815.0" w:type="dxa"/>
            <w:jc w:val="center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7815"/>
            <w:tblGridChange w:id="0">
              <w:tblGrid>
                <w:gridCol w:w="781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3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Registro de Requisitos</w:t>
                </w:r>
              </w:p>
              <w:p w:rsidR="00000000" w:rsidDel="00000000" w:rsidP="00000000" w:rsidRDefault="00000000" w:rsidRPr="00000000" w14:paraId="00000004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Escapadas a tu Medida</w:t>
                </w:r>
              </w:p>
              <w:p w:rsidR="00000000" w:rsidDel="00000000" w:rsidP="00000000" w:rsidRDefault="00000000" w:rsidRPr="00000000" w14:paraId="00000005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Grupo 3.9</w:t>
                </w:r>
              </w:p>
              <w:p w:rsidR="00000000" w:rsidDel="00000000" w:rsidP="00000000" w:rsidRDefault="00000000" w:rsidRPr="00000000" w14:paraId="00000006">
                <w:pPr>
                  <w:spacing w:after="280" w:lineRule="auto"/>
                  <w:jc w:val="center"/>
                  <w:rPr>
                    <w:b w:val="1"/>
                    <w:sz w:val="30"/>
                    <w:szCs w:val="30"/>
                  </w:rPr>
                </w:pPr>
                <w:r w:rsidDel="00000000" w:rsidR="00000000" w:rsidRPr="00000000">
                  <w:rPr>
                    <w:b w:val="1"/>
                    <w:sz w:val="30"/>
                    <w:szCs w:val="30"/>
                    <w:rtl w:val="0"/>
                  </w:rPr>
                  <w:t xml:space="preserve">06/10/2024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7">
      <w:pPr>
        <w:spacing w:after="280" w:lineRule="auto"/>
        <w:rPr>
          <w:color w:val="1b6fb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1b6fb5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Escapadas a tu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before="120" w:lineRule="auto"/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2024-039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05/10/2024</w:t>
            </w:r>
          </w:p>
        </w:tc>
      </w:tr>
    </w:tbl>
    <w:p w:rsidR="00000000" w:rsidDel="00000000" w:rsidP="00000000" w:rsidRDefault="00000000" w:rsidRPr="00000000" w14:paraId="0000000F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42"/>
        <w:gridCol w:w="1206"/>
        <w:gridCol w:w="4748"/>
        <w:gridCol w:w="1276"/>
        <w:gridCol w:w="3260"/>
        <w:gridCol w:w="2693"/>
        <w:tblGridChange w:id="0">
          <w:tblGrid>
            <w:gridCol w:w="1242"/>
            <w:gridCol w:w="1206"/>
            <w:gridCol w:w="4748"/>
            <w:gridCol w:w="1276"/>
            <w:gridCol w:w="3260"/>
            <w:gridCol w:w="2693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DEL 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REQUISITO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PRIORIDAD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CRITERIO DE ACEPTACIÓN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INTERESADO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disponibilidad de las propiedades estará siempre visible para el usuario.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usuario puede ver claramente las fechas disponibles en la vista de búsqueda y en la ficha de la propiedad sin desplazamiento adicional.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aplicación dispondrá de un mecanismo simple para que el usuario pueda ampliar o reducir el número de noches, huéspedes y servicios adicionales antes de confirmar la reserva.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usuario puede modificar estos parámetros a través de un menú desplegable o campos ajustables antes de proceder con la confirmación.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pisos turísticos estarán organizados por categorías basadas en la ubicación y tipo de propiedad.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sistema muestra las propiedades agrupadas en categorías predefinidas. 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R4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Las reservas rápidas se realizan en no más de tres pasos, sin que el cliente tenga que registrarse necesariamente.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usuario puede realizar una reserva en tres pasos: selección de propiedad, detalles de reserva y pago. No se requiere registro previo.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R5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Privacidad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usuario debe sentirse seguro durante la reserva, por lo que la aplicación debe cumplir con las normativas de protección de datos y mostrar mensajes de seguridad.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sistema muestra mensajes de seguridad y conformidad con la normativa de protección de datos.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 R6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usuario será atendido en Español.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Todo el contenido y las funcionalidades estarán disponibles en español.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R7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Seguridad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identificación del usuario se hará utilizando un correo electrónico y una clave de acceso.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podrán crear una cuenta con su correo y clave, y utilizar esos datos para iniciar sesión.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R8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inquilinos podrán hacer seguimiento de sus reservas, incluso si no están registrados en la plataforma.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no registrados podrán acceder a los detalles de seguimiento de sus reservas a través de un enlace de seguimiento.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R9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Las propiedades no disponibles estarán claramente marcadas en la búsqueda y en la ficha de la propiedad.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Las propiedades agotadas o no disponibles se indicarán visualmente, impidiendo nuevas reservas.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R10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Cada propiedad listada en la plataforma debe tener al menos una imagen representativa.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Todas las propiedades tendrán al menos una imagen visual que represente su interior o exterior.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R11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deben poder buscar propiedades por nombre, ubicación, precio, valoraciones, además de otras características.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estructura de navegación permitirá a los usuarios explorar diferentes tipos de propiedades organizadas por categoría.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búsqueda estará disponible en la página de inicio de la plataforma.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En la página de inicio, los usuarios podrán acceder a la barra de búsqueda.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R13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podrán navegar por el catálogo de propiedades organizadas según ubicación, tipo de propiedad y otras características relevantes. 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catálogo de propiedades estará organizado por secciones para facilitar la navegación.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R14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Desde el catálogo, se podrá seleccionar la propiedad y agregarla a la lista de deseos o iniciar el proceso de reserva indicando fechas y número de huéspedes.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Desde el catálogo, los usuarios podrán seleccionar propiedades y añadirlas a su lista de reservas con una estancia específica.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R15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Desde la lista de deseos, el usuario podrá finalizar el proceso de pago y confirmar su reserva.</w:t>
              <w:tab/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Desde la lista de deseos, los usuarios podrán completar el proceso de pago y confirmación de reservas. 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rHeight w:val="593.2812499999999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R16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Durante el proceso de reserva, se solicitarán los datos personales del inquilino.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formulario de reserva solicitará los datos personales necesarios para completar la transacción.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R17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inquilinos tienen la posibilidad de poder comunicarse con los propietarios a través de un chat.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Desde una oferta de una propiedad, el inquilino podrá comunicarse con el propietario desde un chat. 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R18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Durante el proceso de pago se solicitarán los datos de la tarjeta de crédito u otros métodos de pago aceptados.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formulario de reserva solicitará la información necesaria para completar el pago. 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R19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Al finalizar la reserva, el usuario recibirá un correo con los detalles de la propiedad alquilada, la duración de la estancia y las instrucciones de check-in y check-out.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sistema enviará un correo de confirmación tras completar la reserva.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R20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No se contempla la cancelación de reservas.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sistema no permitirá la modificación o cancelación de reservas una vez confirmadas.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R21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marca corporativa de la empresa cliente debe reflejarse en el sitio web.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plataforma aplica los colores, logotipo, fuentes y estilo visual de la marca corporativa en toda la interfaz de usuario.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1520.7031249999998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R22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Existe la posibilidad de acceder a la aplicación como propietario o como interesado en alquilar un inmueble.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pueden seleccionar entre los roles de "Propietario" e "Inquilino" desde la página de inicio, accediendo a funciones específicas para cada rol.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rHeight w:val="1032.421875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R23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registrados tendrán la opción de modificar sus datos personales.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usuarios pueden editar su perfil y guardar los cambios con éxito desde su área personal.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rHeight w:val="1261.5624999999998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R24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propietarios deben poder añadir, modificar y eliminar propiedades en la plataforma.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propietarios pueden gestionar sus propiedades (crear, editar y eliminar) desde su panel de control sin errores de validación.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R25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Usabilidad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0070c0"/>
                <w:sz w:val="20"/>
                <w:szCs w:val="20"/>
                <w:rtl w:val="0"/>
              </w:rPr>
              <w:t xml:space="preserve">La interfaz de la aplicación debe ser intuitiva tanto para los propietarios de los pisos como para los inquilinos, facilitando la navegación por las propiedades y el proceso de reserva.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Se realizan pruebas de usabilidad y los usuarios pueden navegar fácilmente por las propiedades y completar el proceso de reserva en pocos pasos.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R26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Funcional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propietarios podrán ver un historial de sus reservas, con detalles de fechas, precios.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Should have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Los propietarios pueden consultar una lista de reservas pasadas con los detalles de cada operación (fechas, precios, huéspedes) desde su cuenta.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Usuario final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R27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Tecnología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Las versiones del producto para pruebas estarán disponibles en algún PaaS.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Rule="auto"/>
              <w:rPr>
                <w:b w:val="1"/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entorno de pruebas se despliega exitosamente en un PaaS.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Equipo de trabajo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R28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producto final debe entregarse como un contenedor de aplicaciones con las instrucciones de instalación y puesta en producción.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Se entrega un contenedor Docker con la aplicación y un manual detallado para su despliegue y configuración en el entorno de producción del cliente.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Equipo de trabajo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R29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Utilizar un ciclo de vida híbrido.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proyecto sigue un ciclo de vida híbrido combinando metodologías ágiles y tradicionales, con entregas iterativas y revisiones periódicas.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Equipo de trabajo</w:t>
            </w:r>
          </w:p>
          <w:p w:rsidR="00000000" w:rsidDel="00000000" w:rsidP="00000000" w:rsidRDefault="00000000" w:rsidRPr="00000000" w14:paraId="000000C4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R30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Utilizar las plantillas de la organización.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 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Toda la documentación del proyecto usa las plantillas estándar definidas por la organización.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Equipo de trabajo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R31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Las fechas de entrega del proyecto han de ser acatadas con rigurosidad.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Todos los hitos y entregas cumplen las fechas acordadas según el cronograma del proyecto, con seguimiento de cumplimiento en reuniones de control.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Equipo de trabajo</w:t>
            </w:r>
          </w:p>
        </w:tc>
      </w:tr>
      <w:tr>
        <w:trPr>
          <w:cantSplit w:val="0"/>
          <w:trHeight w:val="795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R32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Tecnología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sistema debe ser desarrollado con las herramientas especificadas por parte del cliente.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Se utiliza el stack tecnológico definido (lenguajes, frameworks, bases de datos) indicado por el cliente y aprobado al inicio del proyecto.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R33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Coste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coste total de la ejecución del proyecto no puede superar la cantidad acordada con el patrocinador.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El presupuesto se controla periódicamente y el coste del proyecto no excede la cantidad establecida en el contrato con el patrocinador.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Patrocinador, cliente</w:t>
            </w:r>
          </w:p>
        </w:tc>
      </w:tr>
      <w:tr>
        <w:trPr>
          <w:cantSplit w:val="0"/>
          <w:trHeight w:val="735" w:hRule="atLeast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before="120" w:lineRule="auto"/>
              <w:jc w:val="center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R34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Fiabilidad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La base de datos debe soportar el volumen esperado de usuarios.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Must have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Se realizan pruebas de carga que demuestran que la base de datos puede manejar el número esperado de usuarios simultáneos sin fallos.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before="120" w:lineRule="auto"/>
              <w:rPr>
                <w:color w:val="1b6fb5"/>
                <w:sz w:val="20"/>
                <w:szCs w:val="20"/>
              </w:rPr>
            </w:pPr>
            <w:r w:rsidDel="00000000" w:rsidR="00000000" w:rsidRPr="00000000">
              <w:rPr>
                <w:color w:val="1b6fb5"/>
                <w:sz w:val="20"/>
                <w:szCs w:val="20"/>
                <w:rtl w:val="0"/>
              </w:rPr>
              <w:t xml:space="preserve">Cliente</w:t>
            </w:r>
          </w:p>
        </w:tc>
      </w:tr>
    </w:tbl>
    <w:p w:rsidR="00000000" w:rsidDel="00000000" w:rsidP="00000000" w:rsidRDefault="00000000" w:rsidRPr="00000000" w14:paraId="000000E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2240" w:w="15840" w:orient="landscape"/>
      <w:pgMar w:bottom="720" w:top="720" w:left="720" w:right="72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REQUISITOS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+/pywNyRH+XL7puFYG1mr6R3mA==">CgMxLjAaHwoBMBIaChgICVIUChJ0YWJsZS5rZjFjeGRndG10bXM4AHIhMUUwYjZRYlRIZnBZaWVyN3AtVjR5RWlfU1FDNEctclkz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