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Gestión de la Calidad</w:t>
                </w:r>
              </w:p>
              <w:p w:rsidR="00000000" w:rsidDel="00000000" w:rsidP="00000000" w:rsidRDefault="00000000" w:rsidRPr="00000000" w14:paraId="00000009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A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B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18/10/2024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18/10/2024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 APLICAR</w:t>
      </w:r>
    </w:p>
    <w:tbl>
      <w:tblPr>
        <w:tblStyle w:val="Table3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Normas</w:t>
            </w:r>
          </w:p>
          <w:p w:rsidR="00000000" w:rsidDel="00000000" w:rsidP="00000000" w:rsidRDefault="00000000" w:rsidRPr="00000000" w14:paraId="0000001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-Reglamento General de Protección de Datos (GDPR): La aplicación cumplirá con las normativas de protección de datos, garantizando la privacidad y la seguridad de la información del usuario, conforme a los requisitos establecidos (R5).</w:t>
            </w:r>
          </w:p>
          <w:p w:rsidR="00000000" w:rsidDel="00000000" w:rsidP="00000000" w:rsidRDefault="00000000" w:rsidRPr="00000000" w14:paraId="0000001B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-Normas de Usabilidad y Accesibilidad</w:t>
              <w:br w:type="textWrapping"/>
              <w:t xml:space="preserve">Se implementarán buenas prácticas para asegurar que la interfaz sea intuitiva y accesible, alineándose con los requisitos de usabilidad (R4, R6, R25).</w:t>
            </w:r>
          </w:p>
          <w:p w:rsidR="00000000" w:rsidDel="00000000" w:rsidP="00000000" w:rsidRDefault="00000000" w:rsidRPr="00000000" w14:paraId="0000001C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Procedimientos a aplicar</w:t>
            </w:r>
          </w:p>
          <w:p w:rsidR="00000000" w:rsidDel="00000000" w:rsidP="00000000" w:rsidRDefault="00000000" w:rsidRPr="00000000" w14:paraId="0000001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-Diseño Inclusivo: Integrar principios de diseño inclusivo desde el inicio del desarrollo, considerando diferentes perfiles de usuarios y sus necesidades.</w:t>
            </w:r>
          </w:p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010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3315"/>
        <w:gridCol w:w="6165"/>
        <w:tblGridChange w:id="0">
          <w:tblGrid>
            <w:gridCol w:w="1530"/>
            <w:gridCol w:w="3315"/>
            <w:gridCol w:w="6165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CALIDAD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bottom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OBJETIVO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Desviación del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Desviación inferior al 2,17% de la fecha planificada.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8" w:val="single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Desviación del 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Desviación inferior al 2,17% de la fecha planificada.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Porcentaje de defectos críticos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0% de defectos críticos antes de la entrega.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Tiempo medio para reparar defectos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Máximo de 2 horas por defecto corregido.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Porcentaje de defectos reparados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Más del 80% de defectos corregidos antes de la entrega.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Eficiencia del diseño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Máximo de 1 horas prueba diseñada.</w:t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DE CONTROL DE CALIDAD DE LOS ENTREGABLES</w:t>
      </w:r>
    </w:p>
    <w:tbl>
      <w:tblPr>
        <w:tblStyle w:val="Table5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3480"/>
        <w:gridCol w:w="4455"/>
        <w:gridCol w:w="2025"/>
        <w:tblGridChange w:id="0">
          <w:tblGrid>
            <w:gridCol w:w="1065"/>
            <w:gridCol w:w="3480"/>
            <w:gridCol w:w="4455"/>
            <w:gridCol w:w="20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EDT #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PAQUETE DE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Documentación de requisitos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Verificación de requisitos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1.2.3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Documentación de requisitos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Trazabilidad de requisitos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Pruebas unitarias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Pruebas de integración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Pruebas funcionales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LISTAS DE CONTROL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LC-1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Esta lista de control tiene como finalidad asegurar que todas las pruebas unitarias se realicen de manera completa y sistemática antes de integrar el código en el repositorio principal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LC-2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Esta lista de control tiene como finalidad asegurar que todas las pruebas de integración se realicen de manera completa y sistemática antes de integrar el código en el repositorio principal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LC-3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 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Esta lista de control tiene como finalidad asegurar que todas las pruebas funcionales se realicen de manera completa y sistemática antes de integrar el código en el repositorio principal</w:t>
            </w:r>
          </w:p>
        </w:tc>
      </w:tr>
    </w:tbl>
    <w:p w:rsidR="00000000" w:rsidDel="00000000" w:rsidP="00000000" w:rsidRDefault="00000000" w:rsidRPr="00000000" w14:paraId="0000006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HITOS A INCLUIR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26 días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Entrega del documento que define el alcance, objetivos, cronograma, recursos y riesgos del proyecto.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5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1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5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2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5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 Iteración 3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H-5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5 días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Entrega del producto</w:t>
            </w:r>
          </w:p>
        </w:tc>
      </w:tr>
    </w:tbl>
    <w:p w:rsidR="00000000" w:rsidDel="00000000" w:rsidP="00000000" w:rsidRDefault="00000000" w:rsidRPr="00000000" w14:paraId="0000007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REUNIONES A REALIZAR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20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Reunión de reparto de actividades y líneas base</w:t>
            </w:r>
          </w:p>
        </w:tc>
      </w:tr>
      <w:tr>
        <w:trPr>
          <w:cantSplit w:val="0"/>
          <w:trHeight w:val="389.423076923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20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Reunión sobre el avance del proyecto</w:t>
            </w:r>
          </w:p>
        </w:tc>
      </w:tr>
      <w:tr>
        <w:trPr>
          <w:cantSplit w:val="0"/>
          <w:trHeight w:val="389.423076923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20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Reunión sobre modificaciones de líneas base</w:t>
            </w:r>
          </w:p>
        </w:tc>
      </w:tr>
      <w:tr>
        <w:trPr>
          <w:cantSplit w:val="0"/>
          <w:trHeight w:val="389.423076923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20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Reunión sobre el desempeño del equipo</w:t>
            </w:r>
          </w:p>
        </w:tc>
      </w:tr>
      <w:tr>
        <w:trPr>
          <w:cantSplit w:val="0"/>
          <w:trHeight w:val="389.423076923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REU-5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30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Reunión para la recogida de riesgos</w:t>
            </w:r>
          </w:p>
        </w:tc>
      </w:tr>
    </w:tbl>
    <w:p w:rsidR="00000000" w:rsidDel="00000000" w:rsidP="00000000" w:rsidRDefault="00000000" w:rsidRPr="00000000" w14:paraId="0000009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005.0" w:type="dxa"/>
        <w:jc w:val="left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9"/>
        <w:gridCol w:w="1417"/>
        <w:gridCol w:w="8789"/>
        <w:tblGridChange w:id="0">
          <w:tblGrid>
            <w:gridCol w:w="799"/>
            <w:gridCol w:w="1417"/>
            <w:gridCol w:w="8789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3"/>
            <w:shd w:fill="d9d9d9" w:val="clear"/>
            <w:vAlign w:val="bottom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INFORMES A ELABORAR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INF-1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15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Informe con el reparto de actividades y líneas base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INF-2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15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Informe sobre el avance del proyecto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INF-3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15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Informe sobre las modificaciones de las líneas base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INF-4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15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Informe del desempeño del equipo</w:t>
            </w:r>
          </w:p>
        </w:tc>
      </w:tr>
    </w:tbl>
    <w:p w:rsidR="00000000" w:rsidDel="00000000" w:rsidP="00000000" w:rsidRDefault="00000000" w:rsidRPr="00000000" w14:paraId="000000A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PARA LA GESTIÓN DE LA CALIDAD</w:t>
      </w:r>
    </w:p>
    <w:tbl>
      <w:tblPr>
        <w:tblStyle w:val="Table10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1190.7031249999998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ind w:left="720" w:hanging="360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Para la desviación del cronograma se utilizará, MS Project y GitHub, ya que MS Project no permite marcar las actividades completadas, se debe registrar cada actividad como una issue de GitHub y comprobar con el cronograma si se han realizada todas las actividades en la fecha planificada.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ind w:left="720" w:hanging="360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Para la eficiencia del diseño de pruebas y tiempo medio para reparar defectos  se usará, Clockify, que  es una herramienta de gestión del tiempo y seguimiento de proyectos que permite a los usuarios registrar el tiempo dedicado a diversas tareas y proyectos.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720" w:hanging="360"/>
              <w:rPr>
                <w:color w:val="0070c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Para los defectos tanto el porcentaje de reparados como el porcentaje de críticos se controlará con GitHub, puesto que antes de realizar la entrega, deben estar cerradas y arregladas todas las issues con defectos.</w:t>
            </w:r>
          </w:p>
          <w:p w:rsidR="00000000" w:rsidDel="00000000" w:rsidP="00000000" w:rsidRDefault="00000000" w:rsidRPr="00000000" w14:paraId="000000AB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LA CALIDAD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4C3E38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AmXIZo9+NnFpBh4Z0HcZlwc8xg==">CgMxLjAaHwoBMBIaChgICVIUChJ0YWJsZS5rZjFjeGRndG10bXM4AHIhMVBIZWszQWdwNnNzSksxbzBpc0NzVUU3TWplcm9VSUtS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2024-10-08T20:39:00Z</dcterms:created>
  <dc:creator>JUAN M. CORDERO</dc:creator>
</cp:coreProperties>
</file>