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sz w:val="20"/>
          <w:szCs w:val="20"/>
        </w:rPr>
      </w:pP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sz w:val="20"/>
          <w:szCs w:val="20"/>
        </w:rPr>
        <w:drawing>
          <wp:inline distB="114300" distT="114300" distL="114300" distR="114300">
            <wp:extent cx="5800725" cy="41680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416808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spacing w:after="280" w:lineRule="auto"/>
        <w:jc w:val="center"/>
        <w:rPr>
          <w:b w:val="1"/>
          <w:sz w:val="30"/>
          <w:szCs w:val="30"/>
        </w:rPr>
      </w:pPr>
      <w:r w:rsidDel="00000000" w:rsidR="00000000" w:rsidRPr="00000000">
        <w:rPr>
          <w:rtl w:val="0"/>
        </w:rPr>
      </w:r>
    </w:p>
    <w:p w:rsidR="00000000" w:rsidDel="00000000" w:rsidP="00000000" w:rsidRDefault="00000000" w:rsidRPr="00000000" w14:paraId="00000008">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80" w:lineRule="auto"/>
                  <w:jc w:val="center"/>
                  <w:rPr>
                    <w:b w:val="1"/>
                    <w:sz w:val="30"/>
                    <w:szCs w:val="30"/>
                  </w:rPr>
                </w:pPr>
                <w:r w:rsidDel="00000000" w:rsidR="00000000" w:rsidRPr="00000000">
                  <w:rPr>
                    <w:b w:val="1"/>
                    <w:sz w:val="30"/>
                    <w:szCs w:val="30"/>
                    <w:rtl w:val="0"/>
                  </w:rPr>
                  <w:t xml:space="preserve">Plan de Gestión del Cronograma</w:t>
                </w:r>
              </w:p>
              <w:p w:rsidR="00000000" w:rsidDel="00000000" w:rsidP="00000000" w:rsidRDefault="00000000" w:rsidRPr="00000000" w14:paraId="0000000A">
                <w:pPr>
                  <w:spacing w:after="280" w:lineRule="auto"/>
                  <w:jc w:val="center"/>
                  <w:rPr>
                    <w:b w:val="1"/>
                    <w:sz w:val="30"/>
                    <w:szCs w:val="30"/>
                  </w:rPr>
                </w:pPr>
                <w:r w:rsidDel="00000000" w:rsidR="00000000" w:rsidRPr="00000000">
                  <w:rPr>
                    <w:b w:val="1"/>
                    <w:sz w:val="30"/>
                    <w:szCs w:val="30"/>
                    <w:rtl w:val="0"/>
                  </w:rPr>
                  <w:t xml:space="preserve">Escapadas a tu Medida</w:t>
                </w:r>
              </w:p>
              <w:p w:rsidR="00000000" w:rsidDel="00000000" w:rsidP="00000000" w:rsidRDefault="00000000" w:rsidRPr="00000000" w14:paraId="0000000B">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C">
                <w:pPr>
                  <w:spacing w:after="280" w:lineRule="auto"/>
                  <w:jc w:val="center"/>
                  <w:rPr>
                    <w:b w:val="1"/>
                    <w:sz w:val="30"/>
                    <w:szCs w:val="30"/>
                  </w:rPr>
                </w:pPr>
                <w:r w:rsidDel="00000000" w:rsidR="00000000" w:rsidRPr="00000000">
                  <w:rPr>
                    <w:b w:val="1"/>
                    <w:sz w:val="30"/>
                    <w:szCs w:val="30"/>
                    <w:rtl w:val="0"/>
                  </w:rPr>
                  <w:t xml:space="preserve">18/10/2024</w:t>
                </w:r>
              </w:p>
            </w:tc>
          </w:tr>
        </w:tbl>
      </w:sdtContent>
    </w:sdt>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13">
            <w:pPr>
              <w:jc w:val="center"/>
              <w:rPr>
                <w:b w:val="1"/>
                <w:sz w:val="20"/>
                <w:szCs w:val="20"/>
              </w:rPr>
            </w:pPr>
            <w:r w:rsidDel="00000000" w:rsidR="00000000" w:rsidRPr="00000000">
              <w:rPr>
                <w:color w:val="0070c0"/>
                <w:rtl w:val="0"/>
              </w:rPr>
              <w:t xml:space="preserve">Escapadas a tu medida</w:t>
            </w:r>
            <w:r w:rsidDel="00000000" w:rsidR="00000000" w:rsidRPr="00000000">
              <w:rPr>
                <w:rtl w:val="0"/>
              </w:rPr>
            </w:r>
          </w:p>
        </w:tc>
        <w:tc>
          <w:tcPr>
            <w:shd w:fill="d9d9d9" w:val="clear"/>
            <w:vAlign w:val="center"/>
          </w:tcPr>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15">
            <w:pPr>
              <w:jc w:val="center"/>
              <w:rPr>
                <w:color w:val="0070c0"/>
                <w:sz w:val="20"/>
                <w:szCs w:val="20"/>
              </w:rPr>
            </w:pPr>
            <w:r w:rsidDel="00000000" w:rsidR="00000000" w:rsidRPr="00000000">
              <w:rPr>
                <w:color w:val="0070c0"/>
                <w:sz w:val="20"/>
                <w:szCs w:val="20"/>
                <w:rtl w:val="0"/>
              </w:rPr>
              <w:t xml:space="preserve">2024-039</w:t>
            </w:r>
          </w:p>
        </w:tc>
        <w:tc>
          <w:tcPr>
            <w:shd w:fill="d9d9d9" w:val="clear"/>
            <w:vAlign w:val="center"/>
          </w:tcPr>
          <w:p w:rsidR="00000000" w:rsidDel="00000000" w:rsidP="00000000" w:rsidRDefault="00000000" w:rsidRPr="00000000" w14:paraId="0000001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17">
            <w:pPr>
              <w:jc w:val="center"/>
              <w:rPr>
                <w:color w:val="0070c0"/>
                <w:sz w:val="20"/>
                <w:szCs w:val="20"/>
              </w:rPr>
            </w:pPr>
            <w:r w:rsidDel="00000000" w:rsidR="00000000" w:rsidRPr="00000000">
              <w:rPr>
                <w:color w:val="0070c0"/>
                <w:sz w:val="20"/>
                <w:szCs w:val="20"/>
                <w:rtl w:val="0"/>
              </w:rPr>
              <w:t xml:space="preserve">18/10/2024</w:t>
            </w:r>
          </w:p>
        </w:tc>
      </w:tr>
    </w:tbl>
    <w:p w:rsidR="00000000" w:rsidDel="00000000" w:rsidP="00000000" w:rsidRDefault="00000000" w:rsidRPr="00000000" w14:paraId="00000018">
      <w:pPr>
        <w:spacing w:after="0" w:lineRule="auto"/>
        <w:rPr>
          <w:sz w:val="20"/>
          <w:szCs w:val="20"/>
        </w:rPr>
      </w:pPr>
      <w:r w:rsidDel="00000000" w:rsidR="00000000" w:rsidRPr="00000000">
        <w:rPr>
          <w:rtl w:val="0"/>
        </w:rPr>
      </w:r>
    </w:p>
    <w:p w:rsidR="00000000" w:rsidDel="00000000" w:rsidP="00000000" w:rsidRDefault="00000000" w:rsidRPr="00000000" w14:paraId="00000019">
      <w:pPr>
        <w:shd w:fill="d9d9d9" w:val="clear"/>
        <w:spacing w:after="0" w:lineRule="auto"/>
        <w:rPr>
          <w:b w:val="1"/>
        </w:rPr>
      </w:pPr>
      <w:r w:rsidDel="00000000" w:rsidR="00000000" w:rsidRPr="00000000">
        <w:rPr>
          <w:b w:val="1"/>
          <w:rtl w:val="0"/>
        </w:rPr>
        <w:t xml:space="preserve">METODOLOGÍA EN LOS PROCESOS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Definir las actividades</w:t>
            </w:r>
          </w:p>
        </w:tc>
        <w:tc>
          <w:tcPr/>
          <w:p w:rsidR="00000000" w:rsidDel="00000000" w:rsidP="00000000" w:rsidRDefault="00000000" w:rsidRPr="00000000" w14:paraId="0000001B">
            <w:pPr>
              <w:rPr>
                <w:color w:val="0070c0"/>
                <w:sz w:val="20"/>
                <w:szCs w:val="20"/>
              </w:rPr>
            </w:pPr>
            <w:r w:rsidDel="00000000" w:rsidR="00000000" w:rsidRPr="00000000">
              <w:rPr>
                <w:color w:val="0070c0"/>
                <w:sz w:val="20"/>
                <w:szCs w:val="20"/>
                <w:rtl w:val="0"/>
              </w:rPr>
              <w:t xml:space="preserve">El proceso de definición de actividades se basará en la descomposición del proyecto en entregables y paquetes de trabajo de la EDT, identificando todas las actividades necesarias para completar cada uno. Estas actividades se definirán con detalle, alineadas con los entregables del proyecto. La identificación se realizará en sesiones de trabajo con el equipo, para asegurar que no se omitan pasos importantes y que el equipo tenga claro sus responsabilidades. Se usará la plantilla de la organización para recoger dichas actividades, indicando un identificador, de la forma A-XXX, una denominación, una descripción y el identificador del paquete de trabajo al que pertenece.</w:t>
            </w:r>
          </w:p>
        </w:tc>
      </w:tr>
      <w:tr>
        <w:trPr>
          <w:cantSplit w:val="0"/>
          <w:tblHeader w:val="0"/>
        </w:trPr>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Secuenciar las actividades</w:t>
            </w:r>
          </w:p>
        </w:tc>
        <w:tc>
          <w:tcPr/>
          <w:p w:rsidR="00000000" w:rsidDel="00000000" w:rsidP="00000000" w:rsidRDefault="00000000" w:rsidRPr="00000000" w14:paraId="0000001D">
            <w:pPr>
              <w:rPr>
                <w:color w:val="0070c0"/>
                <w:sz w:val="20"/>
                <w:szCs w:val="20"/>
              </w:rPr>
            </w:pPr>
            <w:r w:rsidDel="00000000" w:rsidR="00000000" w:rsidRPr="00000000">
              <w:rPr>
                <w:color w:val="0070c0"/>
                <w:sz w:val="20"/>
                <w:szCs w:val="20"/>
                <w:rtl w:val="0"/>
              </w:rPr>
              <w:t xml:space="preserve">Para la secuenciación de actividades utilizaremos en primera instancia una plantilla ofrecida por la organización que nos permite distinguir las actividades sucesoras y predecesoras de cada actividad. A partir de esta plantilla usaremos el método de diagramación por precedencia para secuenciar correctamente el flujo de actividades.</w:t>
            </w:r>
          </w:p>
        </w:tc>
      </w:tr>
      <w:tr>
        <w:trPr>
          <w:cantSplit w:val="0"/>
          <w:tblHeader w:val="0"/>
        </w:trPr>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Estimar la duración de las actividades</w:t>
            </w:r>
          </w:p>
        </w:tc>
        <w:tc>
          <w:tcPr/>
          <w:p w:rsidR="00000000" w:rsidDel="00000000" w:rsidP="00000000" w:rsidRDefault="00000000" w:rsidRPr="00000000" w14:paraId="0000001F">
            <w:pPr>
              <w:rPr>
                <w:color w:val="0070c0"/>
                <w:sz w:val="20"/>
                <w:szCs w:val="20"/>
              </w:rPr>
            </w:pPr>
            <w:r w:rsidDel="00000000" w:rsidR="00000000" w:rsidRPr="00000000">
              <w:rPr>
                <w:color w:val="0070c0"/>
                <w:sz w:val="20"/>
                <w:szCs w:val="20"/>
                <w:rtl w:val="0"/>
              </w:rPr>
              <w:t xml:space="preserve">Para estimar la duración de las actividades en este proyecto, utilizaremos la </w:t>
            </w:r>
            <w:r w:rsidDel="00000000" w:rsidR="00000000" w:rsidRPr="00000000">
              <w:rPr>
                <w:b w:val="1"/>
                <w:color w:val="0070c0"/>
                <w:sz w:val="20"/>
                <w:szCs w:val="20"/>
                <w:rtl w:val="0"/>
              </w:rPr>
              <w:t xml:space="preserve">estimación basada en tres valores</w:t>
            </w:r>
            <w:r w:rsidDel="00000000" w:rsidR="00000000" w:rsidRPr="00000000">
              <w:rPr>
                <w:color w:val="0070c0"/>
                <w:sz w:val="20"/>
                <w:szCs w:val="20"/>
                <w:rtl w:val="0"/>
              </w:rPr>
              <w:t xml:space="preserve">, una técnica que considera tres posibles escenarios para cada tarea: el tiempo </w:t>
            </w:r>
            <w:r w:rsidDel="00000000" w:rsidR="00000000" w:rsidRPr="00000000">
              <w:rPr>
                <w:b w:val="1"/>
                <w:color w:val="0070c0"/>
                <w:sz w:val="20"/>
                <w:szCs w:val="20"/>
                <w:rtl w:val="0"/>
              </w:rPr>
              <w:t xml:space="preserve">optimista</w:t>
            </w:r>
            <w:r w:rsidDel="00000000" w:rsidR="00000000" w:rsidRPr="00000000">
              <w:rPr>
                <w:color w:val="0070c0"/>
                <w:sz w:val="20"/>
                <w:szCs w:val="20"/>
                <w:rtl w:val="0"/>
              </w:rPr>
              <w:t xml:space="preserve"> (la duración más corta posible, asumiendo que todo sale según lo planeado), el tiempo </w:t>
            </w:r>
            <w:r w:rsidDel="00000000" w:rsidR="00000000" w:rsidRPr="00000000">
              <w:rPr>
                <w:b w:val="1"/>
                <w:color w:val="0070c0"/>
                <w:sz w:val="20"/>
                <w:szCs w:val="20"/>
                <w:rtl w:val="0"/>
              </w:rPr>
              <w:t xml:space="preserve">pesimista</w:t>
            </w:r>
            <w:r w:rsidDel="00000000" w:rsidR="00000000" w:rsidRPr="00000000">
              <w:rPr>
                <w:color w:val="0070c0"/>
                <w:sz w:val="20"/>
                <w:szCs w:val="20"/>
                <w:rtl w:val="0"/>
              </w:rPr>
              <w:t xml:space="preserve"> (la duración más larga, considerando posibles retrasos o problemas) y el tiempo </w:t>
            </w:r>
            <w:r w:rsidDel="00000000" w:rsidR="00000000" w:rsidRPr="00000000">
              <w:rPr>
                <w:b w:val="1"/>
                <w:color w:val="0070c0"/>
                <w:sz w:val="20"/>
                <w:szCs w:val="20"/>
                <w:rtl w:val="0"/>
              </w:rPr>
              <w:t xml:space="preserve">más probable</w:t>
            </w:r>
            <w:r w:rsidDel="00000000" w:rsidR="00000000" w:rsidRPr="00000000">
              <w:rPr>
                <w:color w:val="0070c0"/>
                <w:sz w:val="20"/>
                <w:szCs w:val="20"/>
                <w:rtl w:val="0"/>
              </w:rPr>
              <w:t xml:space="preserve"> (la duración esperada en condiciones normales). Esta técnica nos permitirá calcular una estimación más precisa de la duración de las actividades, reduciendo la incertidumbre y proporcionando un rango de tiempos que mejor refleje la realidad del proyecto.</w:t>
            </w:r>
          </w:p>
        </w:tc>
      </w:tr>
      <w:tr>
        <w:trPr>
          <w:cantSplit w:val="0"/>
          <w:tblHeader w:val="0"/>
        </w:trPr>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Desarrollar el cronograma</w:t>
            </w:r>
          </w:p>
        </w:tc>
        <w:tc>
          <w:tcPr/>
          <w:p w:rsidR="00000000" w:rsidDel="00000000" w:rsidP="00000000" w:rsidRDefault="00000000" w:rsidRPr="00000000" w14:paraId="00000021">
            <w:pPr>
              <w:rPr>
                <w:color w:val="0070c0"/>
                <w:sz w:val="20"/>
                <w:szCs w:val="20"/>
              </w:rPr>
            </w:pPr>
            <w:r w:rsidDel="00000000" w:rsidR="00000000" w:rsidRPr="00000000">
              <w:rPr>
                <w:color w:val="0070c0"/>
                <w:sz w:val="20"/>
                <w:szCs w:val="20"/>
                <w:rtl w:val="0"/>
              </w:rPr>
              <w:t xml:space="preserve">Para el desarrollo del cronograma comenzaremos definiendo un calendario en el que se tenga en cuenta tanto los días laborables como los no laborables. Inicialmente, asumimos que contaremos con todos los recursos necesarios para cada actividad. Sin embargo, si se identifican restricciones en la disponibilidad de recursos, será necesario ajustar la secuencia de actividades para reflejar dichas limitaciones. Para determinar el cronograma óptimo, utilizaremos el método de la ruta crítica, identificando las actividades que no tienen holgura y que, si se retrasan, afectarán directamente la fecha de finalización del proyecto. </w:t>
            </w:r>
          </w:p>
        </w:tc>
      </w:tr>
    </w:tbl>
    <w:p w:rsidR="00000000" w:rsidDel="00000000" w:rsidP="00000000" w:rsidRDefault="00000000" w:rsidRPr="00000000" w14:paraId="00000022">
      <w:pPr>
        <w:spacing w:after="0" w:lineRule="auto"/>
        <w:rPr>
          <w:sz w:val="20"/>
          <w:szCs w:val="20"/>
        </w:rPr>
      </w:pPr>
      <w:r w:rsidDel="00000000" w:rsidR="00000000" w:rsidRPr="00000000">
        <w:rPr>
          <w:rtl w:val="0"/>
        </w:rPr>
      </w:r>
    </w:p>
    <w:p w:rsidR="00000000" w:rsidDel="00000000" w:rsidP="00000000" w:rsidRDefault="00000000" w:rsidRPr="00000000" w14:paraId="00000023">
      <w:pPr>
        <w:shd w:fill="d9d9d9" w:val="clear"/>
        <w:spacing w:after="0" w:lineRule="auto"/>
        <w:rPr>
          <w:b w:val="1"/>
        </w:rPr>
      </w:pPr>
      <w:r w:rsidDel="00000000" w:rsidR="00000000" w:rsidRPr="00000000">
        <w:rPr>
          <w:b w:val="1"/>
          <w:rtl w:val="0"/>
        </w:rPr>
        <w:t xml:space="preserve">HERRAMIENTAS PARA LA GESTIÓN DEL CRONOGRAMA</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4">
            <w:pPr>
              <w:rPr>
                <w:color w:val="0070c0"/>
                <w:sz w:val="20"/>
                <w:szCs w:val="20"/>
              </w:rPr>
            </w:pPr>
            <w:r w:rsidDel="00000000" w:rsidR="00000000" w:rsidRPr="00000000">
              <w:rPr>
                <w:color w:val="0070c0"/>
                <w:sz w:val="20"/>
                <w:szCs w:val="20"/>
                <w:rtl w:val="0"/>
              </w:rPr>
              <w:t xml:space="preserve">Para administrar el cronograma se usará MS Project, que es un software de gestión de proyectos en Microsoft, que se utiliza para planificar, organizar y gestionar el trabajo de un proyecto.</w:t>
            </w:r>
          </w:p>
          <w:p w:rsidR="00000000" w:rsidDel="00000000" w:rsidP="00000000" w:rsidRDefault="00000000" w:rsidRPr="00000000" w14:paraId="00000025">
            <w:pPr>
              <w:rPr>
                <w:sz w:val="20"/>
                <w:szCs w:val="20"/>
              </w:rPr>
            </w:pPr>
            <w:r w:rsidDel="00000000" w:rsidR="00000000" w:rsidRPr="00000000">
              <w:rPr>
                <w:rtl w:val="0"/>
              </w:rPr>
            </w:r>
          </w:p>
        </w:tc>
      </w:tr>
    </w:tbl>
    <w:p w:rsidR="00000000" w:rsidDel="00000000" w:rsidP="00000000" w:rsidRDefault="00000000" w:rsidRPr="00000000" w14:paraId="00000026">
      <w:pPr>
        <w:tabs>
          <w:tab w:val="left" w:leader="none" w:pos="1440"/>
        </w:tabs>
        <w:spacing w:after="0" w:lineRule="auto"/>
        <w:rPr>
          <w:sz w:val="20"/>
          <w:szCs w:val="20"/>
        </w:rPr>
      </w:pPr>
      <w:r w:rsidDel="00000000" w:rsidR="00000000" w:rsidRPr="00000000">
        <w:rPr>
          <w:sz w:val="20"/>
          <w:szCs w:val="20"/>
          <w:rtl w:val="0"/>
        </w:rPr>
        <w:tab/>
      </w:r>
    </w:p>
    <w:p w:rsidR="00000000" w:rsidDel="00000000" w:rsidP="00000000" w:rsidRDefault="00000000" w:rsidRPr="00000000" w14:paraId="00000027">
      <w:pPr>
        <w:shd w:fill="d9d9d9" w:val="clear"/>
        <w:spacing w:after="0" w:lineRule="auto"/>
        <w:rPr>
          <w:b w:val="1"/>
        </w:rPr>
      </w:pPr>
      <w:r w:rsidDel="00000000" w:rsidR="00000000" w:rsidRPr="00000000">
        <w:rPr>
          <w:b w:val="1"/>
          <w:rtl w:val="0"/>
        </w:rPr>
        <w:t xml:space="preserve">ESTIMACIONES DE TIEMPO</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p w:rsidR="00000000" w:rsidDel="00000000" w:rsidP="00000000" w:rsidRDefault="00000000" w:rsidRPr="00000000" w14:paraId="00000028">
            <w:pPr>
              <w:jc w:val="center"/>
              <w:rPr>
                <w:b w:val="1"/>
              </w:rPr>
            </w:pPr>
            <w:r w:rsidDel="00000000" w:rsidR="00000000" w:rsidRPr="00000000">
              <w:rPr>
                <w:b w:val="1"/>
                <w:rtl w:val="0"/>
              </w:rPr>
              <w:t xml:space="preserve">UNIDADES DE MEDIDA</w:t>
            </w:r>
          </w:p>
        </w:tc>
        <w:tc>
          <w:tcPr/>
          <w:p w:rsidR="00000000" w:rsidDel="00000000" w:rsidP="00000000" w:rsidRDefault="00000000" w:rsidRPr="00000000" w14:paraId="00000029">
            <w:pPr>
              <w:jc w:val="center"/>
              <w:rPr>
                <w:b w:val="1"/>
              </w:rPr>
            </w:pPr>
            <w:r w:rsidDel="00000000" w:rsidR="00000000" w:rsidRPr="00000000">
              <w:rPr>
                <w:b w:val="1"/>
                <w:rtl w:val="0"/>
              </w:rPr>
              <w:t xml:space="preserve">NIVEL DE PRECISIÓN</w:t>
            </w:r>
          </w:p>
        </w:tc>
        <w:tc>
          <w:tcPr/>
          <w:p w:rsidR="00000000" w:rsidDel="00000000" w:rsidP="00000000" w:rsidRDefault="00000000" w:rsidRPr="00000000" w14:paraId="0000002A">
            <w:pPr>
              <w:jc w:val="center"/>
              <w:rPr>
                <w:b w:val="1"/>
              </w:rPr>
            </w:pPr>
            <w:r w:rsidDel="00000000" w:rsidR="00000000" w:rsidRPr="00000000">
              <w:rPr>
                <w:b w:val="1"/>
                <w:rtl w:val="0"/>
              </w:rPr>
              <w:t xml:space="preserve">RESERVAS DE CONTINGENCIA</w:t>
            </w:r>
          </w:p>
        </w:tc>
      </w:tr>
      <w:tr>
        <w:trPr>
          <w:cantSplit w:val="0"/>
          <w:tblHeader w:val="0"/>
        </w:trPr>
        <w:tc>
          <w:tcPr/>
          <w:p w:rsidR="00000000" w:rsidDel="00000000" w:rsidP="00000000" w:rsidRDefault="00000000" w:rsidRPr="00000000" w14:paraId="0000002B">
            <w:pPr>
              <w:rPr>
                <w:color w:val="0070c0"/>
                <w:sz w:val="20"/>
                <w:szCs w:val="20"/>
              </w:rPr>
            </w:pPr>
            <w:r w:rsidDel="00000000" w:rsidR="00000000" w:rsidRPr="00000000">
              <w:rPr>
                <w:color w:val="0070c0"/>
                <w:sz w:val="20"/>
                <w:szCs w:val="20"/>
                <w:rtl w:val="0"/>
              </w:rPr>
              <w:t xml:space="preserve">El tiempo se medirá en horas hábiles, garantizando consistencia y claridad en la planificación. De esta manera nos aseguramos una mayor precisión y ayudará a evitar que las actividades se extiendan por días completos, ya que se dispone de un límite de 3 semanas para realizar la codificación.</w:t>
            </w:r>
          </w:p>
          <w:p w:rsidR="00000000" w:rsidDel="00000000" w:rsidP="00000000" w:rsidRDefault="00000000" w:rsidRPr="00000000" w14:paraId="0000002C">
            <w:pPr>
              <w:rPr>
                <w:color w:val="0070c0"/>
                <w:sz w:val="20"/>
                <w:szCs w:val="20"/>
              </w:rPr>
            </w:pPr>
            <w:r w:rsidDel="00000000" w:rsidR="00000000" w:rsidRPr="00000000">
              <w:rPr>
                <w:rtl w:val="0"/>
              </w:rPr>
            </w:r>
          </w:p>
          <w:p w:rsidR="00000000" w:rsidDel="00000000" w:rsidP="00000000" w:rsidRDefault="00000000" w:rsidRPr="00000000" w14:paraId="0000002D">
            <w:pPr>
              <w:rPr>
                <w:color w:val="0070c0"/>
                <w:sz w:val="20"/>
                <w:szCs w:val="20"/>
              </w:rPr>
            </w:pPr>
            <w:r w:rsidDel="00000000" w:rsidR="00000000" w:rsidRPr="00000000">
              <w:rPr>
                <w:rtl w:val="0"/>
              </w:rPr>
            </w:r>
          </w:p>
          <w:p w:rsidR="00000000" w:rsidDel="00000000" w:rsidP="00000000" w:rsidRDefault="00000000" w:rsidRPr="00000000" w14:paraId="0000002E">
            <w:pPr>
              <w:rPr>
                <w:color w:val="0070c0"/>
                <w:sz w:val="20"/>
                <w:szCs w:val="20"/>
              </w:rPr>
            </w:pPr>
            <w:r w:rsidDel="00000000" w:rsidR="00000000" w:rsidRPr="00000000">
              <w:rPr>
                <w:rtl w:val="0"/>
              </w:rPr>
            </w:r>
          </w:p>
          <w:p w:rsidR="00000000" w:rsidDel="00000000" w:rsidP="00000000" w:rsidRDefault="00000000" w:rsidRPr="00000000" w14:paraId="0000002F">
            <w:pPr>
              <w:rPr>
                <w:color w:val="0070c0"/>
                <w:sz w:val="20"/>
                <w:szCs w:val="20"/>
              </w:rPr>
            </w:pPr>
            <w:r w:rsidDel="00000000" w:rsidR="00000000" w:rsidRPr="00000000">
              <w:rPr>
                <w:rtl w:val="0"/>
              </w:rPr>
            </w:r>
          </w:p>
          <w:p w:rsidR="00000000" w:rsidDel="00000000" w:rsidP="00000000" w:rsidRDefault="00000000" w:rsidRPr="00000000" w14:paraId="00000030">
            <w:pPr>
              <w:rPr>
                <w:color w:val="0070c0"/>
                <w:sz w:val="20"/>
                <w:szCs w:val="20"/>
              </w:rPr>
            </w:pPr>
            <w:r w:rsidDel="00000000" w:rsidR="00000000" w:rsidRPr="00000000">
              <w:rPr>
                <w:rtl w:val="0"/>
              </w:rPr>
            </w:r>
          </w:p>
          <w:p w:rsidR="00000000" w:rsidDel="00000000" w:rsidP="00000000" w:rsidRDefault="00000000" w:rsidRPr="00000000" w14:paraId="00000031">
            <w:pPr>
              <w:rPr>
                <w:color w:val="0070c0"/>
                <w:sz w:val="20"/>
                <w:szCs w:val="20"/>
              </w:rPr>
            </w:pPr>
            <w:r w:rsidDel="00000000" w:rsidR="00000000" w:rsidRPr="00000000">
              <w:rPr>
                <w:rtl w:val="0"/>
              </w:rPr>
            </w:r>
          </w:p>
        </w:tc>
        <w:tc>
          <w:tcPr/>
          <w:p w:rsidR="00000000" w:rsidDel="00000000" w:rsidP="00000000" w:rsidRDefault="00000000" w:rsidRPr="00000000" w14:paraId="00000032">
            <w:pPr>
              <w:rPr>
                <w:color w:val="0070c0"/>
                <w:sz w:val="20"/>
                <w:szCs w:val="20"/>
              </w:rPr>
            </w:pPr>
            <w:r w:rsidDel="00000000" w:rsidR="00000000" w:rsidRPr="00000000">
              <w:rPr>
                <w:color w:val="0070c0"/>
                <w:sz w:val="20"/>
                <w:szCs w:val="20"/>
                <w:rtl w:val="0"/>
              </w:rPr>
              <w:t xml:space="preserve">Las estimaciones tendrán una precisión de ±10%, permitiendo flexibilidad ante cambios o incertidumbres propias del proyecto.</w:t>
            </w:r>
          </w:p>
        </w:tc>
        <w:tc>
          <w:tcPr/>
          <w:p w:rsidR="00000000" w:rsidDel="00000000" w:rsidP="00000000" w:rsidRDefault="00000000" w:rsidRPr="00000000" w14:paraId="00000033">
            <w:pPr>
              <w:rPr>
                <w:color w:val="0070c0"/>
                <w:sz w:val="20"/>
                <w:szCs w:val="20"/>
              </w:rPr>
            </w:pPr>
            <w:r w:rsidDel="00000000" w:rsidR="00000000" w:rsidRPr="00000000">
              <w:rPr>
                <w:color w:val="0070c0"/>
                <w:sz w:val="20"/>
                <w:szCs w:val="20"/>
                <w:rtl w:val="0"/>
              </w:rPr>
              <w:t xml:space="preserve">Se incluirá un margen de reserva para abordar posibles retrasos o imprevistos, calculado sobre un 10% del tiempo total estimado para el proyecto, siempre y cuando no sobrepase la fecha límite de entrega.</w:t>
            </w:r>
          </w:p>
        </w:tc>
      </w:tr>
    </w:tbl>
    <w:p w:rsidR="00000000" w:rsidDel="00000000" w:rsidP="00000000" w:rsidRDefault="00000000" w:rsidRPr="00000000" w14:paraId="00000034">
      <w:pPr>
        <w:spacing w:after="0" w:lineRule="auto"/>
        <w:rPr>
          <w:sz w:val="20"/>
          <w:szCs w:val="20"/>
        </w:rPr>
      </w:pPr>
      <w:r w:rsidDel="00000000" w:rsidR="00000000" w:rsidRPr="00000000">
        <w:rPr>
          <w:rtl w:val="0"/>
        </w:rPr>
      </w:r>
    </w:p>
    <w:p w:rsidR="00000000" w:rsidDel="00000000" w:rsidP="00000000" w:rsidRDefault="00000000" w:rsidRPr="00000000" w14:paraId="00000035">
      <w:pPr>
        <w:shd w:fill="d9d9d9" w:val="clear"/>
        <w:spacing w:after="0" w:lineRule="auto"/>
        <w:rPr>
          <w:b w:val="1"/>
        </w:rPr>
      </w:pPr>
      <w:r w:rsidDel="00000000" w:rsidR="00000000" w:rsidRPr="00000000">
        <w:rPr>
          <w:b w:val="1"/>
          <w:rtl w:val="0"/>
        </w:rPr>
        <w:t xml:space="preserve">FORMATO DE PRESENTACIÓN DEL CRONOGRAMA</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6">
            <w:pPr>
              <w:ind w:left="0" w:firstLine="0"/>
              <w:rPr>
                <w:color w:val="0070c0"/>
                <w:sz w:val="20"/>
                <w:szCs w:val="20"/>
              </w:rPr>
            </w:pPr>
            <w:r w:rsidDel="00000000" w:rsidR="00000000" w:rsidRPr="00000000">
              <w:rPr>
                <w:color w:val="0070c0"/>
                <w:sz w:val="20"/>
                <w:szCs w:val="20"/>
                <w:rtl w:val="0"/>
              </w:rPr>
              <w:t xml:space="preserve">A través de la estructura del cronograma, se detallan las actividades a realizar, los plazos previstos, los responsables de cada tarea, así como los hitos clave que marcarán el avance del proyecto. El cronograma está diseñado para garantizar una gestión eficiente del tiempo, asegurar la asignación óptima de recursos, y facilitar el seguimiento y control de cada fase del proyecto.</w:t>
            </w:r>
          </w:p>
          <w:p w:rsidR="00000000" w:rsidDel="00000000" w:rsidP="00000000" w:rsidRDefault="00000000" w:rsidRPr="00000000" w14:paraId="00000037">
            <w:pPr>
              <w:ind w:left="0" w:firstLine="0"/>
              <w:rPr>
                <w:color w:val="0070c0"/>
                <w:sz w:val="20"/>
                <w:szCs w:val="20"/>
              </w:rPr>
            </w:pPr>
            <w:r w:rsidDel="00000000" w:rsidR="00000000" w:rsidRPr="00000000">
              <w:rPr>
                <w:rtl w:val="0"/>
              </w:rPr>
            </w:r>
          </w:p>
          <w:p w:rsidR="00000000" w:rsidDel="00000000" w:rsidP="00000000" w:rsidRDefault="00000000" w:rsidRPr="00000000" w14:paraId="00000038">
            <w:pPr>
              <w:numPr>
                <w:ilvl w:val="0"/>
                <w:numId w:val="1"/>
              </w:numPr>
              <w:ind w:left="720" w:hanging="360"/>
              <w:rPr>
                <w:color w:val="0070c0"/>
                <w:sz w:val="20"/>
                <w:szCs w:val="20"/>
                <w:u w:val="none"/>
              </w:rPr>
            </w:pPr>
            <w:r w:rsidDel="00000000" w:rsidR="00000000" w:rsidRPr="00000000">
              <w:rPr>
                <w:color w:val="0070c0"/>
                <w:sz w:val="20"/>
                <w:szCs w:val="20"/>
                <w:rtl w:val="0"/>
              </w:rPr>
              <w:t xml:space="preserve">Nombre del Proyecto:</w:t>
            </w:r>
          </w:p>
          <w:p w:rsidR="00000000" w:rsidDel="00000000" w:rsidP="00000000" w:rsidRDefault="00000000" w:rsidRPr="00000000" w14:paraId="00000039">
            <w:pPr>
              <w:numPr>
                <w:ilvl w:val="0"/>
                <w:numId w:val="2"/>
              </w:numPr>
              <w:ind w:left="1440" w:hanging="360"/>
              <w:rPr>
                <w:color w:val="0070c0"/>
                <w:sz w:val="20"/>
                <w:szCs w:val="20"/>
              </w:rPr>
            </w:pPr>
            <w:r w:rsidDel="00000000" w:rsidR="00000000" w:rsidRPr="00000000">
              <w:rPr>
                <w:color w:val="0070c0"/>
                <w:sz w:val="20"/>
                <w:szCs w:val="20"/>
                <w:rtl w:val="0"/>
              </w:rPr>
              <w:t xml:space="preserve">Escapadas a tu medida</w:t>
            </w:r>
          </w:p>
          <w:p w:rsidR="00000000" w:rsidDel="00000000" w:rsidP="00000000" w:rsidRDefault="00000000" w:rsidRPr="00000000" w14:paraId="0000003A">
            <w:pPr>
              <w:ind w:left="0" w:firstLine="0"/>
              <w:rPr>
                <w:color w:val="0070c0"/>
                <w:sz w:val="20"/>
                <w:szCs w:val="20"/>
              </w:rPr>
            </w:pPr>
            <w:r w:rsidDel="00000000" w:rsidR="00000000" w:rsidRPr="00000000">
              <w:rPr>
                <w:rtl w:val="0"/>
              </w:rPr>
            </w:r>
          </w:p>
          <w:p w:rsidR="00000000" w:rsidDel="00000000" w:rsidP="00000000" w:rsidRDefault="00000000" w:rsidRPr="00000000" w14:paraId="0000003B">
            <w:pPr>
              <w:numPr>
                <w:ilvl w:val="0"/>
                <w:numId w:val="1"/>
              </w:numPr>
              <w:ind w:left="720" w:hanging="360"/>
              <w:rPr>
                <w:color w:val="0070c0"/>
                <w:sz w:val="20"/>
                <w:szCs w:val="20"/>
                <w:u w:val="none"/>
              </w:rPr>
            </w:pPr>
            <w:r w:rsidDel="00000000" w:rsidR="00000000" w:rsidRPr="00000000">
              <w:rPr>
                <w:color w:val="0070c0"/>
                <w:sz w:val="20"/>
                <w:szCs w:val="20"/>
                <w:rtl w:val="0"/>
              </w:rPr>
              <w:t xml:space="preserve">Fases o Grupos de Tareas Principales: El cronograma del proyecto se organizará en fases clave que representan los principales grupos de actividades. Cada fase del cronograma cubrirá un conjunto de tareas relacionadas que nos permitirán avanzar progresivamente hacia la conclusión exitosa del proyecto.</w:t>
            </w:r>
          </w:p>
          <w:p w:rsidR="00000000" w:rsidDel="00000000" w:rsidP="00000000" w:rsidRDefault="00000000" w:rsidRPr="00000000" w14:paraId="0000003C">
            <w:pPr>
              <w:ind w:left="0" w:firstLine="0"/>
              <w:rPr>
                <w:color w:val="0070c0"/>
                <w:sz w:val="20"/>
                <w:szCs w:val="20"/>
              </w:rPr>
            </w:pPr>
            <w:r w:rsidDel="00000000" w:rsidR="00000000" w:rsidRPr="00000000">
              <w:rPr>
                <w:rtl w:val="0"/>
              </w:rPr>
            </w:r>
          </w:p>
          <w:p w:rsidR="00000000" w:rsidDel="00000000" w:rsidP="00000000" w:rsidRDefault="00000000" w:rsidRPr="00000000" w14:paraId="0000003D">
            <w:pPr>
              <w:numPr>
                <w:ilvl w:val="0"/>
                <w:numId w:val="1"/>
              </w:numPr>
              <w:ind w:left="720" w:hanging="360"/>
              <w:rPr>
                <w:color w:val="0070c0"/>
                <w:sz w:val="20"/>
                <w:szCs w:val="20"/>
                <w:u w:val="none"/>
              </w:rPr>
            </w:pPr>
            <w:r w:rsidDel="00000000" w:rsidR="00000000" w:rsidRPr="00000000">
              <w:rPr>
                <w:color w:val="0070c0"/>
                <w:sz w:val="20"/>
                <w:szCs w:val="20"/>
                <w:rtl w:val="0"/>
              </w:rPr>
              <w:t xml:space="preserve">Tabla con las siguientes columnas:</w:t>
            </w:r>
          </w:p>
          <w:p w:rsidR="00000000" w:rsidDel="00000000" w:rsidP="00000000" w:rsidRDefault="00000000" w:rsidRPr="00000000" w14:paraId="0000003E">
            <w:pPr>
              <w:numPr>
                <w:ilvl w:val="0"/>
                <w:numId w:val="2"/>
              </w:numPr>
              <w:ind w:left="1440" w:hanging="360"/>
              <w:rPr>
                <w:color w:val="0070c0"/>
                <w:sz w:val="20"/>
                <w:szCs w:val="20"/>
              </w:rPr>
            </w:pPr>
            <w:r w:rsidDel="00000000" w:rsidR="00000000" w:rsidRPr="00000000">
              <w:rPr>
                <w:color w:val="0070c0"/>
                <w:sz w:val="20"/>
                <w:szCs w:val="20"/>
                <w:rtl w:val="0"/>
              </w:rPr>
              <w:t xml:space="preserve">Tareas: Actividades específicas dentro de cada fase.</w:t>
            </w:r>
          </w:p>
          <w:p w:rsidR="00000000" w:rsidDel="00000000" w:rsidP="00000000" w:rsidRDefault="00000000" w:rsidRPr="00000000" w14:paraId="0000003F">
            <w:pPr>
              <w:numPr>
                <w:ilvl w:val="0"/>
                <w:numId w:val="2"/>
              </w:numPr>
              <w:ind w:left="1440" w:hanging="360"/>
              <w:rPr>
                <w:color w:val="0070c0"/>
                <w:sz w:val="20"/>
                <w:szCs w:val="20"/>
              </w:rPr>
            </w:pPr>
            <w:r w:rsidDel="00000000" w:rsidR="00000000" w:rsidRPr="00000000">
              <w:rPr>
                <w:color w:val="0070c0"/>
                <w:sz w:val="20"/>
                <w:szCs w:val="20"/>
                <w:rtl w:val="0"/>
              </w:rPr>
              <w:t xml:space="preserve">Duración: Tiempo estimado para completar cada tarea.</w:t>
            </w:r>
          </w:p>
          <w:p w:rsidR="00000000" w:rsidDel="00000000" w:rsidP="00000000" w:rsidRDefault="00000000" w:rsidRPr="00000000" w14:paraId="00000040">
            <w:pPr>
              <w:numPr>
                <w:ilvl w:val="0"/>
                <w:numId w:val="2"/>
              </w:numPr>
              <w:ind w:left="1440" w:hanging="360"/>
              <w:rPr>
                <w:color w:val="0070c0"/>
                <w:sz w:val="20"/>
                <w:szCs w:val="20"/>
              </w:rPr>
            </w:pPr>
            <w:r w:rsidDel="00000000" w:rsidR="00000000" w:rsidRPr="00000000">
              <w:rPr>
                <w:color w:val="0070c0"/>
                <w:sz w:val="20"/>
                <w:szCs w:val="20"/>
                <w:rtl w:val="0"/>
              </w:rPr>
              <w:t xml:space="preserve">Comienzo: Fecha de inicio de la tarea.</w:t>
            </w:r>
          </w:p>
          <w:p w:rsidR="00000000" w:rsidDel="00000000" w:rsidP="00000000" w:rsidRDefault="00000000" w:rsidRPr="00000000" w14:paraId="00000041">
            <w:pPr>
              <w:numPr>
                <w:ilvl w:val="0"/>
                <w:numId w:val="2"/>
              </w:numPr>
              <w:ind w:left="1440" w:hanging="360"/>
              <w:rPr>
                <w:color w:val="0070c0"/>
                <w:sz w:val="20"/>
                <w:szCs w:val="20"/>
              </w:rPr>
            </w:pPr>
            <w:r w:rsidDel="00000000" w:rsidR="00000000" w:rsidRPr="00000000">
              <w:rPr>
                <w:color w:val="0070c0"/>
                <w:sz w:val="20"/>
                <w:szCs w:val="20"/>
                <w:rtl w:val="0"/>
              </w:rPr>
              <w:t xml:space="preserve">Fin: Fecha de finalización de la tarea.</w:t>
            </w:r>
          </w:p>
          <w:p w:rsidR="00000000" w:rsidDel="00000000" w:rsidP="00000000" w:rsidRDefault="00000000" w:rsidRPr="00000000" w14:paraId="00000042">
            <w:pPr>
              <w:numPr>
                <w:ilvl w:val="0"/>
                <w:numId w:val="2"/>
              </w:numPr>
              <w:ind w:left="1440" w:hanging="360"/>
              <w:rPr>
                <w:color w:val="0070c0"/>
                <w:sz w:val="20"/>
                <w:szCs w:val="20"/>
              </w:rPr>
            </w:pPr>
            <w:r w:rsidDel="00000000" w:rsidR="00000000" w:rsidRPr="00000000">
              <w:rPr>
                <w:color w:val="0070c0"/>
                <w:sz w:val="20"/>
                <w:szCs w:val="20"/>
                <w:rtl w:val="0"/>
              </w:rPr>
              <w:t xml:space="preserve">Predecesoras: Dependencias de tareas anteriores.</w:t>
            </w:r>
          </w:p>
          <w:p w:rsidR="00000000" w:rsidDel="00000000" w:rsidP="00000000" w:rsidRDefault="00000000" w:rsidRPr="00000000" w14:paraId="00000043">
            <w:pPr>
              <w:numPr>
                <w:ilvl w:val="0"/>
                <w:numId w:val="2"/>
              </w:numPr>
              <w:ind w:left="1440" w:hanging="360"/>
              <w:rPr>
                <w:color w:val="0070c0"/>
                <w:sz w:val="20"/>
                <w:szCs w:val="20"/>
              </w:rPr>
            </w:pPr>
            <w:r w:rsidDel="00000000" w:rsidR="00000000" w:rsidRPr="00000000">
              <w:rPr>
                <w:color w:val="0070c0"/>
                <w:sz w:val="20"/>
                <w:szCs w:val="20"/>
                <w:rtl w:val="0"/>
              </w:rPr>
              <w:t xml:space="preserve">Recursos: Personas o equipos asignados a las tareas.</w:t>
            </w:r>
          </w:p>
          <w:p w:rsidR="00000000" w:rsidDel="00000000" w:rsidP="00000000" w:rsidRDefault="00000000" w:rsidRPr="00000000" w14:paraId="00000044">
            <w:pPr>
              <w:numPr>
                <w:ilvl w:val="0"/>
                <w:numId w:val="2"/>
              </w:numPr>
              <w:ind w:left="1440" w:hanging="360"/>
              <w:rPr>
                <w:color w:val="0070c0"/>
                <w:sz w:val="20"/>
                <w:szCs w:val="20"/>
              </w:rPr>
            </w:pPr>
            <w:r w:rsidDel="00000000" w:rsidR="00000000" w:rsidRPr="00000000">
              <w:rPr>
                <w:color w:val="0070c0"/>
                <w:sz w:val="20"/>
                <w:szCs w:val="20"/>
                <w:rtl w:val="0"/>
              </w:rPr>
              <w:t xml:space="preserve">Costos: Coste estimado por tarea o recurso.</w:t>
            </w:r>
          </w:p>
          <w:p w:rsidR="00000000" w:rsidDel="00000000" w:rsidP="00000000" w:rsidRDefault="00000000" w:rsidRPr="00000000" w14:paraId="00000045">
            <w:pPr>
              <w:ind w:left="0" w:firstLine="0"/>
              <w:rPr>
                <w:color w:val="0070c0"/>
                <w:sz w:val="20"/>
                <w:szCs w:val="20"/>
              </w:rPr>
            </w:pPr>
            <w:r w:rsidDel="00000000" w:rsidR="00000000" w:rsidRPr="00000000">
              <w:rPr>
                <w:rtl w:val="0"/>
              </w:rPr>
            </w:r>
          </w:p>
          <w:p w:rsidR="00000000" w:rsidDel="00000000" w:rsidP="00000000" w:rsidRDefault="00000000" w:rsidRPr="00000000" w14:paraId="00000046">
            <w:pPr>
              <w:numPr>
                <w:ilvl w:val="0"/>
                <w:numId w:val="1"/>
              </w:numPr>
              <w:ind w:left="720" w:hanging="360"/>
              <w:rPr>
                <w:color w:val="0070c0"/>
                <w:sz w:val="20"/>
                <w:szCs w:val="20"/>
                <w:u w:val="none"/>
              </w:rPr>
            </w:pPr>
            <w:r w:rsidDel="00000000" w:rsidR="00000000" w:rsidRPr="00000000">
              <w:rPr>
                <w:color w:val="0070c0"/>
                <w:sz w:val="20"/>
                <w:szCs w:val="20"/>
                <w:rtl w:val="0"/>
              </w:rPr>
              <w:t xml:space="preserve">Costos Totales:</w:t>
            </w:r>
          </w:p>
          <w:p w:rsidR="00000000" w:rsidDel="00000000" w:rsidP="00000000" w:rsidRDefault="00000000" w:rsidRPr="00000000" w14:paraId="00000047">
            <w:pPr>
              <w:numPr>
                <w:ilvl w:val="0"/>
                <w:numId w:val="2"/>
              </w:numPr>
              <w:ind w:left="1440" w:hanging="360"/>
              <w:rPr>
                <w:color w:val="0070c0"/>
                <w:sz w:val="20"/>
                <w:szCs w:val="20"/>
              </w:rPr>
            </w:pPr>
            <w:r w:rsidDel="00000000" w:rsidR="00000000" w:rsidRPr="00000000">
              <w:rPr>
                <w:color w:val="0070c0"/>
                <w:sz w:val="20"/>
                <w:szCs w:val="20"/>
                <w:rtl w:val="0"/>
              </w:rPr>
              <w:t xml:space="preserve">Al final del cronograma, se añade un resumen de costos por fase y el total del proyecto.</w:t>
            </w:r>
          </w:p>
          <w:p w:rsidR="00000000" w:rsidDel="00000000" w:rsidP="00000000" w:rsidRDefault="00000000" w:rsidRPr="00000000" w14:paraId="00000048">
            <w:pPr>
              <w:rPr>
                <w:color w:val="0070c0"/>
                <w:sz w:val="20"/>
                <w:szCs w:val="20"/>
              </w:rPr>
            </w:pPr>
            <w:r w:rsidDel="00000000" w:rsidR="00000000" w:rsidRPr="00000000">
              <w:rPr>
                <w:rtl w:val="0"/>
              </w:rPr>
            </w:r>
          </w:p>
          <w:p w:rsidR="00000000" w:rsidDel="00000000" w:rsidP="00000000" w:rsidRDefault="00000000" w:rsidRPr="00000000" w14:paraId="00000049">
            <w:pPr>
              <w:rPr>
                <w:color w:val="0070c0"/>
                <w:sz w:val="20"/>
                <w:szCs w:val="20"/>
              </w:rPr>
            </w:pPr>
            <w:r w:rsidDel="00000000" w:rsidR="00000000" w:rsidRPr="00000000">
              <w:rPr>
                <w:rtl w:val="0"/>
              </w:rPr>
            </w:r>
          </w:p>
        </w:tc>
      </w:tr>
    </w:tbl>
    <w:p w:rsidR="00000000" w:rsidDel="00000000" w:rsidP="00000000" w:rsidRDefault="00000000" w:rsidRPr="00000000" w14:paraId="0000004A">
      <w:pPr>
        <w:spacing w:after="0" w:lineRule="auto"/>
        <w:rPr>
          <w:sz w:val="20"/>
          <w:szCs w:val="20"/>
        </w:rPr>
      </w:pPr>
      <w:r w:rsidDel="00000000" w:rsidR="00000000" w:rsidRPr="00000000">
        <w:rPr>
          <w:rtl w:val="0"/>
        </w:rPr>
      </w:r>
    </w:p>
    <w:p w:rsidR="00000000" w:rsidDel="00000000" w:rsidP="00000000" w:rsidRDefault="00000000" w:rsidRPr="00000000" w14:paraId="0000004B">
      <w:pPr>
        <w:shd w:fill="d9d9d9" w:val="clear"/>
        <w:spacing w:after="0" w:lineRule="auto"/>
        <w:rPr>
          <w:b w:val="1"/>
        </w:rPr>
      </w:pPr>
      <w:r w:rsidDel="00000000" w:rsidR="00000000" w:rsidRPr="00000000">
        <w:rPr>
          <w:b w:val="1"/>
          <w:sz w:val="20"/>
          <w:szCs w:val="20"/>
          <w:rtl w:val="0"/>
        </w:rPr>
        <w:t xml:space="preserve">SEGUIMIENTO Y CONTROL DEL CRONOGRAMA</w:t>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8847"/>
        <w:tblGridChange w:id="0">
          <w:tblGrid>
            <w:gridCol w:w="2093"/>
            <w:gridCol w:w="8847"/>
          </w:tblGrid>
        </w:tblGridChange>
      </w:tblGrid>
      <w:tr>
        <w:trPr>
          <w:cantSplit w:val="0"/>
          <w:trHeight w:val="1494.8437499999998" w:hRule="atLeast"/>
          <w:tblHeader w:val="0"/>
        </w:trPr>
        <w:tc>
          <w:tcPr>
            <w:vAlign w:val="center"/>
          </w:tcPr>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Métrica de avance del cronograma</w:t>
            </w:r>
          </w:p>
        </w:tc>
        <w:tc>
          <w:tcPr>
            <w:vAlign w:val="center"/>
          </w:tcPr>
          <w:p w:rsidR="00000000" w:rsidDel="00000000" w:rsidP="00000000" w:rsidRDefault="00000000" w:rsidRPr="00000000" w14:paraId="0000004D">
            <w:pPr>
              <w:rPr>
                <w:color w:val="0070c0"/>
                <w:sz w:val="20"/>
                <w:szCs w:val="20"/>
              </w:rPr>
            </w:pPr>
            <w:r w:rsidDel="00000000" w:rsidR="00000000" w:rsidRPr="00000000">
              <w:rPr>
                <w:color w:val="0070c0"/>
                <w:sz w:val="20"/>
                <w:szCs w:val="20"/>
                <w:rtl w:val="0"/>
              </w:rPr>
              <w:t xml:space="preserve">El porcentaje de avance de cada actividad se medirá en función del esfuerzo ya realizado, en comparación con el esfuerzo total estimado para completar la actividad. Para calcular el avance de una actividad, se utilizará la siguiente fórmula:</w:t>
            </w:r>
          </w:p>
          <w:p w:rsidR="00000000" w:rsidDel="00000000" w:rsidP="00000000" w:rsidRDefault="00000000" w:rsidRPr="00000000" w14:paraId="0000004E">
            <w:pPr>
              <w:rPr>
                <w:color w:val="0070c0"/>
                <w:sz w:val="20"/>
                <w:szCs w:val="20"/>
              </w:rPr>
            </w:pPr>
            <w:r w:rsidDel="00000000" w:rsidR="00000000" w:rsidRPr="00000000">
              <w:rPr>
                <w:rtl w:val="0"/>
              </w:rPr>
            </w:r>
          </w:p>
          <w:p w:rsidR="00000000" w:rsidDel="00000000" w:rsidP="00000000" w:rsidRDefault="00000000" w:rsidRPr="00000000" w14:paraId="0000004F">
            <w:pPr>
              <w:rPr>
                <w:color w:val="0070c0"/>
                <w:sz w:val="20"/>
                <w:szCs w:val="20"/>
              </w:rPr>
            </w:pPr>
            <w:r w:rsidDel="00000000" w:rsidR="00000000" w:rsidRPr="00000000">
              <w:rPr>
                <w:color w:val="0070c0"/>
                <w:sz w:val="20"/>
                <w:szCs w:val="20"/>
                <w:rtl w:val="0"/>
              </w:rPr>
              <w:t xml:space="preserve">Porcentaje de Avance = (Esfuerzo Completado / Esfuerzo Total Estimado) × 100            (Horas)</w:t>
            </w:r>
          </w:p>
          <w:p w:rsidR="00000000" w:rsidDel="00000000" w:rsidP="00000000" w:rsidRDefault="00000000" w:rsidRPr="00000000" w14:paraId="00000050">
            <w:pPr>
              <w:rPr>
                <w:i w:val="1"/>
                <w:color w:val="0070c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Cuentas de control de la EDT</w:t>
            </w:r>
          </w:p>
        </w:tc>
        <w:tc>
          <w:tcPr>
            <w:vAlign w:val="center"/>
          </w:tcPr>
          <w:p w:rsidR="00000000" w:rsidDel="00000000" w:rsidP="00000000" w:rsidRDefault="00000000" w:rsidRPr="00000000" w14:paraId="00000052">
            <w:pPr>
              <w:rPr>
                <w:sz w:val="20"/>
                <w:szCs w:val="20"/>
              </w:rPr>
            </w:pPr>
            <w:r w:rsidDel="00000000" w:rsidR="00000000" w:rsidRPr="00000000">
              <w:rPr>
                <w:color w:val="0070c0"/>
                <w:sz w:val="20"/>
                <w:szCs w:val="20"/>
                <w:rtl w:val="0"/>
              </w:rPr>
              <w:t xml:space="preserve">La cuenta de control correspondiente a la planificación del cronograma es la 1. Gestión del Proyecto. Dentro de esta, se encuentra dentro del paquete de planificación 1.2 Planificación. A su vez, el paquete de trabajo que corresponde con la planificación del cronograma es el 1.2.5 Plan de Gestión del Cronograma.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Informes de estado</w:t>
            </w:r>
          </w:p>
        </w:tc>
        <w:tc>
          <w:tcPr>
            <w:vAlign w:val="center"/>
          </w:tcPr>
          <w:p w:rsidR="00000000" w:rsidDel="00000000" w:rsidP="00000000" w:rsidRDefault="00000000" w:rsidRPr="00000000" w14:paraId="00000054">
            <w:pPr>
              <w:rPr>
                <w:color w:val="0070c0"/>
                <w:sz w:val="20"/>
                <w:szCs w:val="20"/>
              </w:rPr>
            </w:pPr>
            <w:r w:rsidDel="00000000" w:rsidR="00000000" w:rsidRPr="00000000">
              <w:rPr>
                <w:color w:val="0070c0"/>
                <w:sz w:val="20"/>
                <w:szCs w:val="20"/>
                <w:rtl w:val="0"/>
              </w:rPr>
              <w:t xml:space="preserve">Los informes de avance se presentarán durante las reuniones de seguimiento. Incluirán el progreso de cada iteración, posibles riesgos y cualquier desviación del cronograma. Estos informes se compartirán con el equipo de trabajo y el cliente para mantener una visión clara del estado del proyecto.</w:t>
            </w:r>
          </w:p>
          <w:p w:rsidR="00000000" w:rsidDel="00000000" w:rsidP="00000000" w:rsidRDefault="00000000" w:rsidRPr="00000000" w14:paraId="00000055">
            <w:pPr>
              <w:rPr>
                <w:i w:val="1"/>
                <w:color w:val="0070c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Actualización del cronograma</w:t>
            </w:r>
          </w:p>
        </w:tc>
        <w:tc>
          <w:tcPr>
            <w:vAlign w:val="center"/>
          </w:tcPr>
          <w:p w:rsidR="00000000" w:rsidDel="00000000" w:rsidP="00000000" w:rsidRDefault="00000000" w:rsidRPr="00000000" w14:paraId="00000057">
            <w:pPr>
              <w:rPr>
                <w:color w:val="0070c0"/>
                <w:sz w:val="20"/>
                <w:szCs w:val="20"/>
              </w:rPr>
            </w:pPr>
            <w:r w:rsidDel="00000000" w:rsidR="00000000" w:rsidRPr="00000000">
              <w:rPr>
                <w:color w:val="0070c0"/>
                <w:sz w:val="20"/>
                <w:szCs w:val="20"/>
                <w:rtl w:val="0"/>
              </w:rPr>
              <w:t xml:space="preserve">La línea base del cronograma se actualizará al final de cada iteración, tras revisar el progreso y validar los cambios en las reuniones de seguimiento. Cualquier ajuste significativo requerirá la aprobación a través del proceso de control de cambios antes de reflejarse en la línea base. Si no hay desviaciones importantes, el cronograma se mantendrá sin modificaciones.</w:t>
            </w:r>
          </w:p>
          <w:p w:rsidR="00000000" w:rsidDel="00000000" w:rsidP="00000000" w:rsidRDefault="00000000" w:rsidRPr="00000000" w14:paraId="00000058">
            <w:pPr>
              <w:rPr>
                <w:i w:val="1"/>
                <w:color w:val="0070c0"/>
                <w:sz w:val="20"/>
                <w:szCs w:val="20"/>
              </w:rPr>
            </w:pPr>
            <w:r w:rsidDel="00000000" w:rsidR="00000000" w:rsidRPr="00000000">
              <w:rPr>
                <w:rtl w:val="0"/>
              </w:rPr>
            </w:r>
          </w:p>
        </w:tc>
      </w:tr>
    </w:tbl>
    <w:p w:rsidR="00000000" w:rsidDel="00000000" w:rsidP="00000000" w:rsidRDefault="00000000" w:rsidRPr="00000000" w14:paraId="00000059">
      <w:pPr>
        <w:spacing w:after="0" w:lineRule="auto"/>
        <w:rPr>
          <w:sz w:val="20"/>
          <w:szCs w:val="20"/>
        </w:rPr>
      </w:pPr>
      <w:r w:rsidDel="00000000" w:rsidR="00000000" w:rsidRPr="00000000">
        <w:rPr>
          <w:rtl w:val="0"/>
        </w:rPr>
      </w:r>
    </w:p>
    <w:p w:rsidR="00000000" w:rsidDel="00000000" w:rsidP="00000000" w:rsidRDefault="00000000" w:rsidRPr="00000000" w14:paraId="0000005A">
      <w:pPr>
        <w:spacing w:after="0" w:lineRule="auto"/>
        <w:rPr>
          <w:sz w:val="20"/>
          <w:szCs w:val="20"/>
        </w:rPr>
      </w:pPr>
      <w:r w:rsidDel="00000000" w:rsidR="00000000" w:rsidRPr="00000000">
        <w:rPr>
          <w:rtl w:val="0"/>
        </w:rPr>
      </w:r>
    </w:p>
    <w:p w:rsidR="00000000" w:rsidDel="00000000" w:rsidP="00000000" w:rsidRDefault="00000000" w:rsidRPr="00000000" w14:paraId="0000005B">
      <w:pPr>
        <w:spacing w:after="0" w:lineRule="auto"/>
        <w:rPr>
          <w:sz w:val="20"/>
          <w:szCs w:val="20"/>
        </w:rPr>
      </w:pPr>
      <w:r w:rsidDel="00000000" w:rsidR="00000000" w:rsidRPr="00000000">
        <w:rPr>
          <w:rtl w:val="0"/>
        </w:rPr>
      </w:r>
    </w:p>
    <w:p w:rsidR="00000000" w:rsidDel="00000000" w:rsidP="00000000" w:rsidRDefault="00000000" w:rsidRPr="00000000" w14:paraId="0000005C">
      <w:pPr>
        <w:spacing w:after="0" w:lineRule="auto"/>
        <w:rPr>
          <w:sz w:val="20"/>
          <w:szCs w:val="20"/>
        </w:rPr>
      </w:pPr>
      <w:r w:rsidDel="00000000" w:rsidR="00000000" w:rsidRPr="00000000">
        <w:rPr>
          <w:rtl w:val="0"/>
        </w:rPr>
      </w:r>
    </w:p>
    <w:p w:rsidR="00000000" w:rsidDel="00000000" w:rsidP="00000000" w:rsidRDefault="00000000" w:rsidRPr="00000000" w14:paraId="0000005D">
      <w:pPr>
        <w:spacing w:after="0" w:lineRule="auto"/>
        <w:rPr>
          <w:sz w:val="20"/>
          <w:szCs w:val="20"/>
        </w:rPr>
      </w:pPr>
      <w:r w:rsidDel="00000000" w:rsidR="00000000" w:rsidRPr="00000000">
        <w:rPr>
          <w:rtl w:val="0"/>
        </w:rPr>
      </w:r>
    </w:p>
    <w:p w:rsidR="00000000" w:rsidDel="00000000" w:rsidP="00000000" w:rsidRDefault="00000000" w:rsidRPr="00000000" w14:paraId="0000005E">
      <w:pPr>
        <w:spacing w:after="0" w:lineRule="auto"/>
        <w:rPr>
          <w:sz w:val="20"/>
          <w:szCs w:val="20"/>
        </w:rPr>
      </w:pPr>
      <w:r w:rsidDel="00000000" w:rsidR="00000000" w:rsidRPr="00000000">
        <w:rPr>
          <w:rtl w:val="0"/>
        </w:rPr>
      </w:r>
    </w:p>
    <w:p w:rsidR="00000000" w:rsidDel="00000000" w:rsidP="00000000" w:rsidRDefault="00000000" w:rsidRPr="00000000" w14:paraId="0000005F">
      <w:pPr>
        <w:spacing w:after="0" w:lineRule="auto"/>
        <w:rPr>
          <w:sz w:val="20"/>
          <w:szCs w:val="20"/>
        </w:rPr>
      </w:pPr>
      <w:r w:rsidDel="00000000" w:rsidR="00000000" w:rsidRPr="00000000">
        <w:rPr>
          <w:rtl w:val="0"/>
        </w:rPr>
      </w:r>
    </w:p>
    <w:tbl>
      <w:tblPr>
        <w:tblStyle w:val="Table8"/>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60">
            <w:pPr>
              <w:spacing w:line="240" w:lineRule="auto"/>
              <w:rPr>
                <w:b w:val="1"/>
              </w:rPr>
            </w:pPr>
            <w:r w:rsidDel="00000000" w:rsidR="00000000" w:rsidRPr="00000000">
              <w:rPr>
                <w:b w:val="1"/>
                <w:rtl w:val="0"/>
              </w:rPr>
              <w:t xml:space="preserve">ITERACIONES</w:t>
            </w:r>
          </w:p>
        </w:tc>
      </w:tr>
      <w:tr>
        <w:trPr>
          <w:cantSplit w:val="0"/>
          <w:trHeight w:val="286" w:hRule="atLeast"/>
          <w:tblHeader w:val="0"/>
        </w:trPr>
        <w:tc>
          <w:tcPr>
            <w:shd w:fill="d9d9d9" w:val="clea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DESCRIPCIÓN, ALCANCE Y ENTREGABLES</w:t>
            </w:r>
          </w:p>
        </w:tc>
      </w:tr>
      <w:tr>
        <w:trPr>
          <w:cantSplit w:val="0"/>
          <w:trHeight w:val="386" w:hRule="atLeast"/>
          <w:tblHeader w:val="0"/>
        </w:trPr>
        <w:tc>
          <w:tcPr>
            <w:vAlign w:val="center"/>
          </w:tcPr>
          <w:p w:rsidR="00000000" w:rsidDel="00000000" w:rsidP="00000000" w:rsidRDefault="00000000" w:rsidRPr="00000000" w14:paraId="00000066">
            <w:pPr>
              <w:spacing w:line="240" w:lineRule="auto"/>
              <w:rPr>
                <w:color w:val="0070c0"/>
              </w:rPr>
            </w:pPr>
            <w:r w:rsidDel="00000000" w:rsidR="00000000" w:rsidRPr="00000000">
              <w:rPr>
                <w:color w:val="0070c0"/>
                <w:rtl w:val="0"/>
              </w:rPr>
              <w:t xml:space="preserve">1</w:t>
            </w:r>
          </w:p>
        </w:tc>
        <w:tc>
          <w:tcPr>
            <w:vAlign w:val="center"/>
          </w:tcPr>
          <w:p w:rsidR="00000000" w:rsidDel="00000000" w:rsidP="00000000" w:rsidRDefault="00000000" w:rsidRPr="00000000" w14:paraId="00000067">
            <w:pPr>
              <w:spacing w:line="240" w:lineRule="auto"/>
              <w:rPr>
                <w:color w:val="0070c0"/>
                <w:sz w:val="20"/>
                <w:szCs w:val="20"/>
              </w:rPr>
            </w:pPr>
            <w:r w:rsidDel="00000000" w:rsidR="00000000" w:rsidRPr="00000000">
              <w:rPr>
                <w:color w:val="0070c0"/>
                <w:sz w:val="20"/>
                <w:szCs w:val="20"/>
                <w:rtl w:val="0"/>
              </w:rPr>
              <w:t xml:space="preserve">5 días</w:t>
            </w:r>
          </w:p>
        </w:tc>
        <w:tc>
          <w:tcPr>
            <w:vAlign w:val="center"/>
          </w:tcPr>
          <w:p w:rsidR="00000000" w:rsidDel="00000000" w:rsidP="00000000" w:rsidRDefault="00000000" w:rsidRPr="00000000" w14:paraId="00000068">
            <w:pPr>
              <w:spacing w:line="240" w:lineRule="auto"/>
              <w:rPr>
                <w:color w:val="0070c0"/>
                <w:sz w:val="20"/>
                <w:szCs w:val="20"/>
              </w:rPr>
            </w:pPr>
            <w:r w:rsidDel="00000000" w:rsidR="00000000" w:rsidRPr="00000000">
              <w:rPr>
                <w:color w:val="0070c0"/>
                <w:sz w:val="20"/>
                <w:szCs w:val="20"/>
                <w:rtl w:val="0"/>
              </w:rPr>
              <w:t xml:space="preserve">Descripción: Desarrollo del primer módulo o funcionalidad. Alcance: Diseño de arquitectura básica, y codificación inicial. </w:t>
            </w:r>
          </w:p>
        </w:tc>
      </w:tr>
      <w:tr>
        <w:trPr>
          <w:cantSplit w:val="0"/>
          <w:trHeight w:val="406" w:hRule="atLeast"/>
          <w:tblHeader w:val="0"/>
        </w:trPr>
        <w:tc>
          <w:tcPr>
            <w:vAlign w:val="center"/>
          </w:tcPr>
          <w:p w:rsidR="00000000" w:rsidDel="00000000" w:rsidP="00000000" w:rsidRDefault="00000000" w:rsidRPr="00000000" w14:paraId="00000069">
            <w:pPr>
              <w:spacing w:line="240" w:lineRule="auto"/>
              <w:rPr>
                <w:color w:val="0070c0"/>
                <w:sz w:val="20"/>
                <w:szCs w:val="20"/>
              </w:rPr>
            </w:pPr>
            <w:r w:rsidDel="00000000" w:rsidR="00000000" w:rsidRPr="00000000">
              <w:rPr>
                <w:color w:val="0070c0"/>
                <w:sz w:val="20"/>
                <w:szCs w:val="20"/>
                <w:rtl w:val="0"/>
              </w:rPr>
              <w:t xml:space="preserve">2</w:t>
            </w:r>
          </w:p>
        </w:tc>
        <w:tc>
          <w:tcPr>
            <w:vAlign w:val="center"/>
          </w:tcPr>
          <w:p w:rsidR="00000000" w:rsidDel="00000000" w:rsidP="00000000" w:rsidRDefault="00000000" w:rsidRPr="00000000" w14:paraId="0000006A">
            <w:pPr>
              <w:spacing w:line="240" w:lineRule="auto"/>
              <w:rPr>
                <w:color w:val="0070c0"/>
                <w:sz w:val="20"/>
                <w:szCs w:val="20"/>
              </w:rPr>
            </w:pPr>
            <w:r w:rsidDel="00000000" w:rsidR="00000000" w:rsidRPr="00000000">
              <w:rPr>
                <w:color w:val="0070c0"/>
                <w:sz w:val="20"/>
                <w:szCs w:val="20"/>
                <w:rtl w:val="0"/>
              </w:rPr>
              <w:t xml:space="preserve">5 días</w:t>
            </w:r>
          </w:p>
        </w:tc>
        <w:tc>
          <w:tcPr>
            <w:vAlign w:val="center"/>
          </w:tcPr>
          <w:p w:rsidR="00000000" w:rsidDel="00000000" w:rsidP="00000000" w:rsidRDefault="00000000" w:rsidRPr="00000000" w14:paraId="0000006B">
            <w:pPr>
              <w:spacing w:line="240" w:lineRule="auto"/>
              <w:rPr>
                <w:color w:val="0070c0"/>
                <w:sz w:val="20"/>
                <w:szCs w:val="20"/>
              </w:rPr>
            </w:pPr>
            <w:r w:rsidDel="00000000" w:rsidR="00000000" w:rsidRPr="00000000">
              <w:rPr>
                <w:color w:val="0070c0"/>
                <w:sz w:val="20"/>
                <w:szCs w:val="20"/>
                <w:rtl w:val="0"/>
              </w:rPr>
              <w:t xml:space="preserve">Descripción: Expansión del código, integración y mejoras. Alcance: Codificación de funcionalidades adicionales, integración de módulos con el código existente, revisión y corrección de errores. </w:t>
            </w:r>
          </w:p>
        </w:tc>
      </w:tr>
      <w:tr>
        <w:trPr>
          <w:cantSplit w:val="0"/>
          <w:trHeight w:val="406" w:hRule="atLeast"/>
          <w:tblHeader w:val="0"/>
        </w:trPr>
        <w:tc>
          <w:tcPr>
            <w:vAlign w:val="center"/>
          </w:tcPr>
          <w:p w:rsidR="00000000" w:rsidDel="00000000" w:rsidP="00000000" w:rsidRDefault="00000000" w:rsidRPr="00000000" w14:paraId="0000006C">
            <w:pPr>
              <w:spacing w:line="240" w:lineRule="auto"/>
              <w:rPr>
                <w:color w:val="0070c0"/>
                <w:sz w:val="20"/>
                <w:szCs w:val="20"/>
              </w:rPr>
            </w:pPr>
            <w:r w:rsidDel="00000000" w:rsidR="00000000" w:rsidRPr="00000000">
              <w:rPr>
                <w:color w:val="0070c0"/>
                <w:sz w:val="20"/>
                <w:szCs w:val="20"/>
                <w:rtl w:val="0"/>
              </w:rPr>
              <w:t xml:space="preserve">3</w:t>
            </w:r>
          </w:p>
        </w:tc>
        <w:tc>
          <w:tcPr>
            <w:vAlign w:val="center"/>
          </w:tcPr>
          <w:p w:rsidR="00000000" w:rsidDel="00000000" w:rsidP="00000000" w:rsidRDefault="00000000" w:rsidRPr="00000000" w14:paraId="0000006D">
            <w:pPr>
              <w:spacing w:line="240" w:lineRule="auto"/>
              <w:rPr>
                <w:color w:val="0070c0"/>
                <w:sz w:val="20"/>
                <w:szCs w:val="20"/>
              </w:rPr>
            </w:pPr>
            <w:r w:rsidDel="00000000" w:rsidR="00000000" w:rsidRPr="00000000">
              <w:rPr>
                <w:color w:val="0070c0"/>
                <w:sz w:val="20"/>
                <w:szCs w:val="20"/>
                <w:rtl w:val="0"/>
              </w:rPr>
              <w:t xml:space="preserve">5 días</w:t>
            </w:r>
          </w:p>
        </w:tc>
        <w:tc>
          <w:tcPr>
            <w:vAlign w:val="center"/>
          </w:tcPr>
          <w:p w:rsidR="00000000" w:rsidDel="00000000" w:rsidP="00000000" w:rsidRDefault="00000000" w:rsidRPr="00000000" w14:paraId="0000006E">
            <w:pPr>
              <w:spacing w:line="240" w:lineRule="auto"/>
              <w:rPr>
                <w:color w:val="0070c0"/>
                <w:sz w:val="20"/>
                <w:szCs w:val="20"/>
              </w:rPr>
            </w:pPr>
            <w:r w:rsidDel="00000000" w:rsidR="00000000" w:rsidRPr="00000000">
              <w:rPr>
                <w:color w:val="0070c0"/>
                <w:sz w:val="20"/>
                <w:szCs w:val="20"/>
                <w:rtl w:val="0"/>
              </w:rPr>
              <w:t xml:space="preserve">Descripción: Refinamiento, pruebas finales y preparación para entrega. Alcance: Optimización del código, pruebas completas, preparación para el despliegue. Entregables: Versión candidata del software, informe de pruebas, código optimizado y listo para producción.</w:t>
            </w:r>
          </w:p>
        </w:tc>
      </w:tr>
    </w:tbl>
    <w:p w:rsidR="00000000" w:rsidDel="00000000" w:rsidP="00000000" w:rsidRDefault="00000000" w:rsidRPr="00000000" w14:paraId="0000006F">
      <w:pPr>
        <w:spacing w:after="0" w:lineRule="auto"/>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CRONOGRAMA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26gTmGZief10+Qklbqr8mGitQ==">CgMxLjAaHwoBMBIaChgICVIUChJ0YWJsZS5rZjFjeGRndG10bXM4AHIhMUQ5eEpCRWsyM3gtZHBiMGMxYmdxUnB2NEgtRkNzSlgw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