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29175" cy="2864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6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Matriz de Asignación de Responsabilidades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p w:rsidR="00000000" w:rsidDel="00000000" w:rsidP="00000000" w:rsidRDefault="00000000" w:rsidRPr="00000000" w14:paraId="0000001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15.0" w:type="dxa"/>
        <w:jc w:val="left"/>
        <w:tblInd w:w="-97.0" w:type="dxa"/>
        <w:tblLayout w:type="fixed"/>
        <w:tblLook w:val="0000"/>
      </w:tblPr>
      <w:tblGrid>
        <w:gridCol w:w="885"/>
        <w:gridCol w:w="2100"/>
        <w:gridCol w:w="2655"/>
        <w:gridCol w:w="3135"/>
        <w:gridCol w:w="3000"/>
        <w:gridCol w:w="2940"/>
        <w:tblGridChange w:id="0">
          <w:tblGrid>
            <w:gridCol w:w="885"/>
            <w:gridCol w:w="2100"/>
            <w:gridCol w:w="2655"/>
            <w:gridCol w:w="3135"/>
            <w:gridCol w:w="3000"/>
            <w:gridCol w:w="2940"/>
          </w:tblGrid>
        </w:tblGridChange>
      </w:tblGrid>
      <w:tr>
        <w:trPr>
          <w:cantSplit w:val="0"/>
          <w:trHeight w:val="3441.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José María Baquero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Directivo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Ángel Neria Acal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José María Baquero Rodríguez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Manuel Vélez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Ángel Neria Acal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José María Baquero Rodríguez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Manuel Vélez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Ángel Neria Acal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José María Baquero Rodríguez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Manuel Vélez López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Constitución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integración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Plan de gestion de comunicacion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Documentación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del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cambios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avance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desempeño del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 modificación de líneas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Reuniones de planificación y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Cierre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Configuracion basica y gestión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de reserva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adicionales para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 y 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Tecnología y despliegue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ZckIT0W0PpLmO55VRKIInytng==">CgMxLjAaHwoBMBIaChgICVIUChJ0YWJsZS5rZjFjeGRndG10bXM4AHIhMUtIcjRxaXlqbVI3VHFCUGNJYWkxTGUzbXI0c05QTDJM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