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drawing>
          <wp:inline distT="0" distB="0" distL="0" distR="0">
            <wp:extent cx="2762250" cy="923925"/>
            <wp:effectExtent t="0" r="0" b="0" l="0"/>
            <wp:docPr id="5" name="logo" descr="Logo EDEN" title="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923925"/>
                    </a:xfrm>
                    <a:prstGeom prst="rect">
                      <a:avLst/>
                    </a:prstGeom>
                  </pic:spPr>
                </pic:pic>
              </a:graphicData>
            </a:graphic>
          </wp:inline>
        </w:drawing>
      </w:r>
    </w:p>
    <w:p>
      <w:pPr>
        <w:spacing w:after="900"/>
      </w:pPr>
      <w:r>
        <w:rPr>
          <w:i/>
          <w:iCs/>
          <w:color w:val="0D9488"/>
          <w:sz w:val="24"/>
          <w:szCs w:val="24"/>
        </w:rPr>
        <w:t xml:space="preserve">Votre santé, connectée</w:t>
      </w:r>
    </w:p>
    <w:p>
      <w:pPr>
        <w:spacing w:after="200"/>
      </w:pPr>
      <w:r>
        <w:rPr>
          <w:b/>
          <w:bCs/>
          <w:color w:val="15359E"/>
          <w:sz w:val="64"/>
          <w:szCs w:val="64"/>
        </w:rPr>
        <w:t xml:space="preserve">Documentation technique</w:t>
      </w:r>
    </w:p>
    <w:p>
      <w:pPr>
        <w:pBdr>
          <w:bottom w:val="single" w:color="0D9488" w:sz="18" w:space="16"/>
        </w:pBdr>
        <w:spacing w:after="0"/>
      </w:pPr>
      <w:r>
        <w:rPr>
          <w:color w:val="5B6577"/>
          <w:sz w:val="26"/>
          <w:szCs w:val="26"/>
        </w:rPr>
        <w:t xml:space="preserve">Application web, mode SaaS multi-établissements, intégration, versionnage, déploiement et exploitation</w:t>
      </w:r>
    </w:p>
    <w:p>
      <w:pPr>
        <w:spacing w:after="0" w:before="2600"/>
      </w:pPr>
    </w:p>
    <w:tbl>
      <w:tblPr>
        <w:tblW w:type="dxa" w:w="8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5200"/>
      </w:tblGrid>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Version applicative</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0.5.0 (branche eden/saas)</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Date du document</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2 octobre 2026</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Éditeur</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PDMD Santé</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Périmètre</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Client web EDEN (dépôt eden-app) et son hébergement</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Publics</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Développement, déploiement, exploitation, intégrateurs</w:t>
            </w:r>
          </w:p>
        </w:tc>
      </w:tr>
    </w:tbl>
    <w:p>
      <w:pPr>
        <w:sectPr>
          <w:pgSz w:w="11906" w:h="16838" w:orient="portrait"/>
          <w:pgMar w:top="1418" w:right="1418" w:bottom="1418" w:left="1701" w:header="708" w:footer="708" w:gutter="0"/>
          <w:pgNumType/>
          <w:docGrid w:linePitch="360"/>
        </w:sectPr>
      </w:pPr>
    </w:p>
    <w:p>
      <w:pPr>
        <w:pStyle w:val="TocTitle"/>
      </w:pPr>
      <w:r>
        <w:t xml:space="preserve">Table des matières</w:t>
      </w:r>
    </w:p>
    <w:sdt>
      <w:sdtPr>
        <w:alias w:val="Table des matières"/>
      </w:sdtPr>
      <w:sdtContent>
        <w:p>
          <w:pPr>
            <w:pStyle w:val="TOC1"/>
          </w:pPr>
          <w:r>
            <w:fldChar w:fldCharType="begin"/>
          </w:r>
          <w:r>
            <w:instrText xml:space="preserve"> TOC \o "1-3" \h \z \u </w:instrText>
          </w:r>
          <w:r>
            <w:fldChar w:fldCharType="separate"/>
          </w:r>
          <w:hyperlink w:anchor="_Toc0001" w:history="1">
            <w:r>
              <w:t xml:space="preserve">Partie I — Présentation générale</w:t>
            </w:r>
            <w:r>
              <w:tab/>
            </w:r>
            <w:r>
              <w:fldChar w:fldCharType="begin"/>
            </w:r>
            <w:r>
              <w:instrText xml:space="preserve"> PAGEREF _Toc0001 \h </w:instrText>
            </w:r>
            <w:r>
              <w:fldChar w:fldCharType="separate"/>
            </w:r>
            <w:r>
              <w:t>5</w:t>
            </w:r>
            <w:r>
              <w:fldChar w:fldCharType="end"/>
            </w:r>
          </w:hyperlink>
        </w:p>
        <w:p>
          <w:pPr>
            <w:pStyle w:val="TOC2"/>
          </w:pPr>
          <w:hyperlink w:anchor="_Toc0002" w:history="1">
            <w:r>
              <w:t xml:space="preserve">1. Présentation d'EDEN</w:t>
            </w:r>
            <w:r>
              <w:tab/>
            </w:r>
            <w:r>
              <w:fldChar w:fldCharType="begin"/>
            </w:r>
            <w:r>
              <w:instrText xml:space="preserve"> PAGEREF _Toc0002 \h </w:instrText>
            </w:r>
            <w:r>
              <w:fldChar w:fldCharType="separate"/>
            </w:r>
            <w:r>
              <w:t>5</w:t>
            </w:r>
            <w:r>
              <w:fldChar w:fldCharType="end"/>
            </w:r>
          </w:hyperlink>
        </w:p>
        <w:p>
          <w:pPr>
            <w:pStyle w:val="TOC3"/>
          </w:pPr>
          <w:hyperlink w:anchor="_Toc0003" w:history="1">
            <w:r>
              <w:t xml:space="preserve">1.1 Objet de l'application</w:t>
            </w:r>
            <w:r>
              <w:tab/>
            </w:r>
            <w:r>
              <w:fldChar w:fldCharType="begin"/>
            </w:r>
            <w:r>
              <w:instrText xml:space="preserve"> PAGEREF _Toc0003 \h </w:instrText>
            </w:r>
            <w:r>
              <w:fldChar w:fldCharType="separate"/>
            </w:r>
            <w:r>
              <w:t>5</w:t>
            </w:r>
            <w:r>
              <w:fldChar w:fldCharType="end"/>
            </w:r>
          </w:hyperlink>
        </w:p>
        <w:p>
          <w:pPr>
            <w:pStyle w:val="TOC3"/>
          </w:pPr>
          <w:hyperlink w:anchor="_Toc0004" w:history="1">
            <w:r>
              <w:t xml:space="preserve">1.2 Objet du document et guide de lecture</w:t>
            </w:r>
            <w:r>
              <w:tab/>
            </w:r>
            <w:r>
              <w:fldChar w:fldCharType="begin"/>
            </w:r>
            <w:r>
              <w:instrText xml:space="preserve"> PAGEREF _Toc0004 \h </w:instrText>
            </w:r>
            <w:r>
              <w:fldChar w:fldCharType="separate"/>
            </w:r>
            <w:r>
              <w:t>5</w:t>
            </w:r>
            <w:r>
              <w:fldChar w:fldCharType="end"/>
            </w:r>
          </w:hyperlink>
        </w:p>
        <w:p>
          <w:pPr>
            <w:pStyle w:val="TOC3"/>
          </w:pPr>
          <w:hyperlink w:anchor="_Toc0005" w:history="1">
            <w:r>
              <w:t xml:space="preserve">1.3 Les cinq rôles et leurs espaces</w:t>
            </w:r>
            <w:r>
              <w:tab/>
            </w:r>
            <w:r>
              <w:fldChar w:fldCharType="begin"/>
            </w:r>
            <w:r>
              <w:instrText xml:space="preserve"> PAGEREF _Toc0005 \h </w:instrText>
            </w:r>
            <w:r>
              <w:fldChar w:fldCharType="separate"/>
            </w:r>
            <w:r>
              <w:t>5</w:t>
            </w:r>
            <w:r>
              <w:fldChar w:fldCharType="end"/>
            </w:r>
          </w:hyperlink>
        </w:p>
        <w:p>
          <w:pPr>
            <w:pStyle w:val="TOC3"/>
          </w:pPr>
          <w:hyperlink w:anchor="_Toc0006" w:history="1">
            <w:r>
              <w:t xml:space="preserve">1.4 Architecture d'ensemble</w:t>
            </w:r>
            <w:r>
              <w:tab/>
            </w:r>
            <w:r>
              <w:fldChar w:fldCharType="begin"/>
            </w:r>
            <w:r>
              <w:instrText xml:space="preserve"> PAGEREF _Toc0006 \h </w:instrText>
            </w:r>
            <w:r>
              <w:fldChar w:fldCharType="separate"/>
            </w:r>
            <w:r>
              <w:t>6</w:t>
            </w:r>
            <w:r>
              <w:fldChar w:fldCharType="end"/>
            </w:r>
          </w:hyperlink>
        </w:p>
        <w:p>
          <w:pPr>
            <w:pStyle w:val="TOC3"/>
          </w:pPr>
          <w:hyperlink w:anchor="_Toc0007" w:history="1">
            <w:r>
              <w:t xml:space="preserve">1.5 État du projet à la date du document</w:t>
            </w:r>
            <w:r>
              <w:tab/>
            </w:r>
            <w:r>
              <w:fldChar w:fldCharType="begin"/>
            </w:r>
            <w:r>
              <w:instrText xml:space="preserve"> PAGEREF _Toc0007 \h </w:instrText>
            </w:r>
            <w:r>
              <w:fldChar w:fldCharType="separate"/>
            </w:r>
            <w:r>
              <w:t>7</w:t>
            </w:r>
            <w:r>
              <w:fldChar w:fldCharType="end"/>
            </w:r>
          </w:hyperlink>
        </w:p>
        <w:p>
          <w:pPr>
            <w:pStyle w:val="TOC3"/>
          </w:pPr>
          <w:hyperlink w:anchor="_Toc0008" w:history="1">
            <w:r>
              <w:t xml:space="preserve">1.6 Glossaire</w:t>
            </w:r>
            <w:r>
              <w:tab/>
            </w:r>
            <w:r>
              <w:fldChar w:fldCharType="begin"/>
            </w:r>
            <w:r>
              <w:instrText xml:space="preserve"> PAGEREF _Toc0008 \h </w:instrText>
            </w:r>
            <w:r>
              <w:fldChar w:fldCharType="separate"/>
            </w:r>
            <w:r>
              <w:t>7</w:t>
            </w:r>
            <w:r>
              <w:fldChar w:fldCharType="end"/>
            </w:r>
          </w:hyperlink>
        </w:p>
        <w:p>
          <w:pPr>
            <w:pStyle w:val="TOC1"/>
          </w:pPr>
          <w:hyperlink w:anchor="_Toc0009" w:history="1">
            <w:r>
              <w:t xml:space="preserve">Partie II — L'application web</w:t>
            </w:r>
            <w:r>
              <w:tab/>
            </w:r>
            <w:r>
              <w:fldChar w:fldCharType="begin"/>
            </w:r>
            <w:r>
              <w:instrText xml:space="preserve"> PAGEREF _Toc0009 \h </w:instrText>
            </w:r>
            <w:r>
              <w:fldChar w:fldCharType="separate"/>
            </w:r>
            <w:r>
              <w:t>8</w:t>
            </w:r>
            <w:r>
              <w:fldChar w:fldCharType="end"/>
            </w:r>
          </w:hyperlink>
        </w:p>
        <w:p>
          <w:pPr>
            <w:pStyle w:val="TOC2"/>
          </w:pPr>
          <w:hyperlink w:anchor="_Toc0010" w:history="1">
            <w:r>
              <w:t xml:space="preserve">2. Architecture technique</w:t>
            </w:r>
            <w:r>
              <w:tab/>
            </w:r>
            <w:r>
              <w:fldChar w:fldCharType="begin"/>
            </w:r>
            <w:r>
              <w:instrText xml:space="preserve"> PAGEREF _Toc0010 \h </w:instrText>
            </w:r>
            <w:r>
              <w:fldChar w:fldCharType="separate"/>
            </w:r>
            <w:r>
              <w:t>8</w:t>
            </w:r>
            <w:r>
              <w:fldChar w:fldCharType="end"/>
            </w:r>
          </w:hyperlink>
        </w:p>
        <w:p>
          <w:pPr>
            <w:pStyle w:val="TOC3"/>
          </w:pPr>
          <w:hyperlink w:anchor="_Toc0011" w:history="1">
            <w:r>
              <w:t xml:space="preserve">2.1 Pile technologique</w:t>
            </w:r>
            <w:r>
              <w:tab/>
            </w:r>
            <w:r>
              <w:fldChar w:fldCharType="begin"/>
            </w:r>
            <w:r>
              <w:instrText xml:space="preserve"> PAGEREF _Toc0011 \h </w:instrText>
            </w:r>
            <w:r>
              <w:fldChar w:fldCharType="separate"/>
            </w:r>
            <w:r>
              <w:t>8</w:t>
            </w:r>
            <w:r>
              <w:fldChar w:fldCharType="end"/>
            </w:r>
          </w:hyperlink>
        </w:p>
        <w:p>
          <w:pPr>
            <w:pStyle w:val="TOC3"/>
          </w:pPr>
          <w:hyperlink w:anchor="_Toc0012" w:history="1">
            <w:r>
              <w:t xml:space="preserve">2.2 Organisation du code source</w:t>
            </w:r>
            <w:r>
              <w:tab/>
            </w:r>
            <w:r>
              <w:fldChar w:fldCharType="begin"/>
            </w:r>
            <w:r>
              <w:instrText xml:space="preserve"> PAGEREF _Toc0012 \h </w:instrText>
            </w:r>
            <w:r>
              <w:fldChar w:fldCharType="separate"/>
            </w:r>
            <w:r>
              <w:t>8</w:t>
            </w:r>
            <w:r>
              <w:fldChar w:fldCharType="end"/>
            </w:r>
          </w:hyperlink>
        </w:p>
        <w:p>
          <w:pPr>
            <w:pStyle w:val="TOC3"/>
          </w:pPr>
          <w:hyperlink w:anchor="_Toc0013" w:history="1">
            <w:r>
              <w:t xml:space="preserve">2.3 Démarrage de l'application</w:t>
            </w:r>
            <w:r>
              <w:tab/>
            </w:r>
            <w:r>
              <w:fldChar w:fldCharType="begin"/>
            </w:r>
            <w:r>
              <w:instrText xml:space="preserve"> PAGEREF _Toc0013 \h </w:instrText>
            </w:r>
            <w:r>
              <w:fldChar w:fldCharType="separate"/>
            </w:r>
            <w:r>
              <w:t>9</w:t>
            </w:r>
            <w:r>
              <w:fldChar w:fldCharType="end"/>
            </w:r>
          </w:hyperlink>
        </w:p>
        <w:p>
          <w:pPr>
            <w:pStyle w:val="TOC3"/>
          </w:pPr>
          <w:hyperlink w:anchor="_Toc0014" w:history="1">
            <w:r>
              <w:t xml:space="preserve">2.4 Routage</w:t>
            </w:r>
            <w:r>
              <w:tab/>
            </w:r>
            <w:r>
              <w:fldChar w:fldCharType="begin"/>
            </w:r>
            <w:r>
              <w:instrText xml:space="preserve"> PAGEREF _Toc0014 \h </w:instrText>
            </w:r>
            <w:r>
              <w:fldChar w:fldCharType="separate"/>
            </w:r>
            <w:r>
              <w:t>9</w:t>
            </w:r>
            <w:r>
              <w:fldChar w:fldCharType="end"/>
            </w:r>
          </w:hyperlink>
        </w:p>
        <w:p>
          <w:pPr>
            <w:pStyle w:val="TOC3"/>
          </w:pPr>
          <w:hyperlink w:anchor="_Toc0015" w:history="1">
            <w:r>
              <w:t xml:space="preserve">2.5 Rendu serveur et pré-rendu</w:t>
            </w:r>
            <w:r>
              <w:tab/>
            </w:r>
            <w:r>
              <w:fldChar w:fldCharType="begin"/>
            </w:r>
            <w:r>
              <w:instrText xml:space="preserve"> PAGEREF _Toc0015 \h </w:instrText>
            </w:r>
            <w:r>
              <w:fldChar w:fldCharType="separate"/>
            </w:r>
            <w:r>
              <w:t>10</w:t>
            </w:r>
            <w:r>
              <w:fldChar w:fldCharType="end"/>
            </w:r>
          </w:hyperlink>
        </w:p>
        <w:p>
          <w:pPr>
            <w:pStyle w:val="TOC3"/>
          </w:pPr>
          <w:hyperlink w:anchor="_Toc0016" w:history="1">
            <w:r>
              <w:t xml:space="preserve">2.6 Serveur Node et points techniques</w:t>
            </w:r>
            <w:r>
              <w:tab/>
            </w:r>
            <w:r>
              <w:fldChar w:fldCharType="begin"/>
            </w:r>
            <w:r>
              <w:instrText xml:space="preserve"> PAGEREF _Toc0016 \h </w:instrText>
            </w:r>
            <w:r>
              <w:fldChar w:fldCharType="separate"/>
            </w:r>
            <w:r>
              <w:t>11</w:t>
            </w:r>
            <w:r>
              <w:fldChar w:fldCharType="end"/>
            </w:r>
          </w:hyperlink>
        </w:p>
        <w:p>
          <w:pPr>
            <w:pStyle w:val="TOC3"/>
          </w:pPr>
          <w:hyperlink w:anchor="_Toc0017" w:history="1">
            <w:r>
              <w:t xml:space="preserve">2.7 Configuration d'exécution</w:t>
            </w:r>
            <w:r>
              <w:tab/>
            </w:r>
            <w:r>
              <w:fldChar w:fldCharType="begin"/>
            </w:r>
            <w:r>
              <w:instrText xml:space="preserve"> PAGEREF _Toc0017 \h </w:instrText>
            </w:r>
            <w:r>
              <w:fldChar w:fldCharType="separate"/>
            </w:r>
            <w:r>
              <w:t>11</w:t>
            </w:r>
            <w:r>
              <w:fldChar w:fldCharType="end"/>
            </w:r>
          </w:hyperlink>
        </w:p>
        <w:p>
          <w:pPr>
            <w:pStyle w:val="TOC3"/>
          </w:pPr>
          <w:hyperlink w:anchor="_Toc0018" w:history="1">
            <w:r>
              <w:t xml:space="preserve">2.8 Gestion de l'état et accès aux données</w:t>
            </w:r>
            <w:r>
              <w:tab/>
            </w:r>
            <w:r>
              <w:fldChar w:fldCharType="begin"/>
            </w:r>
            <w:r>
              <w:instrText xml:space="preserve"> PAGEREF _Toc0018 \h </w:instrText>
            </w:r>
            <w:r>
              <w:fldChar w:fldCharType="separate"/>
            </w:r>
            <w:r>
              <w:t>11</w:t>
            </w:r>
            <w:r>
              <w:fldChar w:fldCharType="end"/>
            </w:r>
          </w:hyperlink>
        </w:p>
        <w:p>
          <w:pPr>
            <w:pStyle w:val="TOC3"/>
          </w:pPr>
          <w:hyperlink w:anchor="_Toc0022" w:history="1">
            <w:r>
              <w:t xml:space="preserve">2.9 Interface utilisateur et accessibilité</w:t>
            </w:r>
            <w:r>
              <w:tab/>
            </w:r>
            <w:r>
              <w:fldChar w:fldCharType="begin"/>
            </w:r>
            <w:r>
              <w:instrText xml:space="preserve"> PAGEREF _Toc0022 \h </w:instrText>
            </w:r>
            <w:r>
              <w:fldChar w:fldCharType="separate"/>
            </w:r>
            <w:r>
              <w:t>12</w:t>
            </w:r>
            <w:r>
              <w:fldChar w:fldCharType="end"/>
            </w:r>
          </w:hyperlink>
        </w:p>
        <w:p>
          <w:pPr>
            <w:pStyle w:val="TOC3"/>
          </w:pPr>
          <w:hyperlink w:anchor="_Toc0023" w:history="1">
            <w:r>
              <w:t xml:space="preserve">2.10 Conventions de développement</w:t>
            </w:r>
            <w:r>
              <w:tab/>
            </w:r>
            <w:r>
              <w:fldChar w:fldCharType="begin"/>
            </w:r>
            <w:r>
              <w:instrText xml:space="preserve"> PAGEREF _Toc0023 \h </w:instrText>
            </w:r>
            <w:r>
              <w:fldChar w:fldCharType="separate"/>
            </w:r>
            <w:r>
              <w:t>12</w:t>
            </w:r>
            <w:r>
              <w:fldChar w:fldCharType="end"/>
            </w:r>
          </w:hyperlink>
        </w:p>
        <w:p>
          <w:pPr>
            <w:pStyle w:val="TOC2"/>
          </w:pPr>
          <w:hyperlink w:anchor="_Toc0024" w:history="1">
            <w:r>
              <w:t xml:space="preserve">3. Authentification et contrôle d'accès</w:t>
            </w:r>
            <w:r>
              <w:tab/>
            </w:r>
            <w:r>
              <w:fldChar w:fldCharType="begin"/>
            </w:r>
            <w:r>
              <w:instrText xml:space="preserve"> PAGEREF _Toc0024 \h </w:instrText>
            </w:r>
            <w:r>
              <w:fldChar w:fldCharType="separate"/>
            </w:r>
            <w:r>
              <w:t>14</w:t>
            </w:r>
            <w:r>
              <w:fldChar w:fldCharType="end"/>
            </w:r>
          </w:hyperlink>
        </w:p>
        <w:p>
          <w:pPr>
            <w:pStyle w:val="TOC3"/>
          </w:pPr>
          <w:hyperlink w:anchor="_Toc0025" w:history="1">
            <w:r>
              <w:t xml:space="preserve">3.1 Deux modes de connexion</w:t>
            </w:r>
            <w:r>
              <w:tab/>
            </w:r>
            <w:r>
              <w:fldChar w:fldCharType="begin"/>
            </w:r>
            <w:r>
              <w:instrText xml:space="preserve"> PAGEREF _Toc0025 \h </w:instrText>
            </w:r>
            <w:r>
              <w:fldChar w:fldCharType="separate"/>
            </w:r>
            <w:r>
              <w:t>14</w:t>
            </w:r>
            <w:r>
              <w:fldChar w:fldCharType="end"/>
            </w:r>
          </w:hyperlink>
        </w:p>
        <w:p>
          <w:pPr>
            <w:pStyle w:val="TOC3"/>
          </w:pPr>
          <w:hyperlink w:anchor="_Toc0026" w:history="1">
            <w:r>
              <w:t xml:space="preserve">3.2 Session utilisateur</w:t>
            </w:r>
            <w:r>
              <w:tab/>
            </w:r>
            <w:r>
              <w:fldChar w:fldCharType="begin"/>
            </w:r>
            <w:r>
              <w:instrText xml:space="preserve"> PAGEREF _Toc0026 \h </w:instrText>
            </w:r>
            <w:r>
              <w:fldChar w:fldCharType="separate"/>
            </w:r>
            <w:r>
              <w:t>14</w:t>
            </w:r>
            <w:r>
              <w:fldChar w:fldCharType="end"/>
            </w:r>
          </w:hyperlink>
        </w:p>
        <w:p>
          <w:pPr>
            <w:pStyle w:val="TOC3"/>
          </w:pPr>
          <w:hyperlink w:anchor="_Toc0027" w:history="1">
            <w:r>
              <w:t xml:space="preserve">3.3 Intercepteurs HTTP</w:t>
            </w:r>
            <w:r>
              <w:tab/>
            </w:r>
            <w:r>
              <w:fldChar w:fldCharType="begin"/>
            </w:r>
            <w:r>
              <w:instrText xml:space="preserve"> PAGEREF _Toc0027 \h </w:instrText>
            </w:r>
            <w:r>
              <w:fldChar w:fldCharType="separate"/>
            </w:r>
            <w:r>
              <w:t>14</w:t>
            </w:r>
            <w:r>
              <w:fldChar w:fldCharType="end"/>
            </w:r>
          </w:hyperlink>
        </w:p>
        <w:p>
          <w:pPr>
            <w:pStyle w:val="TOC3"/>
          </w:pPr>
          <w:hyperlink w:anchor="_Toc0028" w:history="1">
            <w:r>
              <w:t xml:space="preserve">3.4 Gardes de navigation</w:t>
            </w:r>
            <w:r>
              <w:tab/>
            </w:r>
            <w:r>
              <w:fldChar w:fldCharType="begin"/>
            </w:r>
            <w:r>
              <w:instrText xml:space="preserve"> PAGEREF _Toc0028 \h </w:instrText>
            </w:r>
            <w:r>
              <w:fldChar w:fldCharType="separate"/>
            </w:r>
            <w:r>
              <w:t>15</w:t>
            </w:r>
            <w:r>
              <w:fldChar w:fldCharType="end"/>
            </w:r>
          </w:hyperlink>
        </w:p>
        <w:p>
          <w:pPr>
            <w:pStyle w:val="TOC3"/>
          </w:pPr>
          <w:hyperlink w:anchor="_Toc0029" w:history="1">
            <w:r>
              <w:t xml:space="preserve">3.5 Espace d'arrivée après connexion</w:t>
            </w:r>
            <w:r>
              <w:tab/>
            </w:r>
            <w:r>
              <w:fldChar w:fldCharType="begin"/>
            </w:r>
            <w:r>
              <w:instrText xml:space="preserve"> PAGEREF _Toc0029 \h </w:instrText>
            </w:r>
            <w:r>
              <w:fldChar w:fldCharType="separate"/>
            </w:r>
            <w:r>
              <w:t>15</w:t>
            </w:r>
            <w:r>
              <w:fldChar w:fldCharType="end"/>
            </w:r>
          </w:hyperlink>
        </w:p>
        <w:p>
          <w:pPr>
            <w:pStyle w:val="TOC3"/>
          </w:pPr>
          <w:hyperlink w:anchor="_Toc0030" w:history="1">
            <w:r>
              <w:t xml:space="preserve">3.6 Confirmation du profil</w:t>
            </w:r>
            <w:r>
              <w:tab/>
            </w:r>
            <w:r>
              <w:fldChar w:fldCharType="begin"/>
            </w:r>
            <w:r>
              <w:instrText xml:space="preserve"> PAGEREF _Toc0030 \h </w:instrText>
            </w:r>
            <w:r>
              <w:fldChar w:fldCharType="separate"/>
            </w:r>
            <w:r>
              <w:t>15</w:t>
            </w:r>
            <w:r>
              <w:fldChar w:fldCharType="end"/>
            </w:r>
          </w:hyperlink>
        </w:p>
        <w:p>
          <w:pPr>
            <w:pStyle w:val="TOC2"/>
          </w:pPr>
          <w:hyperlink w:anchor="_Toc0031" w:history="1">
            <w:r>
              <w:t xml:space="preserve">4. Espaces fonctionnels</w:t>
            </w:r>
            <w:r>
              <w:tab/>
            </w:r>
            <w:r>
              <w:fldChar w:fldCharType="begin"/>
            </w:r>
            <w:r>
              <w:instrText xml:space="preserve"> PAGEREF _Toc0031 \h </w:instrText>
            </w:r>
            <w:r>
              <w:fldChar w:fldCharType="separate"/>
            </w:r>
            <w:r>
              <w:t>16</w:t>
            </w:r>
            <w:r>
              <w:fldChar w:fldCharType="end"/>
            </w:r>
          </w:hyperlink>
        </w:p>
        <w:p>
          <w:pPr>
            <w:pStyle w:val="TOC3"/>
          </w:pPr>
          <w:hyperlink w:anchor="_Toc0032" w:history="1">
            <w:r>
              <w:t xml:space="preserve">4.1 Pages publiques</w:t>
            </w:r>
            <w:r>
              <w:tab/>
            </w:r>
            <w:r>
              <w:fldChar w:fldCharType="begin"/>
            </w:r>
            <w:r>
              <w:instrText xml:space="preserve"> PAGEREF _Toc0032 \h </w:instrText>
            </w:r>
            <w:r>
              <w:fldChar w:fldCharType="separate"/>
            </w:r>
            <w:r>
              <w:t>16</w:t>
            </w:r>
            <w:r>
              <w:fldChar w:fldCharType="end"/>
            </w:r>
          </w:hyperlink>
        </w:p>
        <w:p>
          <w:pPr>
            <w:pStyle w:val="TOC3"/>
          </w:pPr>
          <w:hyperlink w:anchor="_Toc0033" w:history="1">
            <w:r>
              <w:t xml:space="preserve">4.2 Espace patient</w:t>
            </w:r>
            <w:r>
              <w:tab/>
            </w:r>
            <w:r>
              <w:fldChar w:fldCharType="begin"/>
            </w:r>
            <w:r>
              <w:instrText xml:space="preserve"> PAGEREF _Toc0033 \h </w:instrText>
            </w:r>
            <w:r>
              <w:fldChar w:fldCharType="separate"/>
            </w:r>
            <w:r>
              <w:t>16</w:t>
            </w:r>
            <w:r>
              <w:fldChar w:fldCharType="end"/>
            </w:r>
          </w:hyperlink>
        </w:p>
        <w:p>
          <w:pPr>
            <w:pStyle w:val="TOC3"/>
          </w:pPr>
          <w:hyperlink w:anchor="_Toc0034" w:history="1">
            <w:r>
              <w:t xml:space="preserve">4.3 Espace médecin</w:t>
            </w:r>
            <w:r>
              <w:tab/>
            </w:r>
            <w:r>
              <w:fldChar w:fldCharType="begin"/>
            </w:r>
            <w:r>
              <w:instrText xml:space="preserve"> PAGEREF _Toc0034 \h </w:instrText>
            </w:r>
            <w:r>
              <w:fldChar w:fldCharType="separate"/>
            </w:r>
            <w:r>
              <w:t>16</w:t>
            </w:r>
            <w:r>
              <w:fldChar w:fldCharType="end"/>
            </w:r>
          </w:hyperlink>
        </w:p>
        <w:p>
          <w:pPr>
            <w:pStyle w:val="TOC3"/>
          </w:pPr>
          <w:hyperlink w:anchor="_Toc0036" w:history="1">
            <w:r>
              <w:t xml:space="preserve">4.4 Notifications, requêtes et suggestions</w:t>
            </w:r>
            <w:r>
              <w:tab/>
            </w:r>
            <w:r>
              <w:fldChar w:fldCharType="begin"/>
            </w:r>
            <w:r>
              <w:instrText xml:space="preserve"> PAGEREF _Toc0036 \h </w:instrText>
            </w:r>
            <w:r>
              <w:fldChar w:fldCharType="separate"/>
            </w:r>
            <w:r>
              <w:t>17</w:t>
            </w:r>
            <w:r>
              <w:fldChar w:fldCharType="end"/>
            </w:r>
          </w:hyperlink>
        </w:p>
        <w:p>
          <w:pPr>
            <w:pStyle w:val="TOC3"/>
          </w:pPr>
          <w:hyperlink w:anchor="_Toc0037" w:history="1">
            <w:r>
              <w:t xml:space="preserve">4.5 Mode démonstration</w:t>
            </w:r>
            <w:r>
              <w:tab/>
            </w:r>
            <w:r>
              <w:fldChar w:fldCharType="begin"/>
            </w:r>
            <w:r>
              <w:instrText xml:space="preserve"> PAGEREF _Toc0037 \h </w:instrText>
            </w:r>
            <w:r>
              <w:fldChar w:fldCharType="separate"/>
            </w:r>
            <w:r>
              <w:t>17</w:t>
            </w:r>
            <w:r>
              <w:fldChar w:fldCharType="end"/>
            </w:r>
          </w:hyperlink>
        </w:p>
        <w:p>
          <w:pPr>
            <w:pStyle w:val="TOC2"/>
          </w:pPr>
          <w:hyperlink w:anchor="_Toc0038" w:history="1">
            <w:r>
              <w:t xml:space="preserve">5. Développement et tests</w:t>
            </w:r>
            <w:r>
              <w:tab/>
            </w:r>
            <w:r>
              <w:fldChar w:fldCharType="begin"/>
            </w:r>
            <w:r>
              <w:instrText xml:space="preserve"> PAGEREF _Toc0038 \h </w:instrText>
            </w:r>
            <w:r>
              <w:fldChar w:fldCharType="separate"/>
            </w:r>
            <w:r>
              <w:t>18</w:t>
            </w:r>
            <w:r>
              <w:fldChar w:fldCharType="end"/>
            </w:r>
          </w:hyperlink>
        </w:p>
        <w:p>
          <w:pPr>
            <w:pStyle w:val="TOC3"/>
          </w:pPr>
          <w:hyperlink w:anchor="_Toc0039" w:history="1">
            <w:r>
              <w:t xml:space="preserve">5.1 Prérequis et installation</w:t>
            </w:r>
            <w:r>
              <w:tab/>
            </w:r>
            <w:r>
              <w:fldChar w:fldCharType="begin"/>
            </w:r>
            <w:r>
              <w:instrText xml:space="preserve"> PAGEREF _Toc0039 \h </w:instrText>
            </w:r>
            <w:r>
              <w:fldChar w:fldCharType="separate"/>
            </w:r>
            <w:r>
              <w:t>18</w:t>
            </w:r>
            <w:r>
              <w:fldChar w:fldCharType="end"/>
            </w:r>
          </w:hyperlink>
        </w:p>
        <w:p>
          <w:pPr>
            <w:pStyle w:val="TOC3"/>
          </w:pPr>
          <w:hyperlink w:anchor="_Toc0040" w:history="1">
            <w:r>
              <w:t xml:space="preserve">5.2 Commandes</w:t>
            </w:r>
            <w:r>
              <w:tab/>
            </w:r>
            <w:r>
              <w:fldChar w:fldCharType="begin"/>
            </w:r>
            <w:r>
              <w:instrText xml:space="preserve"> PAGEREF _Toc0040 \h </w:instrText>
            </w:r>
            <w:r>
              <w:fldChar w:fldCharType="separate"/>
            </w:r>
            <w:r>
              <w:t>18</w:t>
            </w:r>
            <w:r>
              <w:fldChar w:fldCharType="end"/>
            </w:r>
          </w:hyperlink>
        </w:p>
        <w:p>
          <w:pPr>
            <w:pStyle w:val="TOC3"/>
          </w:pPr>
          <w:hyperlink w:anchor="_Toc0041" w:history="1">
            <w:r>
              <w:t xml:space="preserve">5.3 Tests unitaires</w:t>
            </w:r>
            <w:r>
              <w:tab/>
            </w:r>
            <w:r>
              <w:fldChar w:fldCharType="begin"/>
            </w:r>
            <w:r>
              <w:instrText xml:space="preserve"> PAGEREF _Toc0041 \h </w:instrText>
            </w:r>
            <w:r>
              <w:fldChar w:fldCharType="separate"/>
            </w:r>
            <w:r>
              <w:t>18</w:t>
            </w:r>
            <w:r>
              <w:fldChar w:fldCharType="end"/>
            </w:r>
          </w:hyperlink>
        </w:p>
        <w:p>
          <w:pPr>
            <w:pStyle w:val="TOC3"/>
          </w:pPr>
          <w:hyperlink w:anchor="_Toc0042" w:history="1">
            <w:r>
              <w:t xml:space="preserve">5.4 Budgets et avertissements de build</w:t>
            </w:r>
            <w:r>
              <w:tab/>
            </w:r>
            <w:r>
              <w:fldChar w:fldCharType="begin"/>
            </w:r>
            <w:r>
              <w:instrText xml:space="preserve"> PAGEREF _Toc0042 \h </w:instrText>
            </w:r>
            <w:r>
              <w:fldChar w:fldCharType="separate"/>
            </w:r>
            <w:r>
              <w:t>18</w:t>
            </w:r>
            <w:r>
              <w:fldChar w:fldCharType="end"/>
            </w:r>
          </w:hyperlink>
        </w:p>
        <w:p>
          <w:pPr>
            <w:pStyle w:val="TOC1"/>
          </w:pPr>
          <w:hyperlink w:anchor="_Toc0043" w:history="1">
            <w:r>
              <w:t xml:space="preserve">Partie III — Mode SaaS multi-établissements</w:t>
            </w:r>
            <w:r>
              <w:tab/>
            </w:r>
            <w:r>
              <w:fldChar w:fldCharType="begin"/>
            </w:r>
            <w:r>
              <w:instrText xml:space="preserve"> PAGEREF _Toc0043 \h </w:instrText>
            </w:r>
            <w:r>
              <w:fldChar w:fldCharType="separate"/>
            </w:r>
            <w:r>
              <w:t>19</w:t>
            </w:r>
            <w:r>
              <w:fldChar w:fldCharType="end"/>
            </w:r>
          </w:hyperlink>
        </w:p>
        <w:p>
          <w:pPr>
            <w:pStyle w:val="TOC2"/>
          </w:pPr>
          <w:hyperlink w:anchor="_Toc0044" w:history="1">
            <w:r>
              <w:t xml:space="preserve">6. Principes et modèle</w:t>
            </w:r>
            <w:r>
              <w:tab/>
            </w:r>
            <w:r>
              <w:fldChar w:fldCharType="begin"/>
            </w:r>
            <w:r>
              <w:instrText xml:space="preserve"> PAGEREF _Toc0044 \h </w:instrText>
            </w:r>
            <w:r>
              <w:fldChar w:fldCharType="separate"/>
            </w:r>
            <w:r>
              <w:t>19</w:t>
            </w:r>
            <w:r>
              <w:fldChar w:fldCharType="end"/>
            </w:r>
          </w:hyperlink>
        </w:p>
        <w:p>
          <w:pPr>
            <w:pStyle w:val="TOC3"/>
          </w:pPr>
          <w:hyperlink w:anchor="_Toc0045" w:history="1">
            <w:r>
              <w:t xml:space="preserve">6.1 Un compte, plusieurs établissements</w:t>
            </w:r>
            <w:r>
              <w:tab/>
            </w:r>
            <w:r>
              <w:fldChar w:fldCharType="begin"/>
            </w:r>
            <w:r>
              <w:instrText xml:space="preserve"> PAGEREF _Toc0045 \h </w:instrText>
            </w:r>
            <w:r>
              <w:fldChar w:fldCharType="separate"/>
            </w:r>
            <w:r>
              <w:t>19</w:t>
            </w:r>
            <w:r>
              <w:fldChar w:fldCharType="end"/>
            </w:r>
          </w:hyperlink>
        </w:p>
        <w:p>
          <w:pPr>
            <w:pStyle w:val="TOC3"/>
          </w:pPr>
          <w:hyperlink w:anchor="_Toc0046" w:history="1">
            <w:r>
              <w:t xml:space="preserve">6.2 Méthodes d'envoi des données</w:t>
            </w:r>
            <w:r>
              <w:tab/>
            </w:r>
            <w:r>
              <w:fldChar w:fldCharType="begin"/>
            </w:r>
            <w:r>
              <w:instrText xml:space="preserve"> PAGEREF _Toc0046 \h </w:instrText>
            </w:r>
            <w:r>
              <w:fldChar w:fldCharType="separate"/>
            </w:r>
            <w:r>
              <w:t>19</w:t>
            </w:r>
            <w:r>
              <w:fldChar w:fldCharType="end"/>
            </w:r>
          </w:hyperlink>
        </w:p>
        <w:p>
          <w:pPr>
            <w:pStyle w:val="TOC3"/>
          </w:pPr>
          <w:hyperlink w:anchor="_Toc0047" w:history="1">
            <w:r>
              <w:t xml:space="preserve">6.3 Modèle de données côté application</w:t>
            </w:r>
            <w:r>
              <w:tab/>
            </w:r>
            <w:r>
              <w:fldChar w:fldCharType="begin"/>
            </w:r>
            <w:r>
              <w:instrText xml:space="preserve"> PAGEREF _Toc0047 \h </w:instrText>
            </w:r>
            <w:r>
              <w:fldChar w:fldCharType="separate"/>
            </w:r>
            <w:r>
              <w:t>19</w:t>
            </w:r>
            <w:r>
              <w:fldChar w:fldCharType="end"/>
            </w:r>
          </w:hyperlink>
        </w:p>
        <w:p>
          <w:pPr>
            <w:pStyle w:val="TOC3"/>
          </w:pPr>
          <w:hyperlink w:anchor="_Toc0048" w:history="1">
            <w:r>
              <w:t xml:space="preserve">6.4 Rattachement d'un dossier par QR code</w:t>
            </w:r>
            <w:r>
              <w:tab/>
            </w:r>
            <w:r>
              <w:fldChar w:fldCharType="begin"/>
            </w:r>
            <w:r>
              <w:instrText xml:space="preserve"> PAGEREF _Toc0048 \h </w:instrText>
            </w:r>
            <w:r>
              <w:fldChar w:fldCharType="separate"/>
            </w:r>
            <w:r>
              <w:t>20</w:t>
            </w:r>
            <w:r>
              <w:fldChar w:fldCharType="end"/>
            </w:r>
          </w:hyperlink>
        </w:p>
        <w:p>
          <w:pPr>
            <w:pStyle w:val="TOC3"/>
          </w:pPr>
          <w:hyperlink w:anchor="_Toc0049" w:history="1">
            <w:r>
              <w:t xml:space="preserve">6.5 Réglages d'un établissement et règles d'affichage</w:t>
            </w:r>
            <w:r>
              <w:tab/>
            </w:r>
            <w:r>
              <w:fldChar w:fldCharType="begin"/>
            </w:r>
            <w:r>
              <w:instrText xml:space="preserve"> PAGEREF _Toc0049 \h </w:instrText>
            </w:r>
            <w:r>
              <w:fldChar w:fldCharType="separate"/>
            </w:r>
            <w:r>
              <w:t>21</w:t>
            </w:r>
            <w:r>
              <w:fldChar w:fldCharType="end"/>
            </w:r>
          </w:hyperlink>
        </w:p>
        <w:p>
          <w:pPr>
            <w:pStyle w:val="TOC3"/>
          </w:pPr>
          <w:hyperlink w:anchor="_Toc0050" w:history="1">
            <w:r>
              <w:t xml:space="preserve">6.6 Journal d'audit</w:t>
            </w:r>
            <w:r>
              <w:tab/>
            </w:r>
            <w:r>
              <w:fldChar w:fldCharType="begin"/>
            </w:r>
            <w:r>
              <w:instrText xml:space="preserve"> PAGEREF _Toc0050 \h </w:instrText>
            </w:r>
            <w:r>
              <w:fldChar w:fldCharType="separate"/>
            </w:r>
            <w:r>
              <w:t>22</w:t>
            </w:r>
            <w:r>
              <w:fldChar w:fldCharType="end"/>
            </w:r>
          </w:hyperlink>
        </w:p>
        <w:p>
          <w:pPr>
            <w:pStyle w:val="TOC3"/>
          </w:pPr>
          <w:hyperlink w:anchor="_Toc0051" w:history="1">
            <w:r>
              <w:t xml:space="preserve">6.7 Activation des fonctionnalités</w:t>
            </w:r>
            <w:r>
              <w:tab/>
            </w:r>
            <w:r>
              <w:fldChar w:fldCharType="begin"/>
            </w:r>
            <w:r>
              <w:instrText xml:space="preserve"> PAGEREF _Toc0051 \h </w:instrText>
            </w:r>
            <w:r>
              <w:fldChar w:fldCharType="separate"/>
            </w:r>
            <w:r>
              <w:t>22</w:t>
            </w:r>
            <w:r>
              <w:fldChar w:fldCharType="end"/>
            </w:r>
          </w:hyperlink>
        </w:p>
        <w:p>
          <w:pPr>
            <w:pStyle w:val="TOC2"/>
          </w:pPr>
          <w:hyperlink w:anchor="_Toc0052" w:history="1">
            <w:r>
              <w:t xml:space="preserve">7. Consoles d'administration</w:t>
            </w:r>
            <w:r>
              <w:tab/>
            </w:r>
            <w:r>
              <w:fldChar w:fldCharType="begin"/>
            </w:r>
            <w:r>
              <w:instrText xml:space="preserve"> PAGEREF _Toc0052 \h </w:instrText>
            </w:r>
            <w:r>
              <w:fldChar w:fldCharType="separate"/>
            </w:r>
            <w:r>
              <w:t>23</w:t>
            </w:r>
            <w:r>
              <w:fldChar w:fldCharType="end"/>
            </w:r>
          </w:hyperlink>
        </w:p>
        <w:p>
          <w:pPr>
            <w:pStyle w:val="TOC3"/>
          </w:pPr>
          <w:hyperlink w:anchor="_Toc0053" w:history="1">
            <w:r>
              <w:t xml:space="preserve">7.1 Mise en page commune</w:t>
            </w:r>
            <w:r>
              <w:tab/>
            </w:r>
            <w:r>
              <w:fldChar w:fldCharType="begin"/>
            </w:r>
            <w:r>
              <w:instrText xml:space="preserve"> PAGEREF _Toc0053 \h </w:instrText>
            </w:r>
            <w:r>
              <w:fldChar w:fldCharType="separate"/>
            </w:r>
            <w:r>
              <w:t>23</w:t>
            </w:r>
            <w:r>
              <w:fldChar w:fldCharType="end"/>
            </w:r>
          </w:hyperlink>
        </w:p>
        <w:p>
          <w:pPr>
            <w:pStyle w:val="TOC3"/>
          </w:pPr>
          <w:hyperlink w:anchor="_Toc0054" w:history="1">
            <w:r>
              <w:t xml:space="preserve">7.2 Console du super-administrateur</w:t>
            </w:r>
            <w:r>
              <w:tab/>
            </w:r>
            <w:r>
              <w:fldChar w:fldCharType="begin"/>
            </w:r>
            <w:r>
              <w:instrText xml:space="preserve"> PAGEREF _Toc0054 \h </w:instrText>
            </w:r>
            <w:r>
              <w:fldChar w:fldCharType="separate"/>
            </w:r>
            <w:r>
              <w:t>23</w:t>
            </w:r>
            <w:r>
              <w:fldChar w:fldCharType="end"/>
            </w:r>
          </w:hyperlink>
        </w:p>
        <w:p>
          <w:pPr>
            <w:pStyle w:val="TOC3"/>
          </w:pPr>
          <w:hyperlink w:anchor="_Toc0057" w:history="1">
            <w:r>
              <w:t xml:space="preserve">7.3 Espace de l'administrateur d'établissement</w:t>
            </w:r>
            <w:r>
              <w:tab/>
            </w:r>
            <w:r>
              <w:fldChar w:fldCharType="begin"/>
            </w:r>
            <w:r>
              <w:instrText xml:space="preserve"> PAGEREF _Toc0057 \h </w:instrText>
            </w:r>
            <w:r>
              <w:fldChar w:fldCharType="separate"/>
            </w:r>
            <w:r>
              <w:t>24</w:t>
            </w:r>
            <w:r>
              <w:fldChar w:fldCharType="end"/>
            </w:r>
          </w:hyperlink>
        </w:p>
        <w:p>
          <w:pPr>
            <w:pStyle w:val="TOC3"/>
          </w:pPr>
          <w:hyperlink w:anchor="_Toc0059" w:history="1">
            <w:r>
              <w:t xml:space="preserve">7.4 Imports PDF</w:t>
            </w:r>
            <w:r>
              <w:tab/>
            </w:r>
            <w:r>
              <w:fldChar w:fldCharType="begin"/>
            </w:r>
            <w:r>
              <w:instrText xml:space="preserve"> PAGEREF _Toc0059 \h </w:instrText>
            </w:r>
            <w:r>
              <w:fldChar w:fldCharType="separate"/>
            </w:r>
            <w:r>
              <w:t>24</w:t>
            </w:r>
            <w:r>
              <w:fldChar w:fldCharType="end"/>
            </w:r>
          </w:hyperlink>
        </w:p>
        <w:p>
          <w:pPr>
            <w:pStyle w:val="TOC2"/>
          </w:pPr>
          <w:hyperlink w:anchor="_Toc0060" w:history="1">
            <w:r>
              <w:t xml:space="preserve">8. Accès et connexion par rôle</w:t>
            </w:r>
            <w:r>
              <w:tab/>
            </w:r>
            <w:r>
              <w:fldChar w:fldCharType="begin"/>
            </w:r>
            <w:r>
              <w:instrText xml:space="preserve"> PAGEREF _Toc0060 \h </w:instrText>
            </w:r>
            <w:r>
              <w:fldChar w:fldCharType="separate"/>
            </w:r>
            <w:r>
              <w:t>26</w:t>
            </w:r>
            <w:r>
              <w:fldChar w:fldCharType="end"/>
            </w:r>
          </w:hyperlink>
        </w:p>
        <w:p>
          <w:pPr>
            <w:pStyle w:val="TOC3"/>
          </w:pPr>
          <w:hyperlink w:anchor="_Toc0061" w:history="1">
            <w:r>
              <w:t xml:space="preserve">8.1 Super-administrateur</w:t>
            </w:r>
            <w:r>
              <w:tab/>
            </w:r>
            <w:r>
              <w:fldChar w:fldCharType="begin"/>
            </w:r>
            <w:r>
              <w:instrText xml:space="preserve"> PAGEREF _Toc0061 \h </w:instrText>
            </w:r>
            <w:r>
              <w:fldChar w:fldCharType="separate"/>
            </w:r>
            <w:r>
              <w:t>26</w:t>
            </w:r>
            <w:r>
              <w:fldChar w:fldCharType="end"/>
            </w:r>
          </w:hyperlink>
        </w:p>
        <w:p>
          <w:pPr>
            <w:pStyle w:val="TOC3"/>
          </w:pPr>
          <w:hyperlink w:anchor="_Toc0064" w:history="1">
            <w:r>
              <w:t xml:space="preserve">8.2 Administrateur d'établissement</w:t>
            </w:r>
            <w:r>
              <w:tab/>
            </w:r>
            <w:r>
              <w:fldChar w:fldCharType="begin"/>
            </w:r>
            <w:r>
              <w:instrText xml:space="preserve"> PAGEREF _Toc0064 \h </w:instrText>
            </w:r>
            <w:r>
              <w:fldChar w:fldCharType="separate"/>
            </w:r>
            <w:r>
              <w:t>26</w:t>
            </w:r>
            <w:r>
              <w:fldChar w:fldCharType="end"/>
            </w:r>
          </w:hyperlink>
        </w:p>
        <w:p>
          <w:pPr>
            <w:pStyle w:val="TOC3"/>
          </w:pPr>
          <w:hyperlink w:anchor="_Toc0065" w:history="1">
            <w:r>
              <w:t xml:space="preserve">8.3 Patient</w:t>
            </w:r>
            <w:r>
              <w:tab/>
            </w:r>
            <w:r>
              <w:fldChar w:fldCharType="begin"/>
            </w:r>
            <w:r>
              <w:instrText xml:space="preserve"> PAGEREF _Toc0065 \h </w:instrText>
            </w:r>
            <w:r>
              <w:fldChar w:fldCharType="separate"/>
            </w:r>
            <w:r>
              <w:t>26</w:t>
            </w:r>
            <w:r>
              <w:fldChar w:fldCharType="end"/>
            </w:r>
          </w:hyperlink>
        </w:p>
        <w:p>
          <w:pPr>
            <w:pStyle w:val="TOC3"/>
          </w:pPr>
          <w:hyperlink w:anchor="_Toc0066" w:history="1">
            <w:r>
              <w:t xml:space="preserve">8.4 Médecin</w:t>
            </w:r>
            <w:r>
              <w:tab/>
            </w:r>
            <w:r>
              <w:fldChar w:fldCharType="begin"/>
            </w:r>
            <w:r>
              <w:instrText xml:space="preserve"> PAGEREF _Toc0066 \h </w:instrText>
            </w:r>
            <w:r>
              <w:fldChar w:fldCharType="separate"/>
            </w:r>
            <w:r>
              <w:t>27</w:t>
            </w:r>
            <w:r>
              <w:fldChar w:fldCharType="end"/>
            </w:r>
          </w:hyperlink>
        </w:p>
        <w:p>
          <w:pPr>
            <w:pStyle w:val="TOC3"/>
          </w:pPr>
          <w:hyperlink w:anchor="_Toc0067" w:history="1">
            <w:r>
              <w:t xml:space="preserve">8.5 Logiciel de l'établissement</w:t>
            </w:r>
            <w:r>
              <w:tab/>
            </w:r>
            <w:r>
              <w:fldChar w:fldCharType="begin"/>
            </w:r>
            <w:r>
              <w:instrText xml:space="preserve"> PAGEREF _Toc0067 \h </w:instrText>
            </w:r>
            <w:r>
              <w:fldChar w:fldCharType="separate"/>
            </w:r>
            <w:r>
              <w:t>27</w:t>
            </w:r>
            <w:r>
              <w:fldChar w:fldCharType="end"/>
            </w:r>
          </w:hyperlink>
        </w:p>
        <w:p>
          <w:pPr>
            <w:pStyle w:val="TOC3"/>
          </w:pPr>
          <w:hyperlink w:anchor="_Toc0068" w:history="1">
            <w:r>
              <w:t xml:space="preserve">8.6 Dépannage des connexions</w:t>
            </w:r>
            <w:r>
              <w:tab/>
            </w:r>
            <w:r>
              <w:fldChar w:fldCharType="begin"/>
            </w:r>
            <w:r>
              <w:instrText xml:space="preserve"> PAGEREF _Toc0068 \h </w:instrText>
            </w:r>
            <w:r>
              <w:fldChar w:fldCharType="separate"/>
            </w:r>
            <w:r>
              <w:t>27</w:t>
            </w:r>
            <w:r>
              <w:fldChar w:fldCharType="end"/>
            </w:r>
          </w:hyperlink>
        </w:p>
        <w:p>
          <w:pPr>
            <w:pStyle w:val="TOC2"/>
          </w:pPr>
          <w:hyperlink w:anchor="_Toc0069" w:history="1">
            <w:r>
              <w:t xml:space="preserve">9. Intégration des établissements : API d'ingestion</w:t>
            </w:r>
            <w:r>
              <w:tab/>
            </w:r>
            <w:r>
              <w:fldChar w:fldCharType="begin"/>
            </w:r>
            <w:r>
              <w:instrText xml:space="preserve"> PAGEREF _Toc0069 \h </w:instrText>
            </w:r>
            <w:r>
              <w:fldChar w:fldCharType="separate"/>
            </w:r>
            <w:r>
              <w:t>28</w:t>
            </w:r>
            <w:r>
              <w:fldChar w:fldCharType="end"/>
            </w:r>
          </w:hyperlink>
        </w:p>
        <w:p>
          <w:pPr>
            <w:pStyle w:val="TOC3"/>
          </w:pPr>
          <w:hyperlink w:anchor="_Toc0070" w:history="1">
            <w:r>
              <w:t xml:space="preserve">9.1 Clé d'API</w:t>
            </w:r>
            <w:r>
              <w:tab/>
            </w:r>
            <w:r>
              <w:fldChar w:fldCharType="begin"/>
            </w:r>
            <w:r>
              <w:instrText xml:space="preserve"> PAGEREF _Toc0070 \h </w:instrText>
            </w:r>
            <w:r>
              <w:fldChar w:fldCharType="separate"/>
            </w:r>
            <w:r>
              <w:t>28</w:t>
            </w:r>
            <w:r>
              <w:fldChar w:fldCharType="end"/>
            </w:r>
          </w:hyperlink>
        </w:p>
        <w:p>
          <w:pPr>
            <w:pStyle w:val="TOC3"/>
          </w:pPr>
          <w:hyperlink w:anchor="_Toc0071" w:history="1">
            <w:r>
              <w:t xml:space="preserve">9.2 Authentification des appels</w:t>
            </w:r>
            <w:r>
              <w:tab/>
            </w:r>
            <w:r>
              <w:fldChar w:fldCharType="begin"/>
            </w:r>
            <w:r>
              <w:instrText xml:space="preserve"> PAGEREF _Toc0071 \h </w:instrText>
            </w:r>
            <w:r>
              <w:fldChar w:fldCharType="separate"/>
            </w:r>
            <w:r>
              <w:t>28</w:t>
            </w:r>
            <w:r>
              <w:fldChar w:fldCharType="end"/>
            </w:r>
          </w:hyperlink>
        </w:p>
        <w:p>
          <w:pPr>
            <w:pStyle w:val="TOC3"/>
          </w:pPr>
          <w:hyperlink w:anchor="_Toc0072" w:history="1">
            <w:r>
              <w:t xml:space="preserve">9.3 Points d'accès</w:t>
            </w:r>
            <w:r>
              <w:tab/>
            </w:r>
            <w:r>
              <w:fldChar w:fldCharType="begin"/>
            </w:r>
            <w:r>
              <w:instrText xml:space="preserve"> PAGEREF _Toc0072 \h </w:instrText>
            </w:r>
            <w:r>
              <w:fldChar w:fldCharType="separate"/>
            </w:r>
            <w:r>
              <w:t>28</w:t>
            </w:r>
            <w:r>
              <w:fldChar w:fldCharType="end"/>
            </w:r>
          </w:hyperlink>
        </w:p>
        <w:p>
          <w:pPr>
            <w:pStyle w:val="TOC3"/>
          </w:pPr>
          <w:hyperlink w:anchor="_Toc0073" w:history="1">
            <w:r>
              <w:t xml:space="preserve">9.4 Format EDEN</w:t>
            </w:r>
            <w:r>
              <w:tab/>
            </w:r>
            <w:r>
              <w:fldChar w:fldCharType="begin"/>
            </w:r>
            <w:r>
              <w:instrText xml:space="preserve"> PAGEREF _Toc0073 \h </w:instrText>
            </w:r>
            <w:r>
              <w:fldChar w:fldCharType="separate"/>
            </w:r>
            <w:r>
              <w:t>29</w:t>
            </w:r>
            <w:r>
              <w:fldChar w:fldCharType="end"/>
            </w:r>
          </w:hyperlink>
        </w:p>
        <w:p>
          <w:pPr>
            <w:pStyle w:val="TOC3"/>
          </w:pPr>
          <w:hyperlink w:anchor="_Toc0077" w:history="1">
            <w:r>
              <w:t xml:space="preserve">9.5 Standard HL7 FHIR R4</w:t>
            </w:r>
            <w:r>
              <w:tab/>
            </w:r>
            <w:r>
              <w:fldChar w:fldCharType="begin"/>
            </w:r>
            <w:r>
              <w:instrText xml:space="preserve"> PAGEREF _Toc0077 \h </w:instrText>
            </w:r>
            <w:r>
              <w:fldChar w:fldCharType="separate"/>
            </w:r>
            <w:r>
              <w:t>30</w:t>
            </w:r>
            <w:r>
              <w:fldChar w:fldCharType="end"/>
            </w:r>
          </w:hyperlink>
        </w:p>
        <w:p>
          <w:pPr>
            <w:pStyle w:val="TOC3"/>
          </w:pPr>
          <w:hyperlink w:anchor="_Toc0078" w:history="1">
            <w:r>
              <w:t xml:space="preserve">9.6 Envoi d'un compte rendu PDF</w:t>
            </w:r>
            <w:r>
              <w:tab/>
            </w:r>
            <w:r>
              <w:fldChar w:fldCharType="begin"/>
            </w:r>
            <w:r>
              <w:instrText xml:space="preserve"> PAGEREF _Toc0078 \h </w:instrText>
            </w:r>
            <w:r>
              <w:fldChar w:fldCharType="separate"/>
            </w:r>
            <w:r>
              <w:t>30</w:t>
            </w:r>
            <w:r>
              <w:fldChar w:fldCharType="end"/>
            </w:r>
          </w:hyperlink>
        </w:p>
        <w:p>
          <w:pPr>
            <w:pStyle w:val="TOC3"/>
          </w:pPr>
          <w:hyperlink w:anchor="_Toc0079" w:history="1">
            <w:r>
              <w:t xml:space="preserve">9.7 Règles de sécurité</w:t>
            </w:r>
            <w:r>
              <w:tab/>
            </w:r>
            <w:r>
              <w:fldChar w:fldCharType="begin"/>
            </w:r>
            <w:r>
              <w:instrText xml:space="preserve"> PAGEREF _Toc0079 \h </w:instrText>
            </w:r>
            <w:r>
              <w:fldChar w:fldCharType="separate"/>
            </w:r>
            <w:r>
              <w:t>30</w:t>
            </w:r>
            <w:r>
              <w:fldChar w:fldCharType="end"/>
            </w:r>
          </w:hyperlink>
        </w:p>
        <w:p>
          <w:pPr>
            <w:pStyle w:val="TOC3"/>
          </w:pPr>
          <w:hyperlink w:anchor="_Toc0080" w:history="1">
            <w:r>
              <w:t xml:space="preserve">9.8 Jeux de données de test</w:t>
            </w:r>
            <w:r>
              <w:tab/>
            </w:r>
            <w:r>
              <w:fldChar w:fldCharType="begin"/>
            </w:r>
            <w:r>
              <w:instrText xml:space="preserve"> PAGEREF _Toc0080 \h </w:instrText>
            </w:r>
            <w:r>
              <w:fldChar w:fldCharType="separate"/>
            </w:r>
            <w:r>
              <w:t>31</w:t>
            </w:r>
            <w:r>
              <w:fldChar w:fldCharType="end"/>
            </w:r>
          </w:hyperlink>
        </w:p>
        <w:p>
          <w:pPr>
            <w:pStyle w:val="TOC2"/>
          </w:pPr>
          <w:hyperlink w:anchor="_Toc0081" w:history="1">
            <w:r>
              <w:t xml:space="preserve">10. Extraction des résultats d'un PDF</w:t>
            </w:r>
            <w:r>
              <w:tab/>
            </w:r>
            <w:r>
              <w:fldChar w:fldCharType="begin"/>
            </w:r>
            <w:r>
              <w:instrText xml:space="preserve"> PAGEREF _Toc0081 \h </w:instrText>
            </w:r>
            <w:r>
              <w:fldChar w:fldCharType="separate"/>
            </w:r>
            <w:r>
              <w:t>32</w:t>
            </w:r>
            <w:r>
              <w:fldChar w:fldCharType="end"/>
            </w:r>
          </w:hyperlink>
        </w:p>
        <w:p>
          <w:pPr>
            <w:pStyle w:val="TOC3"/>
          </w:pPr>
          <w:hyperlink w:anchor="_Toc0082" w:history="1">
            <w:r>
              <w:t xml:space="preserve">10.1 Pourquoi la tâche est difficile</w:t>
            </w:r>
            <w:r>
              <w:tab/>
            </w:r>
            <w:r>
              <w:fldChar w:fldCharType="begin"/>
            </w:r>
            <w:r>
              <w:instrText xml:space="preserve"> PAGEREF _Toc0082 \h </w:instrText>
            </w:r>
            <w:r>
              <w:fldChar w:fldCharType="separate"/>
            </w:r>
            <w:r>
              <w:t>32</w:t>
            </w:r>
            <w:r>
              <w:fldChar w:fldCharType="end"/>
            </w:r>
          </w:hyperlink>
        </w:p>
        <w:p>
          <w:pPr>
            <w:pStyle w:val="TOC3"/>
          </w:pPr>
          <w:hyperlink w:anchor="_Toc0083" w:history="1">
            <w:r>
              <w:t xml:space="preserve">10.2 Trois familles d'approches</w:t>
            </w:r>
            <w:r>
              <w:tab/>
            </w:r>
            <w:r>
              <w:fldChar w:fldCharType="begin"/>
            </w:r>
            <w:r>
              <w:instrText xml:space="preserve"> PAGEREF _Toc0083 \h </w:instrText>
            </w:r>
            <w:r>
              <w:fldChar w:fldCharType="separate"/>
            </w:r>
            <w:r>
              <w:t>32</w:t>
            </w:r>
            <w:r>
              <w:fldChar w:fldCharType="end"/>
            </w:r>
          </w:hyperlink>
        </w:p>
        <w:p>
          <w:pPr>
            <w:pStyle w:val="TOC3"/>
          </w:pPr>
          <w:hyperlink w:anchor="_Toc0084" w:history="1">
            <w:r>
              <w:t xml:space="preserve">10.3 La chaîne recommandée</w:t>
            </w:r>
            <w:r>
              <w:tab/>
            </w:r>
            <w:r>
              <w:fldChar w:fldCharType="begin"/>
            </w:r>
            <w:r>
              <w:instrText xml:space="preserve"> PAGEREF _Toc0084 \h </w:instrText>
            </w:r>
            <w:r>
              <w:fldChar w:fldCharType="separate"/>
            </w:r>
            <w:r>
              <w:t>33</w:t>
            </w:r>
            <w:r>
              <w:fldChar w:fldCharType="end"/>
            </w:r>
          </w:hyperlink>
        </w:p>
        <w:p>
          <w:pPr>
            <w:pStyle w:val="TOC3"/>
          </w:pPr>
          <w:hyperlink w:anchor="_Toc0085" w:history="1">
            <w:r>
              <w:t xml:space="preserve">10.4 L'approche par règles</w:t>
            </w:r>
            <w:r>
              <w:tab/>
            </w:r>
            <w:r>
              <w:fldChar w:fldCharType="begin"/>
            </w:r>
            <w:r>
              <w:instrText xml:space="preserve"> PAGEREF _Toc0085 \h </w:instrText>
            </w:r>
            <w:r>
              <w:fldChar w:fldCharType="separate"/>
            </w:r>
            <w:r>
              <w:t>33</w:t>
            </w:r>
            <w:r>
              <w:fldChar w:fldCharType="end"/>
            </w:r>
          </w:hyperlink>
        </w:p>
        <w:p>
          <w:pPr>
            <w:pStyle w:val="TOC3"/>
          </w:pPr>
          <w:hyperlink w:anchor="_Toc0087" w:history="1">
            <w:r>
              <w:t xml:space="preserve">10.5 Les contrôles automatiques</w:t>
            </w:r>
            <w:r>
              <w:tab/>
            </w:r>
            <w:r>
              <w:fldChar w:fldCharType="begin"/>
            </w:r>
            <w:r>
              <w:instrText xml:space="preserve"> PAGEREF _Toc0087 \h </w:instrText>
            </w:r>
            <w:r>
              <w:fldChar w:fldCharType="separate"/>
            </w:r>
            <w:r>
              <w:t>34</w:t>
            </w:r>
            <w:r>
              <w:fldChar w:fldCharType="end"/>
            </w:r>
          </w:hyperlink>
        </w:p>
        <w:p>
          <w:pPr>
            <w:pStyle w:val="TOC3"/>
          </w:pPr>
          <w:hyperlink w:anchor="_Toc0088" w:history="1">
            <w:r>
              <w:t xml:space="preserve">10.6 La lecture par un modèle d'IA</w:t>
            </w:r>
            <w:r>
              <w:tab/>
            </w:r>
            <w:r>
              <w:fldChar w:fldCharType="begin"/>
            </w:r>
            <w:r>
              <w:instrText xml:space="preserve"> PAGEREF _Toc0088 \h </w:instrText>
            </w:r>
            <w:r>
              <w:fldChar w:fldCharType="separate"/>
            </w:r>
            <w:r>
              <w:t>34</w:t>
            </w:r>
            <w:r>
              <w:fldChar w:fldCharType="end"/>
            </w:r>
          </w:hyperlink>
        </w:p>
        <w:p>
          <w:pPr>
            <w:pStyle w:val="TOC3"/>
          </w:pPr>
          <w:hyperlink w:anchor="_Toc0089" w:history="1">
            <w:r>
              <w:t xml:space="preserve">10.7 Quand un laboratoire change sa mise en page</w:t>
            </w:r>
            <w:r>
              <w:tab/>
            </w:r>
            <w:r>
              <w:fldChar w:fldCharType="begin"/>
            </w:r>
            <w:r>
              <w:instrText xml:space="preserve"> PAGEREF _Toc0089 \h </w:instrText>
            </w:r>
            <w:r>
              <w:fldChar w:fldCharType="separate"/>
            </w:r>
            <w:r>
              <w:t>34</w:t>
            </w:r>
            <w:r>
              <w:fldChar w:fldCharType="end"/>
            </w:r>
          </w:hyperlink>
        </w:p>
        <w:p>
          <w:pPr>
            <w:pStyle w:val="TOC3"/>
          </w:pPr>
          <w:hyperlink w:anchor="_Toc0090" w:history="1">
            <w:r>
              <w:t xml:space="preserve">10.8 Exemples fournis</w:t>
            </w:r>
            <w:r>
              <w:tab/>
            </w:r>
            <w:r>
              <w:fldChar w:fldCharType="begin"/>
            </w:r>
            <w:r>
              <w:instrText xml:space="preserve"> PAGEREF _Toc0090 \h </w:instrText>
            </w:r>
            <w:r>
              <w:fldChar w:fldCharType="separate"/>
            </w:r>
            <w:r>
              <w:t>35</w:t>
            </w:r>
            <w:r>
              <w:fldChar w:fldCharType="end"/>
            </w:r>
          </w:hyperlink>
        </w:p>
        <w:p>
          <w:pPr>
            <w:pStyle w:val="TOC3"/>
          </w:pPr>
          <w:hyperlink w:anchor="_Toc0091" w:history="1">
            <w:r>
              <w:t xml:space="preserve">10.9 Intégration dans EDEN</w:t>
            </w:r>
            <w:r>
              <w:tab/>
            </w:r>
            <w:r>
              <w:fldChar w:fldCharType="begin"/>
            </w:r>
            <w:r>
              <w:instrText xml:space="preserve"> PAGEREF _Toc0091 \h </w:instrText>
            </w:r>
            <w:r>
              <w:fldChar w:fldCharType="separate"/>
            </w:r>
            <w:r>
              <w:t>35</w:t>
            </w:r>
            <w:r>
              <w:fldChar w:fldCharType="end"/>
            </w:r>
          </w:hyperlink>
        </w:p>
        <w:p>
          <w:pPr>
            <w:pStyle w:val="TOC1"/>
          </w:pPr>
          <w:hyperlink w:anchor="_Toc0092" w:history="1">
            <w:r>
              <w:t xml:space="preserve">Partie IV — Versionnage et déploiement</w:t>
            </w:r>
            <w:r>
              <w:tab/>
            </w:r>
            <w:r>
              <w:fldChar w:fldCharType="begin"/>
            </w:r>
            <w:r>
              <w:instrText xml:space="preserve"> PAGEREF _Toc0092 \h </w:instrText>
            </w:r>
            <w:r>
              <w:fldChar w:fldCharType="separate"/>
            </w:r>
            <w:r>
              <w:t>36</w:t>
            </w:r>
            <w:r>
              <w:fldChar w:fldCharType="end"/>
            </w:r>
          </w:hyperlink>
        </w:p>
        <w:p>
          <w:pPr>
            <w:pStyle w:val="TOC2"/>
          </w:pPr>
          <w:hyperlink w:anchor="_Toc0093" w:history="1">
            <w:r>
              <w:t xml:space="preserve">11. Gestion des versions avec Git</w:t>
            </w:r>
            <w:r>
              <w:tab/>
            </w:r>
            <w:r>
              <w:fldChar w:fldCharType="begin"/>
            </w:r>
            <w:r>
              <w:instrText xml:space="preserve"> PAGEREF _Toc0093 \h </w:instrText>
            </w:r>
            <w:r>
              <w:fldChar w:fldCharType="separate"/>
            </w:r>
            <w:r>
              <w:t>36</w:t>
            </w:r>
            <w:r>
              <w:fldChar w:fldCharType="end"/>
            </w:r>
          </w:hyperlink>
        </w:p>
        <w:p>
          <w:pPr>
            <w:pStyle w:val="TOC3"/>
          </w:pPr>
          <w:hyperlink w:anchor="_Toc0094" w:history="1">
            <w:r>
              <w:t xml:space="preserve">11.1 Principe retenu</w:t>
            </w:r>
            <w:r>
              <w:tab/>
            </w:r>
            <w:r>
              <w:fldChar w:fldCharType="begin"/>
            </w:r>
            <w:r>
              <w:instrText xml:space="preserve"> PAGEREF _Toc0094 \h </w:instrText>
            </w:r>
            <w:r>
              <w:fldChar w:fldCharType="separate"/>
            </w:r>
            <w:r>
              <w:t>36</w:t>
            </w:r>
            <w:r>
              <w:fldChar w:fldCharType="end"/>
            </w:r>
          </w:hyperlink>
        </w:p>
        <w:p>
          <w:pPr>
            <w:pStyle w:val="TOC3"/>
          </w:pPr>
          <w:hyperlink w:anchor="_Toc0095" w:history="1">
            <w:r>
              <w:t xml:space="preserve">11.2 Installation et configuration d'un poste</w:t>
            </w:r>
            <w:r>
              <w:tab/>
            </w:r>
            <w:r>
              <w:fldChar w:fldCharType="begin"/>
            </w:r>
            <w:r>
              <w:instrText xml:space="preserve"> PAGEREF _Toc0095 \h </w:instrText>
            </w:r>
            <w:r>
              <w:fldChar w:fldCharType="separate"/>
            </w:r>
            <w:r>
              <w:t>36</w:t>
            </w:r>
            <w:r>
              <w:fldChar w:fldCharType="end"/>
            </w:r>
          </w:hyperlink>
        </w:p>
        <w:p>
          <w:pPr>
            <w:pStyle w:val="TOC3"/>
          </w:pPr>
          <w:hyperlink w:anchor="_Toc0096" w:history="1">
            <w:r>
              <w:t xml:space="preserve">11.3 Convention des messages de commit</w:t>
            </w:r>
            <w:r>
              <w:tab/>
            </w:r>
            <w:r>
              <w:fldChar w:fldCharType="begin"/>
            </w:r>
            <w:r>
              <w:instrText xml:space="preserve"> PAGEREF _Toc0096 \h </w:instrText>
            </w:r>
            <w:r>
              <w:fldChar w:fldCharType="separate"/>
            </w:r>
            <w:r>
              <w:t>36</w:t>
            </w:r>
            <w:r>
              <w:fldChar w:fldCharType="end"/>
            </w:r>
          </w:hyperlink>
        </w:p>
        <w:p>
          <w:pPr>
            <w:pStyle w:val="TOC3"/>
          </w:pPr>
          <w:hyperlink w:anchor="_Toc0097" w:history="1">
            <w:r>
              <w:t xml:space="preserve">11.4 Organisation des branches</w:t>
            </w:r>
            <w:r>
              <w:tab/>
            </w:r>
            <w:r>
              <w:fldChar w:fldCharType="begin"/>
            </w:r>
            <w:r>
              <w:instrText xml:space="preserve"> PAGEREF _Toc0097 \h </w:instrText>
            </w:r>
            <w:r>
              <w:fldChar w:fldCharType="separate"/>
            </w:r>
            <w:r>
              <w:t>37</w:t>
            </w:r>
            <w:r>
              <w:fldChar w:fldCharType="end"/>
            </w:r>
          </w:hyperlink>
        </w:p>
        <w:p>
          <w:pPr>
            <w:pStyle w:val="TOC3"/>
          </w:pPr>
          <w:hyperlink w:anchor="_Toc0098" w:history="1">
            <w:r>
              <w:t xml:space="preserve">11.5 Travail quotidien, de la tâche à la fusion</w:t>
            </w:r>
            <w:r>
              <w:tab/>
            </w:r>
            <w:r>
              <w:fldChar w:fldCharType="begin"/>
            </w:r>
            <w:r>
              <w:instrText xml:space="preserve"> PAGEREF _Toc0098 \h </w:instrText>
            </w:r>
            <w:r>
              <w:fldChar w:fldCharType="separate"/>
            </w:r>
            <w:r>
              <w:t>38</w:t>
            </w:r>
            <w:r>
              <w:fldChar w:fldCharType="end"/>
            </w:r>
          </w:hyperlink>
        </w:p>
        <w:p>
          <w:pPr>
            <w:pStyle w:val="TOC3"/>
          </w:pPr>
          <w:hyperlink w:anchor="_Toc0099" w:history="1">
            <w:r>
              <w:t xml:space="preserve">11.6 Numérotation des versions</w:t>
            </w:r>
            <w:r>
              <w:tab/>
            </w:r>
            <w:r>
              <w:fldChar w:fldCharType="begin"/>
            </w:r>
            <w:r>
              <w:instrText xml:space="preserve"> PAGEREF _Toc0099 \h </w:instrText>
            </w:r>
            <w:r>
              <w:fldChar w:fldCharType="separate"/>
            </w:r>
            <w:r>
              <w:t>38</w:t>
            </w:r>
            <w:r>
              <w:fldChar w:fldCharType="end"/>
            </w:r>
          </w:hyperlink>
        </w:p>
        <w:p>
          <w:pPr>
            <w:pStyle w:val="TOC3"/>
          </w:pPr>
          <w:hyperlink w:anchor="_Toc0101" w:history="1">
            <w:r>
              <w:t xml:space="preserve">11.7 Créer une version</w:t>
            </w:r>
            <w:r>
              <w:tab/>
            </w:r>
            <w:r>
              <w:fldChar w:fldCharType="begin"/>
            </w:r>
            <w:r>
              <w:instrText xml:space="preserve"> PAGEREF _Toc0101 \h </w:instrText>
            </w:r>
            <w:r>
              <w:fldChar w:fldCharType="separate"/>
            </w:r>
            <w:r>
              <w:t>39</w:t>
            </w:r>
            <w:r>
              <w:fldChar w:fldCharType="end"/>
            </w:r>
          </w:hyperlink>
        </w:p>
        <w:p>
          <w:pPr>
            <w:pStyle w:val="TOC3"/>
          </w:pPr>
          <w:hyperlink w:anchor="_Toc0102" w:history="1">
            <w:r>
              <w:t xml:space="preserve">11.8 Intégration continue</w:t>
            </w:r>
            <w:r>
              <w:tab/>
            </w:r>
            <w:r>
              <w:fldChar w:fldCharType="begin"/>
            </w:r>
            <w:r>
              <w:instrText xml:space="preserve"> PAGEREF _Toc0102 \h </w:instrText>
            </w:r>
            <w:r>
              <w:fldChar w:fldCharType="separate"/>
            </w:r>
            <w:r>
              <w:t>39</w:t>
            </w:r>
            <w:r>
              <w:fldChar w:fldCharType="end"/>
            </w:r>
          </w:hyperlink>
        </w:p>
        <w:p>
          <w:pPr>
            <w:pStyle w:val="TOC3"/>
          </w:pPr>
          <w:hyperlink w:anchor="_Toc0103" w:history="1">
            <w:r>
              <w:t xml:space="preserve">11.9 Configuration du dépôt GitHub</w:t>
            </w:r>
            <w:r>
              <w:tab/>
            </w:r>
            <w:r>
              <w:fldChar w:fldCharType="begin"/>
            </w:r>
            <w:r>
              <w:instrText xml:space="preserve"> PAGEREF _Toc0103 \h </w:instrText>
            </w:r>
            <w:r>
              <w:fldChar w:fldCharType="separate"/>
            </w:r>
            <w:r>
              <w:t>40</w:t>
            </w:r>
            <w:r>
              <w:fldChar w:fldCharType="end"/>
            </w:r>
          </w:hyperlink>
        </w:p>
        <w:p>
          <w:pPr>
            <w:pStyle w:val="TOC3"/>
          </w:pPr>
          <w:hyperlink w:anchor="_Toc0104" w:history="1">
            <w:r>
              <w:t xml:space="preserve">11.10 Traçabilité : du commit au serveur</w:t>
            </w:r>
            <w:r>
              <w:tab/>
            </w:r>
            <w:r>
              <w:fldChar w:fldCharType="begin"/>
            </w:r>
            <w:r>
              <w:instrText xml:space="preserve"> PAGEREF _Toc0104 \h </w:instrText>
            </w:r>
            <w:r>
              <w:fldChar w:fldCharType="separate"/>
            </w:r>
            <w:r>
              <w:t>40</w:t>
            </w:r>
            <w:r>
              <w:fldChar w:fldCharType="end"/>
            </w:r>
          </w:hyperlink>
        </w:p>
        <w:p>
          <w:pPr>
            <w:pStyle w:val="TOC3"/>
          </w:pPr>
          <w:hyperlink w:anchor="_Toc0105" w:history="1">
            <w:r>
              <w:t xml:space="preserve">11.11 Correctif urgent en production</w:t>
            </w:r>
            <w:r>
              <w:tab/>
            </w:r>
            <w:r>
              <w:fldChar w:fldCharType="begin"/>
            </w:r>
            <w:r>
              <w:instrText xml:space="preserve"> PAGEREF _Toc0105 \h </w:instrText>
            </w:r>
            <w:r>
              <w:fldChar w:fldCharType="separate"/>
            </w:r>
            <w:r>
              <w:t>40</w:t>
            </w:r>
            <w:r>
              <w:fldChar w:fldCharType="end"/>
            </w:r>
          </w:hyperlink>
        </w:p>
        <w:p>
          <w:pPr>
            <w:pStyle w:val="TOC3"/>
          </w:pPr>
          <w:hyperlink w:anchor="_Toc0106" w:history="1">
            <w:r>
              <w:t xml:space="preserve">11.12 Annuler un changement</w:t>
            </w:r>
            <w:r>
              <w:tab/>
            </w:r>
            <w:r>
              <w:fldChar w:fldCharType="begin"/>
            </w:r>
            <w:r>
              <w:instrText xml:space="preserve"> PAGEREF _Toc0106 \h </w:instrText>
            </w:r>
            <w:r>
              <w:fldChar w:fldCharType="separate"/>
            </w:r>
            <w:r>
              <w:t>41</w:t>
            </w:r>
            <w:r>
              <w:fldChar w:fldCharType="end"/>
            </w:r>
          </w:hyperlink>
        </w:p>
        <w:p>
          <w:pPr>
            <w:pStyle w:val="TOC2"/>
          </w:pPr>
          <w:hyperlink w:anchor="_Toc0107" w:history="1">
            <w:r>
              <w:t xml:space="preserve">12. Déploiement sur Hetzner avec Docker et Portainer</w:t>
            </w:r>
            <w:r>
              <w:tab/>
            </w:r>
            <w:r>
              <w:fldChar w:fldCharType="begin"/>
            </w:r>
            <w:r>
              <w:instrText xml:space="preserve"> PAGEREF _Toc0107 \h </w:instrText>
            </w:r>
            <w:r>
              <w:fldChar w:fldCharType="separate"/>
            </w:r>
            <w:r>
              <w:t>42</w:t>
            </w:r>
            <w:r>
              <w:fldChar w:fldCharType="end"/>
            </w:r>
          </w:hyperlink>
        </w:p>
        <w:p>
          <w:pPr>
            <w:pStyle w:val="TOC3"/>
          </w:pPr>
          <w:hyperlink w:anchor="_Toc0108" w:history="1">
            <w:r>
              <w:t xml:space="preserve">12.1 Principes et architecture de déploiement</w:t>
            </w:r>
            <w:r>
              <w:tab/>
            </w:r>
            <w:r>
              <w:fldChar w:fldCharType="begin"/>
            </w:r>
            <w:r>
              <w:instrText xml:space="preserve"> PAGEREF _Toc0108 \h </w:instrText>
            </w:r>
            <w:r>
              <w:fldChar w:fldCharType="separate"/>
            </w:r>
            <w:r>
              <w:t>42</w:t>
            </w:r>
            <w:r>
              <w:fldChar w:fldCharType="end"/>
            </w:r>
          </w:hyperlink>
        </w:p>
        <w:p>
          <w:pPr>
            <w:pStyle w:val="TOC3"/>
          </w:pPr>
          <w:hyperlink w:anchor="_Toc0109" w:history="1">
            <w:r>
              <w:t xml:space="preserve">12.2 Informations et accès à réunir</w:t>
            </w:r>
            <w:r>
              <w:tab/>
            </w:r>
            <w:r>
              <w:fldChar w:fldCharType="begin"/>
            </w:r>
            <w:r>
              <w:instrText xml:space="preserve"> PAGEREF _Toc0109 \h </w:instrText>
            </w:r>
            <w:r>
              <w:fldChar w:fldCharType="separate"/>
            </w:r>
            <w:r>
              <w:t>42</w:t>
            </w:r>
            <w:r>
              <w:fldChar w:fldCharType="end"/>
            </w:r>
          </w:hyperlink>
        </w:p>
        <w:p>
          <w:pPr>
            <w:pStyle w:val="TOC3"/>
          </w:pPr>
          <w:hyperlink w:anchor="_Toc0110" w:history="1">
            <w:r>
              <w:t xml:space="preserve">12.3 Accès sécurisé au serveur</w:t>
            </w:r>
            <w:r>
              <w:tab/>
            </w:r>
            <w:r>
              <w:fldChar w:fldCharType="begin"/>
            </w:r>
            <w:r>
              <w:instrText xml:space="preserve"> PAGEREF _Toc0110 \h </w:instrText>
            </w:r>
            <w:r>
              <w:fldChar w:fldCharType="separate"/>
            </w:r>
            <w:r>
              <w:t>43</w:t>
            </w:r>
            <w:r>
              <w:fldChar w:fldCharType="end"/>
            </w:r>
          </w:hyperlink>
        </w:p>
        <w:p>
          <w:pPr>
            <w:pStyle w:val="TOC3"/>
          </w:pPr>
          <w:hyperlink w:anchor="_Toc0111" w:history="1">
            <w:r>
              <w:t xml:space="preserve">12.4 Préparation et sécurisation du serveur</w:t>
            </w:r>
            <w:r>
              <w:tab/>
            </w:r>
            <w:r>
              <w:fldChar w:fldCharType="begin"/>
            </w:r>
            <w:r>
              <w:instrText xml:space="preserve"> PAGEREF _Toc0111 \h </w:instrText>
            </w:r>
            <w:r>
              <w:fldChar w:fldCharType="separate"/>
            </w:r>
            <w:r>
              <w:t>43</w:t>
            </w:r>
            <w:r>
              <w:fldChar w:fldCharType="end"/>
            </w:r>
          </w:hyperlink>
        </w:p>
        <w:p>
          <w:pPr>
            <w:pStyle w:val="TOC3"/>
          </w:pPr>
          <w:hyperlink w:anchor="_Toc0116" w:history="1">
            <w:r>
              <w:t xml:space="preserve">12.5 L'image Docker</w:t>
            </w:r>
            <w:r>
              <w:tab/>
            </w:r>
            <w:r>
              <w:fldChar w:fldCharType="begin"/>
            </w:r>
            <w:r>
              <w:instrText xml:space="preserve"> PAGEREF _Toc0116 \h </w:instrText>
            </w:r>
            <w:r>
              <w:fldChar w:fldCharType="separate"/>
            </w:r>
            <w:r>
              <w:t>44</w:t>
            </w:r>
            <w:r>
              <w:fldChar w:fldCharType="end"/>
            </w:r>
          </w:hyperlink>
        </w:p>
        <w:p>
          <w:pPr>
            <w:pStyle w:val="TOC3"/>
          </w:pPr>
          <w:hyperlink w:anchor="_Toc0117" w:history="1">
            <w:r>
              <w:t xml:space="preserve">12.6 Registre d'images</w:t>
            </w:r>
            <w:r>
              <w:tab/>
            </w:r>
            <w:r>
              <w:fldChar w:fldCharType="begin"/>
            </w:r>
            <w:r>
              <w:instrText xml:space="preserve"> PAGEREF _Toc0117 \h </w:instrText>
            </w:r>
            <w:r>
              <w:fldChar w:fldCharType="separate"/>
            </w:r>
            <w:r>
              <w:t>44</w:t>
            </w:r>
            <w:r>
              <w:fldChar w:fldCharType="end"/>
            </w:r>
          </w:hyperlink>
        </w:p>
        <w:p>
          <w:pPr>
            <w:pStyle w:val="TOC3"/>
          </w:pPr>
          <w:hyperlink w:anchor="_Toc0118" w:history="1">
            <w:r>
              <w:t xml:space="preserve">12.7 Nom de domaine, HTTPS et reverse proxy</w:t>
            </w:r>
            <w:r>
              <w:tab/>
            </w:r>
            <w:r>
              <w:fldChar w:fldCharType="begin"/>
            </w:r>
            <w:r>
              <w:instrText xml:space="preserve"> PAGEREF _Toc0118 \h </w:instrText>
            </w:r>
            <w:r>
              <w:fldChar w:fldCharType="separate"/>
            </w:r>
            <w:r>
              <w:t>45</w:t>
            </w:r>
            <w:r>
              <w:fldChar w:fldCharType="end"/>
            </w:r>
          </w:hyperlink>
        </w:p>
        <w:p>
          <w:pPr>
            <w:pStyle w:val="TOC3"/>
          </w:pPr>
          <w:hyperlink w:anchor="_Toc0119" w:history="1">
            <w:r>
              <w:t xml:space="preserve">12.8 Prérequis côté API</w:t>
            </w:r>
            <w:r>
              <w:tab/>
            </w:r>
            <w:r>
              <w:fldChar w:fldCharType="begin"/>
            </w:r>
            <w:r>
              <w:instrText xml:space="preserve"> PAGEREF _Toc0119 \h </w:instrText>
            </w:r>
            <w:r>
              <w:fldChar w:fldCharType="separate"/>
            </w:r>
            <w:r>
              <w:t>45</w:t>
            </w:r>
            <w:r>
              <w:fldChar w:fldCharType="end"/>
            </w:r>
          </w:hyperlink>
        </w:p>
        <w:p>
          <w:pPr>
            <w:pStyle w:val="TOC3"/>
          </w:pPr>
          <w:hyperlink w:anchor="_Toc0120" w:history="1">
            <w:r>
              <w:t xml:space="preserve">12.9 Stack Portainer et variables</w:t>
            </w:r>
            <w:r>
              <w:tab/>
            </w:r>
            <w:r>
              <w:fldChar w:fldCharType="begin"/>
            </w:r>
            <w:r>
              <w:instrText xml:space="preserve"> PAGEREF _Toc0120 \h </w:instrText>
            </w:r>
            <w:r>
              <w:fldChar w:fldCharType="separate"/>
            </w:r>
            <w:r>
              <w:t>45</w:t>
            </w:r>
            <w:r>
              <w:fldChar w:fldCharType="end"/>
            </w:r>
          </w:hyperlink>
        </w:p>
        <w:p>
          <w:pPr>
            <w:pStyle w:val="TOC3"/>
          </w:pPr>
          <w:hyperlink w:anchor="_Toc0121" w:history="1">
            <w:r>
              <w:t xml:space="preserve">12.10 Première mise en production</w:t>
            </w:r>
            <w:r>
              <w:tab/>
            </w:r>
            <w:r>
              <w:fldChar w:fldCharType="begin"/>
            </w:r>
            <w:r>
              <w:instrText xml:space="preserve"> PAGEREF _Toc0121 \h </w:instrText>
            </w:r>
            <w:r>
              <w:fldChar w:fldCharType="separate"/>
            </w:r>
            <w:r>
              <w:t>46</w:t>
            </w:r>
            <w:r>
              <w:fldChar w:fldCharType="end"/>
            </w:r>
          </w:hyperlink>
        </w:p>
        <w:p>
          <w:pPr>
            <w:pStyle w:val="TOC3"/>
          </w:pPr>
          <w:hyperlink w:anchor="_Toc0123" w:history="1">
            <w:r>
              <w:t xml:space="preserve">12.11 Automatisation du déploiement</w:t>
            </w:r>
            <w:r>
              <w:tab/>
            </w:r>
            <w:r>
              <w:fldChar w:fldCharType="begin"/>
            </w:r>
            <w:r>
              <w:instrText xml:space="preserve"> PAGEREF _Toc0123 \h </w:instrText>
            </w:r>
            <w:r>
              <w:fldChar w:fldCharType="separate"/>
            </w:r>
            <w:r>
              <w:t>47</w:t>
            </w:r>
            <w:r>
              <w:fldChar w:fldCharType="end"/>
            </w:r>
          </w:hyperlink>
        </w:p>
        <w:p>
          <w:pPr>
            <w:pStyle w:val="TOC3"/>
          </w:pPr>
          <w:hyperlink w:anchor="_Toc0124" w:history="1">
            <w:r>
              <w:t xml:space="preserve">12.12 Déployer une nouvelle version</w:t>
            </w:r>
            <w:r>
              <w:tab/>
            </w:r>
            <w:r>
              <w:fldChar w:fldCharType="begin"/>
            </w:r>
            <w:r>
              <w:instrText xml:space="preserve"> PAGEREF _Toc0124 \h </w:instrText>
            </w:r>
            <w:r>
              <w:fldChar w:fldCharType="separate"/>
            </w:r>
            <w:r>
              <w:t>47</w:t>
            </w:r>
            <w:r>
              <w:fldChar w:fldCharType="end"/>
            </w:r>
          </w:hyperlink>
        </w:p>
        <w:p>
          <w:pPr>
            <w:pStyle w:val="TOC3"/>
          </w:pPr>
          <w:hyperlink w:anchor="_Toc0125" w:history="1">
            <w:r>
              <w:t xml:space="preserve">12.13 Revenir à la version précédente</w:t>
            </w:r>
            <w:r>
              <w:tab/>
            </w:r>
            <w:r>
              <w:fldChar w:fldCharType="begin"/>
            </w:r>
            <w:r>
              <w:instrText xml:space="preserve"> PAGEREF _Toc0125 \h </w:instrText>
            </w:r>
            <w:r>
              <w:fldChar w:fldCharType="separate"/>
            </w:r>
            <w:r>
              <w:t>48</w:t>
            </w:r>
            <w:r>
              <w:fldChar w:fldCharType="end"/>
            </w:r>
          </w:hyperlink>
        </w:p>
        <w:p>
          <w:pPr>
            <w:pStyle w:val="TOC3"/>
          </w:pPr>
          <w:hyperlink w:anchor="_Toc0126" w:history="1">
            <w:r>
              <w:t xml:space="preserve">12.14 Environnement de préproduction</w:t>
            </w:r>
            <w:r>
              <w:tab/>
            </w:r>
            <w:r>
              <w:fldChar w:fldCharType="begin"/>
            </w:r>
            <w:r>
              <w:instrText xml:space="preserve"> PAGEREF _Toc0126 \h </w:instrText>
            </w:r>
            <w:r>
              <w:fldChar w:fldCharType="separate"/>
            </w:r>
            <w:r>
              <w:t>48</w:t>
            </w:r>
            <w:r>
              <w:fldChar w:fldCharType="end"/>
            </w:r>
          </w:hyperlink>
        </w:p>
        <w:p>
          <w:pPr>
            <w:pStyle w:val="TOC3"/>
          </w:pPr>
          <w:hyperlink w:anchor="_Toc0127" w:history="1">
            <w:r>
              <w:t xml:space="preserve">12.15 Listes de contrôle</w:t>
            </w:r>
            <w:r>
              <w:tab/>
            </w:r>
            <w:r>
              <w:fldChar w:fldCharType="begin"/>
            </w:r>
            <w:r>
              <w:instrText xml:space="preserve"> PAGEREF _Toc0127 \h </w:instrText>
            </w:r>
            <w:r>
              <w:fldChar w:fldCharType="separate"/>
            </w:r>
            <w:r>
              <w:t>48</w:t>
            </w:r>
            <w:r>
              <w:fldChar w:fldCharType="end"/>
            </w:r>
          </w:hyperlink>
        </w:p>
        <w:p>
          <w:pPr>
            <w:pStyle w:val="TOC1"/>
          </w:pPr>
          <w:hyperlink w:anchor="_Toc0131" w:history="1">
            <w:r>
              <w:t xml:space="preserve">Partie V — Exploitation</w:t>
            </w:r>
            <w:r>
              <w:tab/>
            </w:r>
            <w:r>
              <w:fldChar w:fldCharType="begin"/>
            </w:r>
            <w:r>
              <w:instrText xml:space="preserve"> PAGEREF _Toc0131 \h </w:instrText>
            </w:r>
            <w:r>
              <w:fldChar w:fldCharType="separate"/>
            </w:r>
            <w:r>
              <w:t>50</w:t>
            </w:r>
            <w:r>
              <w:fldChar w:fldCharType="end"/>
            </w:r>
          </w:hyperlink>
        </w:p>
        <w:p>
          <w:pPr>
            <w:pStyle w:val="TOC2"/>
          </w:pPr>
          <w:hyperlink w:anchor="_Toc0132" w:history="1">
            <w:r>
              <w:t xml:space="preserve">13. Exploitation et maintenance</w:t>
            </w:r>
            <w:r>
              <w:tab/>
            </w:r>
            <w:r>
              <w:fldChar w:fldCharType="begin"/>
            </w:r>
            <w:r>
              <w:instrText xml:space="preserve"> PAGEREF _Toc0132 \h </w:instrText>
            </w:r>
            <w:r>
              <w:fldChar w:fldCharType="separate"/>
            </w:r>
            <w:r>
              <w:t>50</w:t>
            </w:r>
            <w:r>
              <w:fldChar w:fldCharType="end"/>
            </w:r>
          </w:hyperlink>
        </w:p>
        <w:p>
          <w:pPr>
            <w:pStyle w:val="TOC3"/>
          </w:pPr>
          <w:hyperlink w:anchor="_Toc0133" w:history="1">
            <w:r>
              <w:t xml:space="preserve">13.1 Surveillance</w:t>
            </w:r>
            <w:r>
              <w:tab/>
            </w:r>
            <w:r>
              <w:fldChar w:fldCharType="begin"/>
            </w:r>
            <w:r>
              <w:instrText xml:space="preserve"> PAGEREF _Toc0133 \h </w:instrText>
            </w:r>
            <w:r>
              <w:fldChar w:fldCharType="separate"/>
            </w:r>
            <w:r>
              <w:t>50</w:t>
            </w:r>
            <w:r>
              <w:fldChar w:fldCharType="end"/>
            </w:r>
          </w:hyperlink>
        </w:p>
        <w:p>
          <w:pPr>
            <w:pStyle w:val="TOC3"/>
          </w:pPr>
          <w:hyperlink w:anchor="_Toc0137" w:history="1">
            <w:r>
              <w:t xml:space="preserve">13.2 Journaux</w:t>
            </w:r>
            <w:r>
              <w:tab/>
            </w:r>
            <w:r>
              <w:fldChar w:fldCharType="begin"/>
            </w:r>
            <w:r>
              <w:instrText xml:space="preserve"> PAGEREF _Toc0137 \h </w:instrText>
            </w:r>
            <w:r>
              <w:fldChar w:fldCharType="separate"/>
            </w:r>
            <w:r>
              <w:t>50</w:t>
            </w:r>
            <w:r>
              <w:fldChar w:fldCharType="end"/>
            </w:r>
          </w:hyperlink>
        </w:p>
        <w:p>
          <w:pPr>
            <w:pStyle w:val="TOC3"/>
          </w:pPr>
          <w:hyperlink w:anchor="_Toc0138" w:history="1">
            <w:r>
              <w:t xml:space="preserve">13.3 Sauvegardes et restauration</w:t>
            </w:r>
            <w:r>
              <w:tab/>
            </w:r>
            <w:r>
              <w:fldChar w:fldCharType="begin"/>
            </w:r>
            <w:r>
              <w:instrText xml:space="preserve"> PAGEREF _Toc0138 \h </w:instrText>
            </w:r>
            <w:r>
              <w:fldChar w:fldCharType="separate"/>
            </w:r>
            <w:r>
              <w:t>51</w:t>
            </w:r>
            <w:r>
              <w:fldChar w:fldCharType="end"/>
            </w:r>
          </w:hyperlink>
        </w:p>
        <w:p>
          <w:pPr>
            <w:pStyle w:val="TOC3"/>
          </w:pPr>
          <w:hyperlink w:anchor="_Toc0142" w:history="1">
            <w:r>
              <w:t xml:space="preserve">13.4 Maintenance et mises à jour</w:t>
            </w:r>
            <w:r>
              <w:tab/>
            </w:r>
            <w:r>
              <w:fldChar w:fldCharType="begin"/>
            </w:r>
            <w:r>
              <w:instrText xml:space="preserve"> PAGEREF _Toc0142 \h </w:instrText>
            </w:r>
            <w:r>
              <w:fldChar w:fldCharType="separate"/>
            </w:r>
            <w:r>
              <w:t>52</w:t>
            </w:r>
            <w:r>
              <w:fldChar w:fldCharType="end"/>
            </w:r>
          </w:hyperlink>
        </w:p>
        <w:p>
          <w:pPr>
            <w:pStyle w:val="TOC3"/>
          </w:pPr>
          <w:hyperlink w:anchor="_Toc0143" w:history="1">
            <w:r>
              <w:t xml:space="preserve">13.5 Renouvellements à planifier</w:t>
            </w:r>
            <w:r>
              <w:tab/>
            </w:r>
            <w:r>
              <w:fldChar w:fldCharType="begin"/>
            </w:r>
            <w:r>
              <w:instrText xml:space="preserve"> PAGEREF _Toc0143 \h </w:instrText>
            </w:r>
            <w:r>
              <w:fldChar w:fldCharType="separate"/>
            </w:r>
            <w:r>
              <w:t>52</w:t>
            </w:r>
            <w:r>
              <w:fldChar w:fldCharType="end"/>
            </w:r>
          </w:hyperlink>
        </w:p>
        <w:p>
          <w:pPr>
            <w:pStyle w:val="TOC2"/>
          </w:pPr>
          <w:hyperlink w:anchor="_Toc0144" w:history="1">
            <w:r>
              <w:t xml:space="preserve">14. Dépannage</w:t>
            </w:r>
            <w:r>
              <w:tab/>
            </w:r>
            <w:r>
              <w:fldChar w:fldCharType="begin"/>
            </w:r>
            <w:r>
              <w:instrText xml:space="preserve"> PAGEREF _Toc0144 \h </w:instrText>
            </w:r>
            <w:r>
              <w:fldChar w:fldCharType="separate"/>
            </w:r>
            <w:r>
              <w:t>53</w:t>
            </w:r>
            <w:r>
              <w:fldChar w:fldCharType="end"/>
            </w:r>
          </w:hyperlink>
        </w:p>
        <w:p>
          <w:pPr>
            <w:pStyle w:val="TOC3"/>
          </w:pPr>
          <w:hyperlink w:anchor="_Toc0145" w:history="1">
            <w:r>
              <w:t xml:space="preserve">14.1 Réflexes</w:t>
            </w:r>
            <w:r>
              <w:tab/>
            </w:r>
            <w:r>
              <w:fldChar w:fldCharType="begin"/>
            </w:r>
            <w:r>
              <w:instrText xml:space="preserve"> PAGEREF _Toc0145 \h </w:instrText>
            </w:r>
            <w:r>
              <w:fldChar w:fldCharType="separate"/>
            </w:r>
            <w:r>
              <w:t>53</w:t>
            </w:r>
            <w:r>
              <w:fldChar w:fldCharType="end"/>
            </w:r>
          </w:hyperlink>
        </w:p>
        <w:p>
          <w:pPr>
            <w:pStyle w:val="TOC3"/>
          </w:pPr>
          <w:hyperlink w:anchor="_Toc0146" w:history="1">
            <w:r>
              <w:t xml:space="preserve">14.2 Application et déploiement</w:t>
            </w:r>
            <w:r>
              <w:tab/>
            </w:r>
            <w:r>
              <w:fldChar w:fldCharType="begin"/>
            </w:r>
            <w:r>
              <w:instrText xml:space="preserve"> PAGEREF _Toc0146 \h </w:instrText>
            </w:r>
            <w:r>
              <w:fldChar w:fldCharType="separate"/>
            </w:r>
            <w:r>
              <w:t>53</w:t>
            </w:r>
            <w:r>
              <w:fldChar w:fldCharType="end"/>
            </w:r>
          </w:hyperlink>
        </w:p>
        <w:p>
          <w:pPr>
            <w:pStyle w:val="TOC3"/>
          </w:pPr>
          <w:hyperlink w:anchor="_Toc0147" w:history="1">
            <w:r>
              <w:t xml:space="preserve">14.3 Git et création de version</w:t>
            </w:r>
            <w:r>
              <w:tab/>
            </w:r>
            <w:r>
              <w:fldChar w:fldCharType="begin"/>
            </w:r>
            <w:r>
              <w:instrText xml:space="preserve"> PAGEREF _Toc0147 \h </w:instrText>
            </w:r>
            <w:r>
              <w:fldChar w:fldCharType="separate"/>
            </w:r>
            <w:r>
              <w:t>54</w:t>
            </w:r>
            <w:r>
              <w:fldChar w:fldCharType="end"/>
            </w:r>
          </w:hyperlink>
        </w:p>
        <w:p>
          <w:pPr>
            <w:pStyle w:val="TOC2"/>
          </w:pPr>
          <w:hyperlink w:anchor="_Toc0148" w:history="1">
            <w:r>
              <w:t xml:space="preserve">15. Sécurité et points de vigilance</w:t>
            </w:r>
            <w:r>
              <w:tab/>
            </w:r>
            <w:r>
              <w:fldChar w:fldCharType="begin"/>
            </w:r>
            <w:r>
              <w:instrText xml:space="preserve"> PAGEREF _Toc0148 \h </w:instrText>
            </w:r>
            <w:r>
              <w:fldChar w:fldCharType="separate"/>
            </w:r>
            <w:r>
              <w:t>55</w:t>
            </w:r>
            <w:r>
              <w:fldChar w:fldCharType="end"/>
            </w:r>
          </w:hyperlink>
        </w:p>
        <w:p>
          <w:pPr>
            <w:pStyle w:val="TOC3"/>
          </w:pPr>
          <w:hyperlink w:anchor="_Toc0149" w:history="1">
            <w:r>
              <w:t xml:space="preserve">15.1 Secrets et accès</w:t>
            </w:r>
            <w:r>
              <w:tab/>
            </w:r>
            <w:r>
              <w:fldChar w:fldCharType="begin"/>
            </w:r>
            <w:r>
              <w:instrText xml:space="preserve"> PAGEREF _Toc0149 \h </w:instrText>
            </w:r>
            <w:r>
              <w:fldChar w:fldCharType="separate"/>
            </w:r>
            <w:r>
              <w:t>55</w:t>
            </w:r>
            <w:r>
              <w:fldChar w:fldCharType="end"/>
            </w:r>
          </w:hyperlink>
        </w:p>
        <w:p>
          <w:pPr>
            <w:pStyle w:val="TOC3"/>
          </w:pPr>
          <w:hyperlink w:anchor="_Toc0150" w:history="1">
            <w:r>
              <w:t xml:space="preserve">15.2 Protections en place</w:t>
            </w:r>
            <w:r>
              <w:tab/>
            </w:r>
            <w:r>
              <w:fldChar w:fldCharType="begin"/>
            </w:r>
            <w:r>
              <w:instrText xml:space="preserve"> PAGEREF _Toc0150 \h </w:instrText>
            </w:r>
            <w:r>
              <w:fldChar w:fldCharType="separate"/>
            </w:r>
            <w:r>
              <w:t>55</w:t>
            </w:r>
            <w:r>
              <w:fldChar w:fldCharType="end"/>
            </w:r>
          </w:hyperlink>
        </w:p>
        <w:p>
          <w:pPr>
            <w:pStyle w:val="TOC3"/>
          </w:pPr>
          <w:hyperlink w:anchor="_Toc0151" w:history="1">
            <w:r>
              <w:t xml:space="preserve">15.3 Points de vigilance : application</w:t>
            </w:r>
            <w:r>
              <w:tab/>
            </w:r>
            <w:r>
              <w:fldChar w:fldCharType="begin"/>
            </w:r>
            <w:r>
              <w:instrText xml:space="preserve"> PAGEREF _Toc0151 \h </w:instrText>
            </w:r>
            <w:r>
              <w:fldChar w:fldCharType="separate"/>
            </w:r>
            <w:r>
              <w:t>55</w:t>
            </w:r>
            <w:r>
              <w:fldChar w:fldCharType="end"/>
            </w:r>
          </w:hyperlink>
        </w:p>
        <w:p>
          <w:pPr>
            <w:pStyle w:val="TOC3"/>
          </w:pPr>
          <w:hyperlink w:anchor="_Toc0152" w:history="1">
            <w:r>
              <w:t xml:space="preserve">15.4 Points à transmettre à l'équipe de l'API</w:t>
            </w:r>
            <w:r>
              <w:tab/>
            </w:r>
            <w:r>
              <w:fldChar w:fldCharType="begin"/>
            </w:r>
            <w:r>
              <w:instrText xml:space="preserve"> PAGEREF _Toc0152 \h </w:instrText>
            </w:r>
            <w:r>
              <w:fldChar w:fldCharType="separate"/>
            </w:r>
            <w:r>
              <w:t>56</w:t>
            </w:r>
            <w:r>
              <w:fldChar w:fldCharType="end"/>
            </w:r>
          </w:hyperlink>
        </w:p>
        <w:p>
          <w:pPr>
            <w:pStyle w:val="TOC3"/>
          </w:pPr>
          <w:hyperlink w:anchor="_Toc0153" w:history="1">
            <w:r>
              <w:t xml:space="preserve">15.5 Points traités depuis la documentation initiale</w:t>
            </w:r>
            <w:r>
              <w:tab/>
            </w:r>
            <w:r>
              <w:fldChar w:fldCharType="begin"/>
            </w:r>
            <w:r>
              <w:instrText xml:space="preserve"> PAGEREF _Toc0153 \h </w:instrText>
            </w:r>
            <w:r>
              <w:fldChar w:fldCharType="separate"/>
            </w:r>
            <w:r>
              <w:t>56</w:t>
            </w:r>
            <w:r>
              <w:fldChar w:fldCharType="end"/>
            </w:r>
          </w:hyperlink>
        </w:p>
        <w:p>
          <w:pPr>
            <w:pStyle w:val="TOC1"/>
          </w:pPr>
          <w:hyperlink w:anchor="_Toc0154" w:history="1">
            <w:r>
              <w:t xml:space="preserve">Annexes</w:t>
            </w:r>
            <w:r>
              <w:tab/>
            </w:r>
            <w:r>
              <w:fldChar w:fldCharType="begin"/>
            </w:r>
            <w:r>
              <w:instrText xml:space="preserve"> PAGEREF _Toc0154 \h </w:instrText>
            </w:r>
            <w:r>
              <w:fldChar w:fldCharType="separate"/>
            </w:r>
            <w:r>
              <w:t>57</w:t>
            </w:r>
            <w:r>
              <w:fldChar w:fldCharType="end"/>
            </w:r>
          </w:hyperlink>
        </w:p>
        <w:p>
          <w:pPr>
            <w:pStyle w:val="TOC2"/>
          </w:pPr>
          <w:hyperlink w:anchor="_Toc0155" w:history="1">
            <w:r>
              <w:t xml:space="preserve">Annexe A — Référence des appels à l'API</w:t>
            </w:r>
            <w:r>
              <w:tab/>
            </w:r>
            <w:r>
              <w:fldChar w:fldCharType="begin"/>
            </w:r>
            <w:r>
              <w:instrText xml:space="preserve"> PAGEREF _Toc0155 \h </w:instrText>
            </w:r>
            <w:r>
              <w:fldChar w:fldCharType="separate"/>
            </w:r>
            <w:r>
              <w:t>57</w:t>
            </w:r>
            <w:r>
              <w:fldChar w:fldCharType="end"/>
            </w:r>
          </w:hyperlink>
        </w:p>
        <w:p>
          <w:pPr>
            <w:pStyle w:val="TOC3"/>
          </w:pPr>
          <w:hyperlink w:anchor="_Toc0156" w:history="1">
            <w:r>
              <w:t xml:space="preserve">A.1 Authentification et compte</w:t>
            </w:r>
            <w:r>
              <w:tab/>
            </w:r>
            <w:r>
              <w:fldChar w:fldCharType="begin"/>
            </w:r>
            <w:r>
              <w:instrText xml:space="preserve"> PAGEREF _Toc0156 \h </w:instrText>
            </w:r>
            <w:r>
              <w:fldChar w:fldCharType="separate"/>
            </w:r>
            <w:r>
              <w:t>57</w:t>
            </w:r>
            <w:r>
              <w:fldChar w:fldCharType="end"/>
            </w:r>
          </w:hyperlink>
        </w:p>
        <w:p>
          <w:pPr>
            <w:pStyle w:val="TOC3"/>
          </w:pPr>
          <w:hyperlink w:anchor="_Toc0157" w:history="1">
            <w:r>
              <w:t xml:space="preserve">A.2 Espace patient</w:t>
            </w:r>
            <w:r>
              <w:tab/>
            </w:r>
            <w:r>
              <w:fldChar w:fldCharType="begin"/>
            </w:r>
            <w:r>
              <w:instrText xml:space="preserve"> PAGEREF _Toc0157 \h </w:instrText>
            </w:r>
            <w:r>
              <w:fldChar w:fldCharType="separate"/>
            </w:r>
            <w:r>
              <w:t>57</w:t>
            </w:r>
            <w:r>
              <w:fldChar w:fldCharType="end"/>
            </w:r>
          </w:hyperlink>
        </w:p>
        <w:p>
          <w:pPr>
            <w:pStyle w:val="TOC3"/>
          </w:pPr>
          <w:hyperlink w:anchor="_Toc0158" w:history="1">
            <w:r>
              <w:t xml:space="preserve">A.3 Partage de résultats</w:t>
            </w:r>
            <w:r>
              <w:tab/>
            </w:r>
            <w:r>
              <w:fldChar w:fldCharType="begin"/>
            </w:r>
            <w:r>
              <w:instrText xml:space="preserve"> PAGEREF _Toc0158 \h </w:instrText>
            </w:r>
            <w:r>
              <w:fldChar w:fldCharType="separate"/>
            </w:r>
            <w:r>
              <w:t>58</w:t>
            </w:r>
            <w:r>
              <w:fldChar w:fldCharType="end"/>
            </w:r>
          </w:hyperlink>
        </w:p>
        <w:p>
          <w:pPr>
            <w:pStyle w:val="TOC3"/>
          </w:pPr>
          <w:hyperlink w:anchor="_Toc0159" w:history="1">
            <w:r>
              <w:t xml:space="preserve">A.4 Espace médecin</w:t>
            </w:r>
            <w:r>
              <w:tab/>
            </w:r>
            <w:r>
              <w:fldChar w:fldCharType="begin"/>
            </w:r>
            <w:r>
              <w:instrText xml:space="preserve"> PAGEREF _Toc0159 \h </w:instrText>
            </w:r>
            <w:r>
              <w:fldChar w:fldCharType="separate"/>
            </w:r>
            <w:r>
              <w:t>58</w:t>
            </w:r>
            <w:r>
              <w:fldChar w:fldCharType="end"/>
            </w:r>
          </w:hyperlink>
        </w:p>
        <w:p>
          <w:pPr>
            <w:pStyle w:val="TOC3"/>
          </w:pPr>
          <w:hyperlink w:anchor="_Toc0160" w:history="1">
            <w:r>
              <w:t xml:space="preserve">A.5 Fonctions transverses</w:t>
            </w:r>
            <w:r>
              <w:tab/>
            </w:r>
            <w:r>
              <w:fldChar w:fldCharType="begin"/>
            </w:r>
            <w:r>
              <w:instrText xml:space="preserve"> PAGEREF _Toc0160 \h </w:instrText>
            </w:r>
            <w:r>
              <w:fldChar w:fldCharType="separate"/>
            </w:r>
            <w:r>
              <w:t>59</w:t>
            </w:r>
            <w:r>
              <w:fldChar w:fldCharType="end"/>
            </w:r>
          </w:hyperlink>
        </w:p>
        <w:p>
          <w:pPr>
            <w:pStyle w:val="TOC3"/>
          </w:pPr>
          <w:hyperlink w:anchor="_Toc0161" w:history="1">
            <w:r>
              <w:t xml:space="preserve">A.6 Administration d'un établissement</w:t>
            </w:r>
            <w:r>
              <w:tab/>
            </w:r>
            <w:r>
              <w:fldChar w:fldCharType="begin"/>
            </w:r>
            <w:r>
              <w:instrText xml:space="preserve"> PAGEREF _Toc0161 \h </w:instrText>
            </w:r>
            <w:r>
              <w:fldChar w:fldCharType="separate"/>
            </w:r>
            <w:r>
              <w:t>59</w:t>
            </w:r>
            <w:r>
              <w:fldChar w:fldCharType="end"/>
            </w:r>
          </w:hyperlink>
        </w:p>
        <w:p>
          <w:pPr>
            <w:pStyle w:val="TOC3"/>
          </w:pPr>
          <w:hyperlink w:anchor="_Toc0162" w:history="1">
            <w:r>
              <w:t xml:space="preserve">A.7 Super-administration</w:t>
            </w:r>
            <w:r>
              <w:tab/>
            </w:r>
            <w:r>
              <w:fldChar w:fldCharType="begin"/>
            </w:r>
            <w:r>
              <w:instrText xml:space="preserve"> PAGEREF _Toc0162 \h </w:instrText>
            </w:r>
            <w:r>
              <w:fldChar w:fldCharType="separate"/>
            </w:r>
            <w:r>
              <w:t>59</w:t>
            </w:r>
            <w:r>
              <w:fldChar w:fldCharType="end"/>
            </w:r>
          </w:hyperlink>
        </w:p>
        <w:p>
          <w:pPr>
            <w:pStyle w:val="TOC2"/>
          </w:pPr>
          <w:hyperlink w:anchor="_Toc0163" w:history="1">
            <w:r>
              <w:t xml:space="preserve">Annexe B — Contenu des dossiers de documentation</w:t>
            </w:r>
            <w:r>
              <w:tab/>
            </w:r>
            <w:r>
              <w:fldChar w:fldCharType="begin"/>
            </w:r>
            <w:r>
              <w:instrText xml:space="preserve"> PAGEREF _Toc0163 \h </w:instrText>
            </w:r>
            <w:r>
              <w:fldChar w:fldCharType="separate"/>
            </w:r>
            <w:r>
              <w:t>61</w:t>
            </w:r>
            <w:r>
              <w:fldChar w:fldCharType="end"/>
            </w:r>
          </w:hyperlink>
        </w:p>
        <w:p>
          <w:pPr>
            <w:pStyle w:val="TOC3"/>
          </w:pPr>
          <w:hyperlink w:anchor="_Toc0164" w:history="1">
            <w:r>
              <w:t xml:space="preserve">B.1 Dossier Documentation</w:t>
            </w:r>
            <w:r>
              <w:tab/>
            </w:r>
            <w:r>
              <w:fldChar w:fldCharType="begin"/>
            </w:r>
            <w:r>
              <w:instrText xml:space="preserve"> PAGEREF _Toc0164 \h </w:instrText>
            </w:r>
            <w:r>
              <w:fldChar w:fldCharType="separate"/>
            </w:r>
            <w:r>
              <w:t>61</w:t>
            </w:r>
            <w:r>
              <w:fldChar w:fldCharType="end"/>
            </w:r>
          </w:hyperlink>
        </w:p>
        <w:p>
          <w:pPr>
            <w:pStyle w:val="TOC3"/>
          </w:pPr>
          <w:hyperlink w:anchor="_Toc0165" w:history="1">
            <w:r>
              <w:t xml:space="preserve">B.2 Dossier Documentation_SaaS</w:t>
            </w:r>
            <w:r>
              <w:tab/>
            </w:r>
            <w:r>
              <w:fldChar w:fldCharType="begin"/>
            </w:r>
            <w:r>
              <w:instrText xml:space="preserve"> PAGEREF _Toc0165 \h </w:instrText>
            </w:r>
            <w:r>
              <w:fldChar w:fldCharType="separate"/>
            </w:r>
            <w:r>
              <w:t>61</w:t>
            </w:r>
            <w:r>
              <w:fldChar w:fldCharType="end"/>
            </w:r>
          </w:hyperlink>
        </w:p>
        <w:p>
          <w:pPr>
            <w:pStyle w:val="TOC2"/>
          </w:pPr>
          <w:hyperlink w:anchor="_Toc0166" w:history="1">
            <w:r>
              <w:t xml:space="preserve">Annexe C — Aide-mémoire des commandes</w:t>
            </w:r>
            <w:r>
              <w:tab/>
            </w:r>
            <w:r>
              <w:fldChar w:fldCharType="begin"/>
            </w:r>
            <w:r>
              <w:instrText xml:space="preserve"> PAGEREF _Toc0166 \h </w:instrText>
            </w:r>
            <w:r>
              <w:fldChar w:fldCharType="separate"/>
            </w:r>
            <w:r>
              <w:t>62</w:t>
            </w:r>
            <w:r>
              <w:fldChar w:fldCharType="end"/>
            </w:r>
          </w:hyperlink>
        </w:p>
        <w:p>
          <w:pPr>
            <w:pStyle w:val="TOC3"/>
          </w:pPr>
          <w:hyperlink w:anchor="_Toc0167" w:history="1">
            <w:r>
              <w:t xml:space="preserve">C.1 Git</w:t>
            </w:r>
            <w:r>
              <w:tab/>
            </w:r>
            <w:r>
              <w:fldChar w:fldCharType="begin"/>
            </w:r>
            <w:r>
              <w:instrText xml:space="preserve"> PAGEREF _Toc0167 \h </w:instrText>
            </w:r>
            <w:r>
              <w:fldChar w:fldCharType="separate"/>
            </w:r>
            <w:r>
              <w:t>62</w:t>
            </w:r>
            <w:r>
              <w:fldChar w:fldCharType="end"/>
            </w:r>
          </w:hyperlink>
        </w:p>
        <w:p>
          <w:pPr>
            <w:pStyle w:val="TOC3"/>
          </w:pPr>
          <w:hyperlink w:anchor="_Toc0168" w:history="1">
            <w:r>
              <w:t xml:space="preserve">C.2 Application</w:t>
            </w:r>
            <w:r>
              <w:tab/>
            </w:r>
            <w:r>
              <w:fldChar w:fldCharType="begin"/>
            </w:r>
            <w:r>
              <w:instrText xml:space="preserve"> PAGEREF _Toc0168 \h </w:instrText>
            </w:r>
            <w:r>
              <w:fldChar w:fldCharType="separate"/>
            </w:r>
            <w:r>
              <w:t>62</w:t>
            </w:r>
            <w:r>
              <w:fldChar w:fldCharType="end"/>
            </w:r>
          </w:hyperlink>
        </w:p>
        <w:p>
          <w:pPr>
            <w:pStyle w:val="TOC3"/>
          </w:pPr>
          <w:hyperlink w:anchor="_Toc0169" w:history="1">
            <w:r>
              <w:t xml:space="preserve">C.3 Versions et déploiement</w:t>
            </w:r>
            <w:r>
              <w:tab/>
            </w:r>
            <w:r>
              <w:fldChar w:fldCharType="begin"/>
            </w:r>
            <w:r>
              <w:instrText xml:space="preserve"> PAGEREF _Toc0169 \h </w:instrText>
            </w:r>
            <w:r>
              <w:fldChar w:fldCharType="separate"/>
            </w:r>
            <w:r>
              <w:t>62</w:t>
            </w:r>
            <w:r>
              <w:fldChar w:fldCharType="end"/>
            </w:r>
          </w:hyperlink>
        </w:p>
        <w:p>
          <w:pPr>
            <w:pStyle w:val="TOC3"/>
          </w:pPr>
          <w:hyperlink w:anchor="_Toc0170" w:history="1">
            <w:r>
              <w:t xml:space="preserve">C.4 Serveur</w:t>
            </w:r>
            <w:r>
              <w:tab/>
            </w:r>
            <w:r>
              <w:fldChar w:fldCharType="begin"/>
            </w:r>
            <w:r>
              <w:instrText xml:space="preserve"> PAGEREF _Toc0170 \h </w:instrText>
            </w:r>
            <w:r>
              <w:fldChar w:fldCharType="separate"/>
            </w:r>
            <w:r>
              <w:t>62</w:t>
            </w:r>
            <w:r>
              <w:fldChar w:fldCharType="end"/>
            </w:r>
          </w:hyperlink>
        </w:p>
        <w:p>
          <w:pPr>
            <w:pStyle w:val="TOC2"/>
          </w:pPr>
          <w:hyperlink w:anchor="_Toc0171" w:history="1">
            <w:r>
              <w:t xml:space="preserve">Annexe D — Historique des versions</w:t>
            </w:r>
            <w:r>
              <w:tab/>
            </w:r>
            <w:r>
              <w:fldChar w:fldCharType="begin"/>
            </w:r>
            <w:r>
              <w:instrText xml:space="preserve"> PAGEREF _Toc0171 \h </w:instrText>
            </w:r>
            <w:r>
              <w:fldChar w:fldCharType="separate"/>
            </w:r>
            <w:r>
              <w:t>63</w:t>
            </w:r>
            <w:r>
              <w:fldChar w:fldCharType="end"/>
            </w:r>
          </w:hyperlink>
        </w:p>
        <w:p>
          <w:pPr>
            <w:spacing w:after="0" w:line="120" w:lineRule="exact"/>
          </w:pPr>
          <w:r>
            <w:fldChar w:fldCharType="end"/>
          </w:r>
        </w:p>
      </w:sdtContent>
    </w:sdt>
    <w:p>
      <w:pPr>
        <w:pStyle w:val="Heading1"/>
        <w:keepNext/>
        <w:pageBreakBefore/>
      </w:pPr>
      <w:bookmarkStart w:name="_Toc0001" w:id="1"/>
      <w:r>
        <w:t xml:space="preserve">Partie I — Présentation générale</w:t>
      </w:r>
      <w:bookmarkEnd w:id="1"/>
    </w:p>
    <w:p>
      <w:pPr>
        <w:spacing w:after="120" w:before="0"/>
      </w:pPr>
      <w:r>
        <w:t xml:space="preserve">Cette première partie situe EDEN : ce que fait l'application, à qui elle s'adresse, comment ses composants s'articulent et où en est le projet à la date de ce document.</w:t>
      </w:r>
    </w:p>
    <w:p>
      <w:pPr>
        <w:pStyle w:val="Heading2"/>
        <w:keepNext/>
      </w:pPr>
      <w:bookmarkStart w:name="_Toc0002" w:id="2"/>
      <w:r>
        <w:t xml:space="preserve">1. Présentation d'EDEN</w:t>
      </w:r>
      <w:bookmarkEnd w:id="2"/>
    </w:p>
    <w:p>
      <w:pPr>
        <w:pStyle w:val="Heading3"/>
        <w:keepNext/>
      </w:pPr>
      <w:bookmarkStart w:name="_Toc0003" w:id="3"/>
      <w:r>
        <w:t xml:space="preserve">1.1 Objet de l'application</w:t>
      </w:r>
      <w:bookmarkEnd w:id="3"/>
    </w:p>
    <w:p>
      <w:pPr>
        <w:spacing w:after="120" w:before="0"/>
      </w:pPr>
      <w:r>
        <w:t xml:space="preserve">EDEN est une application web de santé qui donne à chaque personne un accès unique à ses données médicales et administratives. Un patient y consulte ses résultats de laboratoire, d'imagerie et d'exploration fonctionnelle, ses factures et ses prescriptions, et peut partager un résultat avec un médecin. Un médecin y reçoit les résultats que ses patients lui partagent et, lorsque le module est activé, suit ses commissions.</w:t>
      </w:r>
    </w:p>
    <w:p>
      <w:pPr>
        <w:spacing w:after="120" w:before="0"/>
      </w:pPr>
      <w:r>
        <w:t xml:space="preserve">Depuis l'introduction du </w:t>
      </w:r>
      <w:r>
        <w:rPr>
          <w:b/>
          <w:bCs/>
        </w:rPr>
        <w:t xml:space="preserve">mode SaaS</w:t>
      </w:r>
      <w:r>
        <w:t xml:space="preserve">, EDEN accueille plusieurs établissements de santé. Chaque personne possède un seul compte, identifié par son adresse e-mail, et retrouve dans ce compte les données de tous les établissements auxquels son dossier est rattaché. Chaque établissement dispose d'un espace d'administration, et un super-administrateur pilote l'ensemble de la plateforme.</w:t>
      </w:r>
    </w:p>
    <w:p>
      <w:pPr>
        <w:spacing w:after="120" w:before="0"/>
      </w:pPr>
      <w:r>
        <w:t xml:space="preserve">L'application décrite ici est le </w:t>
      </w:r>
      <w:r>
        <w:rPr>
          <w:b/>
          <w:bCs/>
        </w:rPr>
        <w:t xml:space="preserve">client web</w:t>
      </w:r>
      <w:r>
        <w:t xml:space="preserve"> (dépôt </w:t>
      </w:r>
      <w:r>
        <w:rPr>
          <w:rFonts w:ascii="Courier New" w:cs="Courier New" w:eastAsia="Courier New" w:hAnsi="Courier New"/>
          <w:sz w:val="19"/>
          <w:szCs w:val="19"/>
          <w:shd w:fill="EEF1F5" w:color="auto" w:val="clear"/>
        </w:rPr>
        <w:t xml:space="preserve">eden-app</w:t>
      </w:r>
      <w:r>
        <w:t xml:space="preserve">). Elle ne stocke aucune donnée métier : tout est lu et écrit à travers l'API Flask </w:t>
      </w:r>
      <w:r>
        <w:rPr>
          <w:b/>
          <w:bCs/>
        </w:rPr>
        <w:t xml:space="preserve">DoctorAPI</w:t>
      </w:r>
      <w:r>
        <w:t xml:space="preserve">, qui s'appuie elle-même sur GNU Health pour l'établissement historique PDMD Santé.</w:t>
      </w:r>
    </w:p>
    <w:p>
      <w:pPr>
        <w:pStyle w:val="Heading3"/>
        <w:keepNext/>
      </w:pPr>
      <w:bookmarkStart w:name="_Toc0004" w:id="4"/>
      <w:r>
        <w:t xml:space="preserve">1.2 Objet du document et guide de lecture</w:t>
      </w:r>
      <w:bookmarkEnd w:id="4"/>
    </w:p>
    <w:p>
      <w:pPr>
        <w:spacing w:after="120" w:before="0"/>
      </w:pPr>
      <w:r>
        <w:t xml:space="preserve">Ce document est la documentation technique de référence de l'application complète. Il réunit en un seul volume ce qui était réparti entre le code source, le dossier </w:t>
      </w:r>
      <w:r>
        <w:rPr>
          <w:rFonts w:ascii="Courier New" w:cs="Courier New" w:eastAsia="Courier New" w:hAnsi="Courier New"/>
          <w:sz w:val="19"/>
          <w:szCs w:val="19"/>
          <w:shd w:fill="EEF1F5" w:color="auto" w:val="clear"/>
        </w:rPr>
        <w:t xml:space="preserve">Documentation/</w:t>
      </w:r>
      <w:r>
        <w:t xml:space="preserve"> (versionnage, déploiement, exploitation) et le dossier </w:t>
      </w:r>
      <w:r>
        <w:rPr>
          <w:rFonts w:ascii="Courier New" w:cs="Courier New" w:eastAsia="Courier New" w:hAnsi="Courier New"/>
          <w:sz w:val="19"/>
          <w:szCs w:val="19"/>
          <w:shd w:fill="EEF1F5" w:color="auto" w:val="clear"/>
        </w:rPr>
        <w:t xml:space="preserve">Documentation_SaaS/</w:t>
      </w:r>
      <w:r>
        <w:t xml:space="preserve"> (connexion par rôle, intégration des établissements, extraction PDF).</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3855"/>
        <w:gridCol w:w="2892"/>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Vous êtes</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Vous cherchez</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Lisez</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Développeur</w:t>
            </w:r>
          </w:p>
        </w:tc>
        <w:tc>
          <w:tcPr>
            <w:tcW w:type="dxa" w:w="3855"/>
            <w:tcMar>
              <w:top w:type="dxa" w:w="50"/>
              <w:left w:type="dxa" w:w="100"/>
              <w:bottom w:type="dxa" w:w="50"/>
              <w:right w:type="dxa" w:w="100"/>
            </w:tcMar>
            <w:vAlign w:val="center"/>
          </w:tcPr>
          <w:p>
            <w:pPr>
              <w:spacing w:after="30" w:before="30" w:line="250"/>
            </w:pPr>
            <w:r>
              <w:rPr>
                <w:sz w:val="18"/>
                <w:szCs w:val="18"/>
              </w:rPr>
              <w:t xml:space="preserve">L'architecture du code, les conventions, l'authentification, les espaces</w:t>
            </w:r>
          </w:p>
        </w:tc>
        <w:tc>
          <w:tcPr>
            <w:tcW w:type="dxa" w:w="2892"/>
            <w:tcMar>
              <w:top w:type="dxa" w:w="50"/>
              <w:left w:type="dxa" w:w="100"/>
              <w:bottom w:type="dxa" w:w="50"/>
              <w:right w:type="dxa" w:w="100"/>
            </w:tcMar>
            <w:vAlign w:val="center"/>
          </w:tcPr>
          <w:p>
            <w:pPr>
              <w:spacing w:after="30" w:before="30" w:line="250"/>
            </w:pPr>
            <w:r>
              <w:rPr>
                <w:sz w:val="18"/>
                <w:szCs w:val="18"/>
              </w:rPr>
              <w:t xml:space="preserve">Parties II et III, annexe A</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Responsable du déploiement</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Créer une version, la mettre en production, revenir en arrière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Partie IV</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Responsable de l'exploitation</w:t>
            </w:r>
          </w:p>
        </w:tc>
        <w:tc>
          <w:tcPr>
            <w:tcW w:type="dxa" w:w="3855"/>
            <w:tcMar>
              <w:top w:type="dxa" w:w="50"/>
              <w:left w:type="dxa" w:w="100"/>
              <w:bottom w:type="dxa" w:w="50"/>
              <w:right w:type="dxa" w:w="100"/>
            </w:tcMar>
            <w:vAlign w:val="center"/>
          </w:tcPr>
          <w:p>
            <w:pPr>
              <w:spacing w:after="30" w:before="30" w:line="250"/>
            </w:pPr>
            <w:r>
              <w:rPr>
                <w:sz w:val="18"/>
                <w:szCs w:val="18"/>
              </w:rPr>
              <w:t xml:space="preserve">Surveiller, sauvegarder, maintenir, dépanner</w:t>
            </w:r>
          </w:p>
        </w:tc>
        <w:tc>
          <w:tcPr>
            <w:tcW w:type="dxa" w:w="2892"/>
            <w:tcMar>
              <w:top w:type="dxa" w:w="50"/>
              <w:left w:type="dxa" w:w="100"/>
              <w:bottom w:type="dxa" w:w="50"/>
              <w:right w:type="dxa" w:w="100"/>
            </w:tcMar>
            <w:vAlign w:val="center"/>
          </w:tcPr>
          <w:p>
            <w:pPr>
              <w:spacing w:after="30" w:before="30" w:line="250"/>
            </w:pPr>
            <w:r>
              <w:rPr>
                <w:sz w:val="18"/>
                <w:szCs w:val="18"/>
              </w:rPr>
              <w:t xml:space="preserve">Partie V</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Équipe informatique d'un établissement</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Envoyer des données à EDEN avec une clé d'API</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Chapitres 9 et 10</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Super-administrateur, administrateur</w:t>
            </w:r>
          </w:p>
        </w:tc>
        <w:tc>
          <w:tcPr>
            <w:tcW w:type="dxa" w:w="3855"/>
            <w:tcMar>
              <w:top w:type="dxa" w:w="50"/>
              <w:left w:type="dxa" w:w="100"/>
              <w:bottom w:type="dxa" w:w="50"/>
              <w:right w:type="dxa" w:w="100"/>
            </w:tcMar>
            <w:vAlign w:val="center"/>
          </w:tcPr>
          <w:p>
            <w:pPr>
              <w:spacing w:after="30" w:before="30" w:line="250"/>
            </w:pPr>
            <w:r>
              <w:rPr>
                <w:sz w:val="18"/>
                <w:szCs w:val="18"/>
              </w:rPr>
              <w:t xml:space="preserve">Se connecter et utiliser les consoles</w:t>
            </w:r>
          </w:p>
        </w:tc>
        <w:tc>
          <w:tcPr>
            <w:tcW w:type="dxa" w:w="2892"/>
            <w:tcMar>
              <w:top w:type="dxa" w:w="50"/>
              <w:left w:type="dxa" w:w="100"/>
              <w:bottom w:type="dxa" w:w="50"/>
              <w:right w:type="dxa" w:w="100"/>
            </w:tcMar>
            <w:vAlign w:val="center"/>
          </w:tcPr>
          <w:p>
            <w:pPr>
              <w:spacing w:after="30" w:before="30" w:line="250"/>
            </w:pPr>
            <w:r>
              <w:rPr>
                <w:sz w:val="18"/>
                <w:szCs w:val="18"/>
              </w:rPr>
              <w:t xml:space="preserve">Chapitres 7 et 8</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Les valeurs à remplacer sont notées en majuscules entre chevrons, par exemple </w:t>
      </w:r>
      <w:r>
        <w:rPr>
          <w:rFonts w:ascii="Courier New" w:cs="Courier New" w:eastAsia="Courier New" w:hAnsi="Courier New"/>
          <w:sz w:val="19"/>
          <w:szCs w:val="19"/>
        </w:rPr>
        <w:t xml:space="preserve">&lt;IP_SERVEUR&gt;</w:t>
      </w:r>
      <w:r>
        <w:t xml:space="preserve">. Les commandes précédées de </w:t>
      </w:r>
      <w:r>
        <w:rPr>
          <w:rFonts w:ascii="Courier New" w:cs="Courier New" w:eastAsia="Courier New" w:hAnsi="Courier New"/>
          <w:sz w:val="19"/>
          <w:szCs w:val="19"/>
        </w:rPr>
        <w:t xml:space="preserve">poste$</w:t>
      </w:r>
      <w:r>
        <w:t xml:space="preserve"> se tapent sur votre ordinateur, celles précédées de </w:t>
      </w:r>
      <w:r>
        <w:rPr>
          <w:rFonts w:ascii="Courier New" w:cs="Courier New" w:eastAsia="Courier New" w:hAnsi="Courier New"/>
          <w:sz w:val="19"/>
          <w:szCs w:val="19"/>
        </w:rPr>
        <w:t xml:space="preserve">serveur$</w:t>
      </w:r>
      <w:r>
        <w:t xml:space="preserve"> sur le serveur, après connexion SSH.</w:t>
      </w:r>
    </w:p>
    <w:p>
      <w:pPr>
        <w:spacing w:after="80" w:line="160" w:lineRule="exact"/>
      </w:pPr>
    </w:p>
    <w:p>
      <w:pPr>
        <w:pStyle w:val="Heading3"/>
        <w:keepNext/>
      </w:pPr>
      <w:bookmarkStart w:name="_Toc0005" w:id="5"/>
      <w:r>
        <w:t xml:space="preserve">1.3 Les cinq rôles et leurs espaces</w:t>
      </w:r>
      <w:bookmarkEnd w:id="5"/>
    </w:p>
    <w:p>
      <w:pPr>
        <w:spacing w:after="120" w:before="0"/>
      </w:pPr>
      <w:r>
        <w:t xml:space="preserve">Après connexion, EDEN ouvre automatiquement l'espace qui correspond au rôle du compte. L'adresse de production utilisée dans ce document est </w:t>
      </w:r>
      <w:r>
        <w:rPr>
          <w:rFonts w:ascii="Courier New" w:cs="Courier New" w:eastAsia="Courier New" w:hAnsi="Courier New"/>
          <w:sz w:val="19"/>
          <w:szCs w:val="19"/>
          <w:shd w:fill="EEF1F5" w:color="auto" w:val="clear"/>
        </w:rPr>
        <w:t xml:space="preserve">https://eden.pdmdsante.com</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212"/>
        <w:gridCol w:w="2141"/>
        <w:gridCol w:w="4285"/>
      </w:tblGrid>
      <w:tr>
        <w:trPr>
          <w:cantSplit/>
          <w:tblHeader/>
        </w:trPr>
        <w:tc>
          <w:tcPr>
            <w:tcW w:type="dxa" w:w="321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c>
          <w:tcPr>
            <w:tcW w:type="dxa" w:w="214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Adresse</w:t>
            </w:r>
          </w:p>
        </w:tc>
        <w:tc>
          <w:tcPr>
            <w:tcW w:type="dxa" w:w="428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Se connecte avec</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285"/>
            <w:tcMar>
              <w:top w:type="dxa" w:w="50"/>
              <w:left w:type="dxa" w:w="100"/>
              <w:bottom w:type="dxa" w:w="50"/>
              <w:right w:type="dxa" w:w="100"/>
            </w:tcMar>
            <w:vAlign w:val="center"/>
          </w:tcPr>
          <w:p>
            <w:pPr>
              <w:spacing w:after="30" w:before="30" w:line="250"/>
            </w:pPr>
            <w:r>
              <w:rPr>
                <w:sz w:val="18"/>
                <w:szCs w:val="18"/>
              </w:rPr>
              <w:t xml:space="preserve">Code reçu par e-mail</w:t>
            </w:r>
          </w:p>
        </w:tc>
      </w:tr>
      <w:tr>
        <w:trPr>
          <w:cantSplit/>
        </w:trPr>
        <w:tc>
          <w:tcPr>
            <w:tcW w:type="dxa" w:w="3212"/>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 d'établissement</w:t>
            </w:r>
          </w:p>
        </w:tc>
        <w:tc>
          <w:tcPr>
            <w:tcW w:type="dxa" w:w="214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285"/>
            <w:shd w:fill="F5F7FB" w:color="auto" w:val="clear"/>
            <w:tcMar>
              <w:top w:type="dxa" w:w="50"/>
              <w:left w:type="dxa" w:w="100"/>
              <w:bottom w:type="dxa" w:w="50"/>
              <w:right w:type="dxa" w:w="100"/>
            </w:tcMar>
            <w:vAlign w:val="center"/>
          </w:tcPr>
          <w:p>
            <w:pPr>
              <w:spacing w:after="30" w:before="30" w:line="250"/>
            </w:pPr>
            <w:r>
              <w:rPr>
                <w:sz w:val="18"/>
                <w:szCs w:val="18"/>
              </w:rPr>
              <w:t xml:space="preserve">Code reçu par e-mail</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Patient</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4285"/>
            <w:tcMar>
              <w:top w:type="dxa" w:w="50"/>
              <w:left w:type="dxa" w:w="100"/>
              <w:bottom w:type="dxa" w:w="50"/>
              <w:right w:type="dxa" w:w="100"/>
            </w:tcMar>
            <w:vAlign w:val="center"/>
          </w:tcPr>
          <w:p>
            <w:pPr>
              <w:spacing w:after="30" w:before="30" w:line="250"/>
            </w:pPr>
            <w:r>
              <w:rPr>
                <w:sz w:val="18"/>
                <w:szCs w:val="18"/>
              </w:rPr>
              <w:t xml:space="preserve">Code e-mail, ou identifiant et mot de passe (comptes historiques)</w:t>
            </w:r>
          </w:p>
        </w:tc>
      </w:tr>
      <w:tr>
        <w:trPr>
          <w:cantSplit/>
        </w:trPr>
        <w:tc>
          <w:tcPr>
            <w:tcW w:type="dxa" w:w="3212"/>
            <w:shd w:fill="F5F7FB" w:color="auto" w:val="clear"/>
            <w:tcMar>
              <w:top w:type="dxa" w:w="50"/>
              <w:left w:type="dxa" w:w="100"/>
              <w:bottom w:type="dxa" w:w="50"/>
              <w:right w:type="dxa" w:w="100"/>
            </w:tcMar>
            <w:vAlign w:val="center"/>
          </w:tcPr>
          <w:p>
            <w:pPr>
              <w:spacing w:after="30" w:before="30" w:line="250"/>
            </w:pPr>
            <w:r>
              <w:rPr>
                <w:sz w:val="18"/>
                <w:szCs w:val="18"/>
              </w:rPr>
              <w:t xml:space="preserve">Médecin</w:t>
            </w:r>
          </w:p>
        </w:tc>
        <w:tc>
          <w:tcPr>
            <w:tcW w:type="dxa" w:w="214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285"/>
            <w:shd w:fill="F5F7FB" w:color="auto" w:val="clear"/>
            <w:tcMar>
              <w:top w:type="dxa" w:w="50"/>
              <w:left w:type="dxa" w:w="100"/>
              <w:bottom w:type="dxa" w:w="50"/>
              <w:right w:type="dxa" w:w="100"/>
            </w:tcMar>
            <w:vAlign w:val="center"/>
          </w:tcPr>
          <w:p>
            <w:pPr>
              <w:spacing w:after="30" w:before="30" w:line="250"/>
            </w:pPr>
            <w:r>
              <w:rPr>
                <w:sz w:val="18"/>
                <w:szCs w:val="18"/>
              </w:rPr>
              <w:t xml:space="preserve">Code e-mail, ou identifiant et mot de passe (comptes historiques)</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Logiciel de l'établissement</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w:t>
            </w:r>
            <w:r>
              <w:rPr>
                <w:sz w:val="18"/>
                <w:szCs w:val="18"/>
              </w:rPr>
              <w:t xml:space="preserve">, </w:t>
            </w:r>
            <w:r>
              <w:rPr>
                <w:rFonts w:ascii="Courier New" w:cs="Courier New" w:eastAsia="Courier New" w:hAnsi="Courier New"/>
                <w:sz w:val="17"/>
                <w:szCs w:val="17"/>
                <w:shd w:fill="EEF1F5" w:color="auto" w:val="clear"/>
              </w:rPr>
              <w:t xml:space="preserve">/fhir</w:t>
            </w:r>
          </w:p>
        </w:tc>
        <w:tc>
          <w:tcPr>
            <w:tcW w:type="dxa" w:w="4285"/>
            <w:tcMar>
              <w:top w:type="dxa" w:w="50"/>
              <w:left w:type="dxa" w:w="100"/>
              <w:bottom w:type="dxa" w:w="50"/>
              <w:right w:type="dxa" w:w="100"/>
            </w:tcMar>
            <w:vAlign w:val="center"/>
          </w:tcPr>
          <w:p>
            <w:pPr>
              <w:spacing w:after="30" w:before="30" w:line="250"/>
            </w:pPr>
            <w:r>
              <w:rPr>
                <w:sz w:val="18"/>
                <w:szCs w:val="18"/>
              </w:rPr>
              <w:t xml:space="preserve">Clé d'API transmise dans un en-tête HTTP</w:t>
            </w:r>
          </w:p>
        </w:tc>
      </w:tr>
    </w:tbl>
    <w:p>
      <w:pPr>
        <w:spacing w:after="100" w:line="140" w:lineRule="exact"/>
      </w:pPr>
    </w:p>
    <w:p>
      <w:pPr>
        <w:pStyle w:val="Heading3"/>
        <w:keepNext/>
      </w:pPr>
      <w:bookmarkStart w:name="_Toc0006" w:id="6"/>
      <w:r>
        <w:t xml:space="preserve">1.4 Architecture d'ensemble</w:t>
      </w:r>
      <w:bookmarkEnd w:id="6"/>
    </w:p>
    <w:p>
      <w:pPr>
        <w:spacing w:after="120" w:before="0"/>
      </w:pPr>
      <w:r>
        <w:t xml:space="preserve">EDEN est une application Angular 22 avec rendu serveur (SSR). Elle s'exécute dans un conteneur Docker, derrière un reverse proxy qui porte le certificat HTTPS. Le navigateur charge les pages depuis ce conteneur, puis appelle l'API DoctorAPI directement, sans passer par le serveur EDEN.</w:t>
      </w:r>
    </w:p>
    <w:p>
      <w:pPr>
        <w:keepNext/>
        <w:spacing w:after="60" w:before="80"/>
        <w:jc w:val="center"/>
      </w:pPr>
      <w:r>
        <w:drawing>
          <wp:inline distT="0" distB="0" distL="0" distR="0">
            <wp:extent cx="5715000" cy="3524250"/>
            <wp:effectExtent t="0" r="0" b="0" l="0"/>
            <wp:docPr id="1" name="fig-architecture.png" descr="Architecture d'ensemble d'EDEN" title="Architecture d'ensemble d'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i/>
          <w:iCs/>
          <w:color w:val="5B6577"/>
          <w:sz w:val="17"/>
          <w:szCs w:val="17"/>
        </w:rPr>
        <w:t xml:space="preserve">Figure 1 — Architecture d'ensemble d'EDEN</w:t>
      </w:r>
    </w:p>
    <w:p>
      <w:pPr>
        <w:pStyle w:val="ListParagraph"/>
        <w:numPr>
          <w:ilvl w:val="0"/>
          <w:numId w:val="2"/>
        </w:numPr>
        <w:spacing w:after="50"/>
      </w:pPr>
      <w:r>
        <w:rPr>
          <w:b/>
          <w:bCs/>
        </w:rPr>
        <w:t xml:space="preserve">Le conteneur EDEN</w:t>
      </w:r>
      <w:r>
        <w:t xml:space="preserve"> sert les pages (pré-rendues ou rendues dans le navigateur), les fichiers statiques et deux points techniques : </w:t>
      </w:r>
      <w:r>
        <w:rPr>
          <w:rFonts w:ascii="Courier New" w:cs="Courier New" w:eastAsia="Courier New" w:hAnsi="Courier New"/>
          <w:sz w:val="19"/>
          <w:szCs w:val="19"/>
          <w:shd w:fill="EEF1F5" w:color="auto" w:val="clear"/>
        </w:rPr>
        <w:t xml:space="preserve">/env.js</w:t>
      </w:r>
      <w:r>
        <w:t xml:space="preserve"> (configuration) et </w:t>
      </w:r>
      <w:r>
        <w:rPr>
          <w:rFonts w:ascii="Courier New" w:cs="Courier New" w:eastAsia="Courier New" w:hAnsi="Courier New"/>
          <w:sz w:val="19"/>
          <w:szCs w:val="19"/>
          <w:shd w:fill="EEF1F5" w:color="auto" w:val="clear"/>
        </w:rPr>
        <w:t xml:space="preserve">/healthz</w:t>
      </w:r>
      <w:r>
        <w:t xml:space="preserve"> (santé et version).</w:t>
      </w:r>
    </w:p>
    <w:p>
      <w:pPr>
        <w:pStyle w:val="ListParagraph"/>
        <w:numPr>
          <w:ilvl w:val="0"/>
          <w:numId w:val="2"/>
        </w:numPr>
        <w:spacing w:after="50"/>
      </w:pPr>
      <w:r>
        <w:rPr>
          <w:b/>
          <w:bCs/>
        </w:rPr>
        <w:t xml:space="preserve">L'API DoctorAPI</w:t>
      </w:r>
      <w:r>
        <w:t xml:space="preserve"> porte toute la logique métier : authentification, données patient et médecin, mode SaaS (</w:t>
      </w:r>
      <w:r>
        <w:rPr>
          <w:rFonts w:ascii="Courier New" w:cs="Courier New" w:eastAsia="Courier New" w:hAnsi="Courier New"/>
          <w:sz w:val="19"/>
          <w:szCs w:val="19"/>
          <w:shd w:fill="EEF1F5" w:color="auto" w:val="clear"/>
        </w:rPr>
        <w:t xml:space="preserve">/saas</w:t>
      </w:r>
      <w:r>
        <w:t xml:space="preserve">), ingestion des données des établissements (</w:t>
      </w:r>
      <w:r>
        <w:rPr>
          <w:rFonts w:ascii="Courier New" w:cs="Courier New" w:eastAsia="Courier New" w:hAnsi="Courier New"/>
          <w:sz w:val="19"/>
          <w:szCs w:val="19"/>
          <w:shd w:fill="EEF1F5" w:color="auto" w:val="clear"/>
        </w:rPr>
        <w:t xml:space="preserve">/ingest/v1</w:t>
      </w:r>
      <w:r>
        <w:t xml:space="preserve">, </w:t>
      </w:r>
      <w:r>
        <w:rPr>
          <w:rFonts w:ascii="Courier New" w:cs="Courier New" w:eastAsia="Courier New" w:hAnsi="Courier New"/>
          <w:sz w:val="19"/>
          <w:szCs w:val="19"/>
          <w:shd w:fill="EEF1F5" w:color="auto" w:val="clear"/>
        </w:rPr>
        <w:t xml:space="preserve">/fhir/r4</w:t>
      </w:r>
      <w:r>
        <w:t xml:space="preserve">).</w:t>
      </w:r>
    </w:p>
    <w:p>
      <w:pPr>
        <w:pStyle w:val="ListParagraph"/>
        <w:numPr>
          <w:ilvl w:val="0"/>
          <w:numId w:val="2"/>
        </w:numPr>
        <w:spacing w:after="50"/>
      </w:pPr>
      <w:r>
        <w:rPr>
          <w:b/>
          <w:bCs/>
        </w:rPr>
        <w:t xml:space="preserve">Les logiciels des établissements</w:t>
      </w:r>
      <w:r>
        <w:t xml:space="preserve"> envoient leurs patients, résultats et factures à l'API avec une clé d'API. L'établissement relié à GNU Health est lu en direct, sans envoi.</w:t>
      </w:r>
    </w:p>
    <w:p>
      <w:pPr>
        <w:pStyle w:val="ListParagraph"/>
        <w:numPr>
          <w:ilvl w:val="0"/>
          <w:numId w:val="2"/>
        </w:numPr>
        <w:spacing w:after="50"/>
      </w:pPr>
      <w:r>
        <w:rPr>
          <w:b/>
          <w:bCs/>
        </w:rPr>
        <w:t xml:space="preserve">Portainer CE</w:t>
      </w:r>
      <w:r>
        <w:t xml:space="preserve"> administre les conteneurs du serveur. Il n'est jamais exposé sur Internet : on y accède par un tunnel SSH.</w:t>
      </w:r>
    </w:p>
    <w:p>
      <w:pPr>
        <w:spacing w:after="40" w:line="12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Comme le navigateur appelle l'API directement, deux conditions conditionnent le fonctionnement en production : l'API doit être servie en HTTPS, et elle doit autoriser le domaine d'EDEN dans sa liste CORS (voir section 12.8).</w:t>
      </w:r>
    </w:p>
    <w:p>
      <w:pPr>
        <w:spacing w:after="80" w:line="160" w:lineRule="exact"/>
      </w:pPr>
    </w:p>
    <w:p>
      <w:pPr>
        <w:pStyle w:val="Heading3"/>
        <w:keepNext/>
      </w:pPr>
      <w:bookmarkStart w:name="_Toc0007" w:id="7"/>
      <w:r>
        <w:t xml:space="preserve">1.5 État du projet à la date du document</w:t>
      </w:r>
      <w:bookmarkEnd w:id="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État constaté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Version applicative</w:t>
            </w:r>
          </w:p>
        </w:tc>
        <w:tc>
          <w:tcPr>
            <w:tcW w:type="dxa" w:w="6747"/>
            <w:tcMar>
              <w:top w:type="dxa" w:w="50"/>
              <w:left w:type="dxa" w:w="100"/>
              <w:bottom w:type="dxa" w:w="50"/>
              <w:right w:type="dxa" w:w="100"/>
            </w:tcMar>
            <w:vAlign w:val="center"/>
          </w:tcPr>
          <w:p>
            <w:pPr>
              <w:spacing w:after="30" w:before="30" w:line="250"/>
            </w:pPr>
            <w:r>
              <w:rPr>
                <w:sz w:val="18"/>
                <w:szCs w:val="18"/>
              </w:rPr>
              <w:t xml:space="preserve">0.5.0 (</w:t>
            </w:r>
            <w:r>
              <w:rPr>
                <w:rFonts w:ascii="Courier New" w:cs="Courier New" w:eastAsia="Courier New" w:hAnsi="Courier New"/>
                <w:sz w:val="17"/>
                <w:szCs w:val="17"/>
                <w:shd w:fill="EEF1F5" w:color="auto" w:val="clear"/>
              </w:rPr>
              <w:t xml:space="preserve">package.json</w:t>
            </w:r>
            <w:r>
              <w:rPr>
                <w:sz w:val="18"/>
                <w:szCs w:val="18"/>
              </w:rPr>
              <w:t xml:space="preserve">), publiée le 30 septembre 2026</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Branche de travail</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eden/saas</w:t>
            </w:r>
            <w:r>
              <w:rPr>
                <w:sz w:val="18"/>
                <w:szCs w:val="18"/>
              </w:rPr>
              <w:t xml:space="preserve"> : le mode SaaS y est développé et ne fait pas encore partie d’une version publiée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Dépôt distant</w:t>
            </w:r>
          </w:p>
        </w:tc>
        <w:tc>
          <w:tcPr>
            <w:tcW w:type="dxa" w:w="6747"/>
            <w:tcMar>
              <w:top w:type="dxa" w:w="50"/>
              <w:left w:type="dxa" w:w="100"/>
              <w:bottom w:type="dxa" w:w="50"/>
              <w:right w:type="dxa" w:w="100"/>
            </w:tcMar>
            <w:vAlign w:val="center"/>
          </w:tcPr>
          <w:p>
            <w:pPr>
              <w:spacing w:after="30" w:before="30" w:line="250"/>
            </w:pPr>
            <w:r>
              <w:rPr>
                <w:sz w:val="18"/>
                <w:szCs w:val="18"/>
              </w:rPr>
              <w:t xml:space="preserve">GitHub, dépôt </w:t>
            </w:r>
            <w:r>
              <w:rPr>
                <w:rFonts w:ascii="Courier New" w:cs="Courier New" w:eastAsia="Courier New" w:hAnsi="Courier New"/>
                <w:sz w:val="17"/>
                <w:szCs w:val="17"/>
                <w:shd w:fill="EEF1F5" w:color="auto" w:val="clear"/>
              </w:rPr>
              <w:t xml:space="preserve">eden-app</w:t>
            </w:r>
            <w:r>
              <w:rPr>
                <w:sz w:val="18"/>
                <w:szCs w:val="18"/>
              </w:rPr>
              <w:t xml:space="preserve"> ; 13 versions taguées, de </w:t>
            </w:r>
            <w:r>
              <w:rPr>
                <w:rFonts w:ascii="Courier New" w:cs="Courier New" w:eastAsia="Courier New" w:hAnsi="Courier New"/>
                <w:sz w:val="17"/>
                <w:szCs w:val="17"/>
                <w:shd w:fill="EEF1F5" w:color="auto" w:val="clear"/>
              </w:rPr>
              <w:t xml:space="preserve">v0.1.0</w:t>
            </w:r>
            <w:r>
              <w:rPr>
                <w:sz w:val="18"/>
                <w:szCs w:val="18"/>
              </w:rPr>
              <w:t xml:space="preserve"> à </w:t>
            </w:r>
            <w:r>
              <w:rPr>
                <w:rFonts w:ascii="Courier New" w:cs="Courier New" w:eastAsia="Courier New" w:hAnsi="Courier New"/>
                <w:sz w:val="17"/>
                <w:szCs w:val="17"/>
                <w:shd w:fill="EEF1F5" w:color="auto" w:val="clear"/>
              </w:rPr>
              <w:t xml:space="preserve">v0.5.0</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continue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Workflows « CI » et « Release » installés dans </w:t>
            </w:r>
            <w:r>
              <w:rPr>
                <w:rFonts w:ascii="Courier New" w:cs="Courier New" w:eastAsia="Courier New" w:hAnsi="Courier New"/>
                <w:sz w:val="17"/>
                <w:szCs w:val="17"/>
                <w:shd w:fill="EEF1F5" w:color="auto" w:val="clear"/>
              </w:rPr>
              <w:t xml:space="preserve">.github/workflows/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Dernier déploiement consigné</w:t>
            </w:r>
          </w:p>
        </w:tc>
        <w:tc>
          <w:tcPr>
            <w:tcW w:type="dxa" w:w="6747"/>
            <w:tcMar>
              <w:top w:type="dxa" w:w="50"/>
              <w:left w:type="dxa" w:w="100"/>
              <w:bottom w:type="dxa" w:w="50"/>
              <w:right w:type="dxa" w:w="100"/>
            </w:tcMar>
            <w:vAlign w:val="center"/>
          </w:tcPr>
          <w:p>
            <w:pPr>
              <w:spacing w:after="30" w:before="30" w:line="250"/>
            </w:pPr>
            <w:r>
              <w:rPr>
                <w:sz w:val="18"/>
                <w:szCs w:val="18"/>
              </w:rPr>
              <w:t xml:space="preserve">Passage de 0.4.0 à 0.5.0 sur la stack </w:t>
            </w:r>
            <w:r>
              <w:rPr>
                <w:rFonts w:ascii="Courier New" w:cs="Courier New" w:eastAsia="Courier New" w:hAnsi="Courier New"/>
                <w:sz w:val="17"/>
                <w:szCs w:val="17"/>
                <w:shd w:fill="EEF1F5" w:color="auto" w:val="clear"/>
              </w:rPr>
              <w:t xml:space="preserve">eden-production</w:t>
            </w:r>
            <w:r>
              <w:rPr>
                <w:sz w:val="18"/>
                <w:szCs w:val="18"/>
              </w:rPr>
              <w:t xml:space="preserve">, le 30 septembre 2026, en succès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Fonctionnalité développée mais fermée : visible en aperçu, grisée, tant que le drapeau </w:t>
            </w:r>
            <w:r>
              <w:rPr>
                <w:rFonts w:ascii="Courier New" w:cs="Courier New" w:eastAsia="Courier New" w:hAnsi="Courier New"/>
                <w:sz w:val="17"/>
                <w:szCs w:val="17"/>
                <w:shd w:fill="EEF1F5" w:color="auto" w:val="clear"/>
              </w:rPr>
              <w:t xml:space="preserve">PDF_IMPORT_ENABLED</w:t>
            </w:r>
            <w:r>
              <w:rPr>
                <w:sz w:val="18"/>
                <w:szCs w:val="18"/>
              </w:rPr>
              <w:t xml:space="preserve"> vaut </w:t>
            </w:r>
            <w:r>
              <w:rPr>
                <w:rFonts w:ascii="Courier New" w:cs="Courier New" w:eastAsia="Courier New" w:hAnsi="Courier New"/>
                <w:sz w:val="17"/>
                <w:szCs w:val="17"/>
                <w:shd w:fill="EEF1F5" w:color="auto" w:val="clear"/>
              </w:rPr>
              <w:t xml:space="preserve">false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Mode démonstration</w:t>
            </w:r>
          </w:p>
        </w:tc>
        <w:tc>
          <w:tcPr>
            <w:tcW w:type="dxa" w:w="6747"/>
            <w:tcMar>
              <w:top w:type="dxa" w:w="50"/>
              <w:left w:type="dxa" w:w="100"/>
              <w:bottom w:type="dxa" w:w="50"/>
              <w:right w:type="dxa" w:w="100"/>
            </w:tcMar>
            <w:vAlign w:val="center"/>
          </w:tcPr>
          <w:p>
            <w:pPr>
              <w:spacing w:after="30" w:before="30" w:line="250"/>
            </w:pPr>
            <w:r>
              <w:rPr>
                <w:sz w:val="18"/>
                <w:szCs w:val="18"/>
              </w:rPr>
              <w:t xml:space="preserve">Actif pour l’espace patient ; le choix « Espace médecin » est retiré de l’écran de démo depuis la version 0.5.0</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La documentation d'origine prévoyait une première version officielle numérotée 1.0.0. L'historique réel a démarré en 0.1.0 : les numéros 1.x cités en exemple dans les procédures restent valables comme exemples de forme.</w:t>
      </w:r>
    </w:p>
    <w:p>
      <w:pPr>
        <w:spacing w:after="80" w:line="160" w:lineRule="exact"/>
      </w:pPr>
    </w:p>
    <w:p>
      <w:pPr>
        <w:pStyle w:val="Heading3"/>
        <w:keepNext/>
      </w:pPr>
      <w:bookmarkStart w:name="_Toc0008" w:id="8"/>
      <w:r>
        <w:t xml:space="preserve">1.6 Glossaire</w:t>
      </w:r>
      <w:bookmarkEnd w:id="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Terme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Établissement (tenant)</w:t>
            </w:r>
          </w:p>
        </w:tc>
        <w:tc>
          <w:tcPr>
            <w:tcW w:type="dxa" w:w="6747"/>
            <w:tcMar>
              <w:top w:type="dxa" w:w="50"/>
              <w:left w:type="dxa" w:w="100"/>
              <w:bottom w:type="dxa" w:w="50"/>
              <w:right w:type="dxa" w:w="100"/>
            </w:tcMar>
            <w:vAlign w:val="center"/>
          </w:tcPr>
          <w:p>
            <w:pPr>
              <w:spacing w:after="30" w:before="30" w:line="250"/>
            </w:pPr>
            <w:r>
              <w:rPr>
                <w:sz w:val="18"/>
                <w:szCs w:val="18"/>
              </w:rPr>
              <w:t xml:space="preserve">Structure de santé accueillie par EDEN : laboratoire, centre d'imagerie, clinique. Identifié par un identifiant court (</w:t>
            </w:r>
            <w:r>
              <w:rPr>
                <w:rFonts w:ascii="Courier New" w:cs="Courier New" w:eastAsia="Courier New" w:hAnsi="Courier New"/>
                <w:sz w:val="17"/>
                <w:szCs w:val="17"/>
                <w:shd w:fill="EEF1F5" w:color="auto" w:val="clear"/>
              </w:rPr>
              <w:t xml:space="preserve">slug</w:t>
            </w:r>
            <w:r>
              <w:rPr>
                <w:sz w:val="18"/>
                <w:szCs w:val="18"/>
              </w:rPr>
              <w:t xml:space="preserve">), par exemple </w:t>
            </w:r>
            <w:r>
              <w:rPr>
                <w:rFonts w:ascii="Courier New" w:cs="Courier New" w:eastAsia="Courier New" w:hAnsi="Courier New"/>
                <w:sz w:val="17"/>
                <w:szCs w:val="17"/>
                <w:shd w:fill="EEF1F5" w:color="auto" w:val="clear"/>
              </w:rPr>
              <w:t xml:space="preserve">labo-horizon</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Dossier (</w:t>
            </w:r>
            <w:r>
              <w:rPr>
                <w:rFonts w:ascii="Courier New" w:cs="Courier New" w:eastAsia="Courier New" w:hAnsi="Courier New"/>
                <w:sz w:val="17"/>
                <w:szCs w:val="17"/>
                <w:shd w:fill="EEF1F5" w:color="auto" w:val="clear"/>
              </w:rPr>
              <w:t xml:space="preserve">local_ref</w:t>
            </w:r>
            <w:r>
              <w:rPr>
                <w:sz w:val="18"/>
                <w:szCs w:val="18"/>
              </w:rPr>
              <w:t xml:space="preserv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Numéro de dossier du patient dans le logiciel de l'établissement. C'est la clé qui relie les données reçues au patient.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Rattachement</w:t>
            </w:r>
          </w:p>
        </w:tc>
        <w:tc>
          <w:tcPr>
            <w:tcW w:type="dxa" w:w="6747"/>
            <w:tcMar>
              <w:top w:type="dxa" w:w="50"/>
              <w:left w:type="dxa" w:w="100"/>
              <w:bottom w:type="dxa" w:w="50"/>
              <w:right w:type="dxa" w:w="100"/>
            </w:tcMar>
            <w:vAlign w:val="center"/>
          </w:tcPr>
          <w:p>
            <w:pPr>
              <w:spacing w:after="30" w:before="30" w:line="250"/>
            </w:pPr>
            <w:r>
              <w:rPr>
                <w:sz w:val="18"/>
                <w:szCs w:val="18"/>
              </w:rPr>
              <w:t xml:space="preserve">Lien entre un compte EDEN et un dossier d'établissement. États : rattaché, en attente, retiré.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QR code, code court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Jeton à usage unique remis au patient (imprimé sur la facture) pour rattacher son dossier. Le code court, par exemple </w:t>
            </w:r>
            <w:r>
              <w:rPr>
                <w:rFonts w:ascii="Courier New" w:cs="Courier New" w:eastAsia="Courier New" w:hAnsi="Courier New"/>
                <w:sz w:val="17"/>
                <w:szCs w:val="17"/>
                <w:shd w:fill="EEF1F5" w:color="auto" w:val="clear"/>
              </w:rPr>
              <w:t xml:space="preserve">H5C-XJVW</w:t>
            </w:r>
            <w:r>
              <w:rPr>
                <w:sz w:val="18"/>
                <w:szCs w:val="18"/>
              </w:rPr>
              <w:t xml:space="preserve">, peut être dicté ou saisi.</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 d’API</w:t>
            </w:r>
          </w:p>
        </w:tc>
        <w:tc>
          <w:tcPr>
            <w:tcW w:type="dxa" w:w="6747"/>
            <w:tcMar>
              <w:top w:type="dxa" w:w="50"/>
              <w:left w:type="dxa" w:w="100"/>
              <w:bottom w:type="dxa" w:w="50"/>
              <w:right w:type="dxa" w:w="100"/>
            </w:tcMar>
            <w:vAlign w:val="center"/>
          </w:tcPr>
          <w:p>
            <w:pPr>
              <w:spacing w:after="30" w:before="30" w:line="250"/>
            </w:pPr>
            <w:r>
              <w:rPr>
                <w:sz w:val="18"/>
                <w:szCs w:val="18"/>
              </w:rPr>
              <w:t xml:space="preserve">Secret de l'établissement, préfixé </w:t>
            </w:r>
            <w:r>
              <w:rPr>
                <w:rFonts w:ascii="Courier New" w:cs="Courier New" w:eastAsia="Courier New" w:hAnsi="Courier New"/>
                <w:sz w:val="17"/>
                <w:szCs w:val="17"/>
                <w:shd w:fill="EEF1F5" w:color="auto" w:val="clear"/>
              </w:rPr>
              <w:t xml:space="preserve">eden_</w:t>
            </w:r>
            <w:r>
              <w:rPr>
                <w:sz w:val="18"/>
                <w:szCs w:val="18"/>
              </w:rPr>
              <w:t xml:space="preserve">, qui authentifie son logiciel auprès de l'API.</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SSR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Rendu côté serveur : la page est produite par Node.js avant d’être envoyée au navigateur.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Tag, release</w:t>
            </w:r>
          </w:p>
        </w:tc>
        <w:tc>
          <w:tcPr>
            <w:tcW w:type="dxa" w:w="6747"/>
            <w:tcMar>
              <w:top w:type="dxa" w:w="50"/>
              <w:left w:type="dxa" w:w="100"/>
              <w:bottom w:type="dxa" w:w="50"/>
              <w:right w:type="dxa" w:w="100"/>
            </w:tcMar>
            <w:vAlign w:val="center"/>
          </w:tcPr>
          <w:p>
            <w:pPr>
              <w:spacing w:after="30" w:before="30" w:line="250"/>
            </w:pPr>
            <w:r>
              <w:rPr>
                <w:sz w:val="18"/>
                <w:szCs w:val="18"/>
              </w:rPr>
              <w:t xml:space="preserve">Étiquette Git fixe posée sur un commit (</w:t>
            </w:r>
            <w:r>
              <w:rPr>
                <w:rFonts w:ascii="Courier New" w:cs="Courier New" w:eastAsia="Courier New" w:hAnsi="Courier New"/>
                <w:sz w:val="17"/>
                <w:szCs w:val="17"/>
                <w:shd w:fill="EEF1F5" w:color="auto" w:val="clear"/>
              </w:rPr>
              <w:t xml:space="preserve">v1.4.2</w:t>
            </w:r>
            <w:r>
              <w:rPr>
                <w:sz w:val="18"/>
                <w:szCs w:val="18"/>
              </w:rPr>
              <w:t xml:space="preserve">) ; version publiée avec ses notes et son image Docker.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SemVer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Règle de numérotation MAJEUR.MINEUR.CORRECTIF.</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 Docker</w:t>
            </w:r>
          </w:p>
        </w:tc>
        <w:tc>
          <w:tcPr>
            <w:tcW w:type="dxa" w:w="6747"/>
            <w:tcMar>
              <w:top w:type="dxa" w:w="50"/>
              <w:left w:type="dxa" w:w="100"/>
              <w:bottom w:type="dxa" w:w="50"/>
              <w:right w:type="dxa" w:w="100"/>
            </w:tcMar>
            <w:vAlign w:val="center"/>
          </w:tcPr>
          <w:p>
            <w:pPr>
              <w:spacing w:after="30" w:before="30" w:line="250"/>
            </w:pPr>
            <w:r>
              <w:rPr>
                <w:sz w:val="18"/>
                <w:szCs w:val="18"/>
              </w:rPr>
              <w:t xml:space="preserve">Paquet exécutable immuable de l'application, publié sur le registre GHCR (</w:t>
            </w:r>
            <w:r>
              <w:rPr>
                <w:rFonts w:ascii="Courier New" w:cs="Courier New" w:eastAsia="Courier New" w:hAnsi="Courier New"/>
                <w:sz w:val="17"/>
                <w:szCs w:val="17"/>
                <w:shd w:fill="EEF1F5" w:color="auto" w:val="clear"/>
              </w:rPr>
              <w:t xml:space="preserve">ghcr.io</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Stack</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Ensemble de conteneurs décrit par un fichier Compose et géré dans Portainer.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NPM</w:t>
            </w:r>
          </w:p>
        </w:tc>
        <w:tc>
          <w:tcPr>
            <w:tcW w:type="dxa" w:w="6747"/>
            <w:tcMar>
              <w:top w:type="dxa" w:w="50"/>
              <w:left w:type="dxa" w:w="100"/>
              <w:bottom w:type="dxa" w:w="50"/>
              <w:right w:type="dxa" w:w="100"/>
            </w:tcMar>
            <w:vAlign w:val="center"/>
          </w:tcPr>
          <w:p>
            <w:pPr>
              <w:spacing w:after="30" w:before="30" w:line="250"/>
            </w:pPr>
            <w:r>
              <w:rPr>
                <w:sz w:val="18"/>
                <w:szCs w:val="18"/>
              </w:rPr>
              <w:t xml:space="preserve">Nginx Proxy Manager, le reverse proxy HTTPS. À ne pas confondre avec </w:t>
            </w:r>
            <w:r>
              <w:rPr>
                <w:rFonts w:ascii="Courier New" w:cs="Courier New" w:eastAsia="Courier New" w:hAnsi="Courier New"/>
                <w:sz w:val="17"/>
                <w:szCs w:val="17"/>
                <w:shd w:fill="EEF1F5" w:color="auto" w:val="clear"/>
              </w:rPr>
              <w:t xml:space="preserve">npm</w:t>
            </w:r>
            <w:r>
              <w:rPr>
                <w:sz w:val="18"/>
                <w:szCs w:val="18"/>
              </w:rPr>
              <w:t xml:space="preserve">, le gestionnaire de paquets Node.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CI</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continue : tests et builds automatiques exécutés par GitHub Actions.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GNU Health</w:t>
            </w:r>
          </w:p>
        </w:tc>
        <w:tc>
          <w:tcPr>
            <w:tcW w:type="dxa" w:w="6747"/>
            <w:tcMar>
              <w:top w:type="dxa" w:w="50"/>
              <w:left w:type="dxa" w:w="100"/>
              <w:bottom w:type="dxa" w:w="50"/>
              <w:right w:type="dxa" w:w="100"/>
            </w:tcMar>
            <w:vAlign w:val="center"/>
          </w:tcPr>
          <w:p>
            <w:pPr>
              <w:spacing w:after="30" w:before="30" w:line="250"/>
            </w:pPr>
            <w:r>
              <w:rPr>
                <w:sz w:val="18"/>
                <w:szCs w:val="18"/>
              </w:rPr>
              <w:t xml:space="preserve">Système d'information hospitalier (Tryton) de l'établissement historique, lu directement par l'API.</w:t>
            </w:r>
          </w:p>
        </w:tc>
      </w:tr>
    </w:tbl>
    <w:p>
      <w:pPr>
        <w:pStyle w:val="Heading1"/>
        <w:keepNext/>
        <w:pageBreakBefore/>
      </w:pPr>
      <w:bookmarkStart w:name="_Toc0009" w:id="9"/>
      <w:r>
        <w:t xml:space="preserve">Partie II — L'application web</w:t>
      </w:r>
      <w:bookmarkEnd w:id="9"/>
    </w:p>
    <w:p>
      <w:pPr>
        <w:spacing w:after="120" w:before="0"/>
      </w:pPr>
      <w:r>
        <w:t xml:space="preserve">Cette partie décrit le client Angular : sa pile technique, l'organisation du code, le serveur Node qui le sert, l'authentification et les espaces fonctionnels offerts aux patients et aux médecins.</w:t>
      </w:r>
    </w:p>
    <w:p>
      <w:pPr>
        <w:pStyle w:val="Heading2"/>
        <w:keepNext/>
      </w:pPr>
      <w:bookmarkStart w:name="_Toc0010" w:id="10"/>
      <w:r>
        <w:t xml:space="preserve">2. Architecture technique</w:t>
      </w:r>
      <w:bookmarkEnd w:id="10"/>
    </w:p>
    <w:p>
      <w:pPr>
        <w:pStyle w:val="Heading3"/>
        <w:keepNext/>
      </w:pPr>
      <w:bookmarkStart w:name="_Toc0011" w:id="11"/>
      <w:r>
        <w:t xml:space="preserve">2.1 Pile technologique</w:t>
      </w:r>
      <w:bookmarkEnd w:id="1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Composant</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Version</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Angular</w:t>
            </w:r>
          </w:p>
        </w:tc>
        <w:tc>
          <w:tcPr>
            <w:tcW w:type="dxa" w:w="2891"/>
            <w:tcMar>
              <w:top w:type="dxa" w:w="50"/>
              <w:left w:type="dxa" w:w="100"/>
              <w:bottom w:type="dxa" w:w="50"/>
              <w:right w:type="dxa" w:w="100"/>
            </w:tcMar>
            <w:vAlign w:val="center"/>
          </w:tcPr>
          <w:p>
            <w:pPr>
              <w:spacing w:after="30" w:before="30" w:line="250"/>
            </w:pPr>
            <w:r>
              <w:rPr>
                <w:sz w:val="18"/>
                <w:szCs w:val="18"/>
              </w:rPr>
              <w:t xml:space="preserve">22 (CLI et build 22.0.4)</w:t>
            </w:r>
          </w:p>
        </w:tc>
        <w:tc>
          <w:tcPr>
            <w:tcW w:type="dxa" w:w="3856"/>
            <w:tcMar>
              <w:top w:type="dxa" w:w="50"/>
              <w:left w:type="dxa" w:w="100"/>
              <w:bottom w:type="dxa" w:w="50"/>
              <w:right w:type="dxa" w:w="100"/>
            </w:tcMar>
            <w:vAlign w:val="center"/>
          </w:tcPr>
          <w:p>
            <w:pPr>
              <w:spacing w:after="30" w:before="30" w:line="250"/>
            </w:pPr>
            <w:r>
              <w:rPr>
                <w:sz w:val="18"/>
                <w:szCs w:val="18"/>
              </w:rPr>
              <w:t xml:space="preserve">Composants autonomes, signaux, Signal Forms, contrôle de flux natif</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Angular SSR</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@angular/ssr</w:t>
            </w:r>
            <w:r>
              <w:rPr>
                <w:sz w:val="18"/>
                <w:szCs w:val="18"/>
              </w:rPr>
              <w:t xml:space="preserve"> 22.0.4</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Rendu serveur et pré-rendu des pages publiques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Express</w:t>
            </w:r>
          </w:p>
        </w:tc>
        <w:tc>
          <w:tcPr>
            <w:tcW w:type="dxa" w:w="2891"/>
            <w:tcMar>
              <w:top w:type="dxa" w:w="50"/>
              <w:left w:type="dxa" w:w="100"/>
              <w:bottom w:type="dxa" w:w="50"/>
              <w:right w:type="dxa" w:w="100"/>
            </w:tcMar>
            <w:vAlign w:val="center"/>
          </w:tcPr>
          <w:p>
            <w:pPr>
              <w:spacing w:after="30" w:before="30" w:line="250"/>
            </w:pPr>
            <w:r>
              <w:rPr>
                <w:sz w:val="18"/>
                <w:szCs w:val="18"/>
              </w:rPr>
              <w:t xml:space="preserve">5.1</w:t>
            </w:r>
          </w:p>
        </w:tc>
        <w:tc>
          <w:tcPr>
            <w:tcW w:type="dxa" w:w="3856"/>
            <w:tcMar>
              <w:top w:type="dxa" w:w="50"/>
              <w:left w:type="dxa" w:w="100"/>
              <w:bottom w:type="dxa" w:w="50"/>
              <w:right w:type="dxa" w:w="100"/>
            </w:tcMar>
            <w:vAlign w:val="center"/>
          </w:tcPr>
          <w:p>
            <w:pPr>
              <w:spacing w:after="30" w:before="30" w:line="250"/>
            </w:pPr>
            <w:r>
              <w:rPr>
                <w:sz w:val="18"/>
                <w:szCs w:val="18"/>
              </w:rPr>
              <w:t xml:space="preserve">Serveur HTTP Node qui héberge le moteur SSR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PrimeNG</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22.0.0-rc.1</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Bibliothèque de composants ; thème </w:t>
            </w:r>
            <w:r>
              <w:rPr>
                <w:rFonts w:ascii="Courier New" w:cs="Courier New" w:eastAsia="Courier New" w:hAnsi="Courier New"/>
                <w:sz w:val="17"/>
                <w:szCs w:val="17"/>
                <w:shd w:fill="EEF1F5" w:color="auto" w:val="clear"/>
              </w:rPr>
              <w:t xml:space="preserve">@primeuix/themes</w:t>
            </w:r>
            <w:r>
              <w:rPr>
                <w:sz w:val="18"/>
                <w:szCs w:val="18"/>
              </w:rPr>
              <w:t xml:space="preserve"> 3.0.0-rc.1 (préréglage Aura), icônes </w:t>
            </w:r>
            <w:r>
              <w:rPr>
                <w:rFonts w:ascii="Courier New" w:cs="Courier New" w:eastAsia="Courier New" w:hAnsi="Courier New"/>
                <w:sz w:val="17"/>
                <w:szCs w:val="17"/>
                <w:shd w:fill="EEF1F5" w:color="auto" w:val="clear"/>
              </w:rPr>
              <w:t xml:space="preserve">@primeicons/angular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Angular CDK</w:t>
            </w:r>
          </w:p>
        </w:tc>
        <w:tc>
          <w:tcPr>
            <w:tcW w:type="dxa" w:w="2891"/>
            <w:tcMar>
              <w:top w:type="dxa" w:w="50"/>
              <w:left w:type="dxa" w:w="100"/>
              <w:bottom w:type="dxa" w:w="50"/>
              <w:right w:type="dxa" w:w="100"/>
            </w:tcMar>
            <w:vAlign w:val="center"/>
          </w:tcPr>
          <w:p>
            <w:pPr>
              <w:spacing w:after="30" w:before="30" w:line="250"/>
            </w:pPr>
            <w:r>
              <w:rPr>
                <w:sz w:val="18"/>
                <w:szCs w:val="18"/>
              </w:rPr>
              <w:t xml:space="preserve">22.0.2</w:t>
            </w:r>
          </w:p>
        </w:tc>
        <w:tc>
          <w:tcPr>
            <w:tcW w:type="dxa" w:w="3856"/>
            <w:tcMar>
              <w:top w:type="dxa" w:w="50"/>
              <w:left w:type="dxa" w:w="100"/>
              <w:bottom w:type="dxa" w:w="50"/>
              <w:right w:type="dxa" w:w="100"/>
            </w:tcMar>
            <w:vAlign w:val="center"/>
          </w:tcPr>
          <w:p>
            <w:pPr>
              <w:spacing w:after="30" w:before="30" w:line="250"/>
            </w:pPr>
            <w:r>
              <w:rPr>
                <w:sz w:val="18"/>
                <w:szCs w:val="18"/>
              </w:rPr>
              <w:t xml:space="preserve">Briques d’interface de bas niveau</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Tailwind CSS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4.1 (PostCSS)</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Classes utilitaires, chargées dans </w:t>
            </w:r>
            <w:r>
              <w:rPr>
                <w:rFonts w:ascii="Courier New" w:cs="Courier New" w:eastAsia="Courier New" w:hAnsi="Courier New"/>
                <w:sz w:val="17"/>
                <w:szCs w:val="17"/>
                <w:shd w:fill="EEF1F5" w:color="auto" w:val="clear"/>
              </w:rPr>
              <w:t xml:space="preserve">src/styles.css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RxJS</w:t>
            </w:r>
          </w:p>
        </w:tc>
        <w:tc>
          <w:tcPr>
            <w:tcW w:type="dxa" w:w="2891"/>
            <w:tcMar>
              <w:top w:type="dxa" w:w="50"/>
              <w:left w:type="dxa" w:w="100"/>
              <w:bottom w:type="dxa" w:w="50"/>
              <w:right w:type="dxa" w:w="100"/>
            </w:tcMar>
            <w:vAlign w:val="center"/>
          </w:tcPr>
          <w:p>
            <w:pPr>
              <w:spacing w:after="30" w:before="30" w:line="250"/>
            </w:pPr>
            <w:r>
              <w:rPr>
                <w:sz w:val="18"/>
                <w:szCs w:val="18"/>
              </w:rPr>
              <w:t xml:space="preserve">7.8</w:t>
            </w:r>
          </w:p>
        </w:tc>
        <w:tc>
          <w:tcPr>
            <w:tcW w:type="dxa" w:w="3856"/>
            <w:tcMar>
              <w:top w:type="dxa" w:w="50"/>
              <w:left w:type="dxa" w:w="100"/>
              <w:bottom w:type="dxa" w:w="50"/>
              <w:right w:type="dxa" w:w="100"/>
            </w:tcMar>
            <w:vAlign w:val="center"/>
          </w:tcPr>
          <w:p>
            <w:pPr>
              <w:spacing w:after="30" w:before="30" w:line="250"/>
            </w:pPr>
            <w:r>
              <w:rPr>
                <w:sz w:val="18"/>
                <w:szCs w:val="18"/>
              </w:rPr>
              <w:t xml:space="preserve">Flux HTTP et opérateurs (délais, reprises)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TypeScript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6.0</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Langage, options de contrôle strictes dans </w:t>
            </w:r>
            <w:r>
              <w:rPr>
                <w:rFonts w:ascii="Courier New" w:cs="Courier New" w:eastAsia="Courier New" w:hAnsi="Courier New"/>
                <w:sz w:val="17"/>
                <w:szCs w:val="17"/>
                <w:shd w:fill="EEF1F5" w:color="auto" w:val="clear"/>
              </w:rPr>
              <w:t xml:space="preserve">tsconfig.json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Vitest, jsdom</w:t>
            </w:r>
          </w:p>
        </w:tc>
        <w:tc>
          <w:tcPr>
            <w:tcW w:type="dxa" w:w="2891"/>
            <w:tcMar>
              <w:top w:type="dxa" w:w="50"/>
              <w:left w:type="dxa" w:w="100"/>
              <w:bottom w:type="dxa" w:w="50"/>
              <w:right w:type="dxa" w:w="100"/>
            </w:tcMar>
            <w:vAlign w:val="center"/>
          </w:tcPr>
          <w:p>
            <w:pPr>
              <w:spacing w:after="30" w:before="30" w:line="250"/>
            </w:pPr>
            <w:r>
              <w:rPr>
                <w:sz w:val="18"/>
                <w:szCs w:val="18"/>
              </w:rPr>
              <w:t xml:space="preserve">4.x, 28</w:t>
            </w:r>
          </w:p>
        </w:tc>
        <w:tc>
          <w:tcPr>
            <w:tcW w:type="dxa" w:w="3856"/>
            <w:tcMar>
              <w:top w:type="dxa" w:w="50"/>
              <w:left w:type="dxa" w:w="100"/>
              <w:bottom w:type="dxa" w:w="50"/>
              <w:right w:type="dxa" w:w="100"/>
            </w:tcMar>
            <w:vAlign w:val="center"/>
          </w:tcPr>
          <w:p>
            <w:pPr>
              <w:spacing w:after="30" w:before="30" w:line="250"/>
            </w:pPr>
            <w:r>
              <w:rPr>
                <w:sz w:val="18"/>
                <w:szCs w:val="18"/>
              </w:rPr>
              <w:t xml:space="preserve">Tests unitaires, lancés par </w:t>
            </w:r>
            <w:r>
              <w:rPr>
                <w:rFonts w:ascii="Courier New" w:cs="Courier New" w:eastAsia="Courier New" w:hAnsi="Courier New"/>
                <w:sz w:val="17"/>
                <w:szCs w:val="17"/>
                <w:shd w:fill="EEF1F5" w:color="auto" w:val="clear"/>
              </w:rPr>
              <w:t xml:space="preserve">ng test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Node.js, npm</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24, 11.16</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Exécution et build ; Angular 22 exige Node </w:t>
            </w:r>
            <w:r>
              <w:rPr>
                <w:rFonts w:ascii="Courier New" w:cs="Courier New" w:eastAsia="Courier New" w:hAnsi="Courier New"/>
                <w:sz w:val="17"/>
                <w:szCs w:val="17"/>
                <w:shd w:fill="EEF1F5" w:color="auto" w:val="clear"/>
              </w:rPr>
              <w:t xml:space="preserve">^22.22.3</w:t>
            </w:r>
            <w:r>
              <w:rPr>
                <w:sz w:val="18"/>
                <w:szCs w:val="18"/>
              </w:rPr>
              <w:t xml:space="preserve"> ou </w:t>
            </w:r>
            <w:r>
              <w:rPr>
                <w:rFonts w:ascii="Courier New" w:cs="Courier New" w:eastAsia="Courier New" w:hAnsi="Courier New"/>
                <w:sz w:val="17"/>
                <w:szCs w:val="17"/>
                <w:shd w:fill="EEF1F5" w:color="auto" w:val="clear"/>
              </w:rPr>
              <w:t xml:space="preserve">^24.15.0</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PrimeNG, son thème et ses icônes sont utilisés en version candidate (</w:t>
      </w:r>
      <w:r>
        <w:rPr>
          <w:rFonts w:ascii="Courier New" w:cs="Courier New" w:eastAsia="Courier New" w:hAnsi="Courier New"/>
          <w:sz w:val="19"/>
          <w:szCs w:val="19"/>
        </w:rPr>
        <w:t xml:space="preserve">rc</w:t>
      </w:r>
      <w:r>
        <w:t xml:space="preserve">). La clé de licence PrimeUI est déclarée dans </w:t>
      </w:r>
      <w:r>
        <w:rPr>
          <w:rFonts w:ascii="Courier New" w:cs="Courier New" w:eastAsia="Courier New" w:hAnsi="Courier New"/>
          <w:sz w:val="19"/>
          <w:szCs w:val="19"/>
        </w:rPr>
        <w:t xml:space="preserve">src/app/app.config.ts</w:t>
      </w:r>
      <w:r>
        <w:t xml:space="preserve"> (</w:t>
      </w:r>
      <w:r>
        <w:rPr>
          <w:rFonts w:ascii="Courier New" w:cs="Courier New" w:eastAsia="Courier New" w:hAnsi="Courier New"/>
          <w:sz w:val="19"/>
          <w:szCs w:val="19"/>
        </w:rPr>
        <w:t xml:space="preserve">providePrimeNG</w:t>
      </w:r>
      <w:r>
        <w:t xml:space="preserve">). Le passage à une version stable est à planifier (voir chapitre 15).</w:t>
      </w:r>
    </w:p>
    <w:p>
      <w:pPr>
        <w:spacing w:after="80" w:line="160" w:lineRule="exact"/>
      </w:pPr>
    </w:p>
    <w:p>
      <w:pPr>
        <w:pStyle w:val="Heading3"/>
        <w:keepNext/>
      </w:pPr>
      <w:bookmarkStart w:name="_Toc0012" w:id="12"/>
      <w:r>
        <w:t xml:space="preserve">2.2 Organisation du code source</w:t>
      </w:r>
      <w:bookmarkEnd w:id="12"/>
    </w:p>
    <w:p>
      <w:pPr>
        <w:spacing w:after="120" w:before="0"/>
      </w:pPr>
      <w:r>
        <w:t xml:space="preserve">Le dépôt suit la structure standard d'un projet Angular CLI. Le dossier </w:t>
      </w:r>
      <w:r>
        <w:rPr>
          <w:rFonts w:ascii="Courier New" w:cs="Courier New" w:eastAsia="Courier New" w:hAnsi="Courier New"/>
          <w:sz w:val="19"/>
          <w:szCs w:val="19"/>
          <w:shd w:fill="EEF1F5" w:color="auto" w:val="clear"/>
        </w:rPr>
        <w:t xml:space="preserve">src/app</w:t>
      </w:r>
      <w:r>
        <w:t xml:space="preserve"> compte environ 35 000 lignes (TypeScript, HTML, CSS), réparties par espace fonctionnel.</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Emplacement</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src/main.ts</w:t>
            </w:r>
            <w:r>
              <w:rPr>
                <w:sz w:val="18"/>
                <w:szCs w:val="18"/>
              </w:rPr>
              <w:t xml:space="preserve">, </w:t>
            </w:r>
            <w:r>
              <w:rPr>
                <w:rFonts w:ascii="Courier New" w:cs="Courier New" w:eastAsia="Courier New" w:hAnsi="Courier New"/>
                <w:sz w:val="17"/>
                <w:szCs w:val="17"/>
                <w:shd w:fill="EEF1F5" w:color="auto" w:val="clear"/>
              </w:rPr>
              <w:t xml:space="preserve">src/main.server.ts</w:t>
            </w:r>
          </w:p>
        </w:tc>
        <w:tc>
          <w:tcPr>
            <w:tcW w:type="dxa" w:w="5783"/>
            <w:tcMar>
              <w:top w:type="dxa" w:w="50"/>
              <w:left w:type="dxa" w:w="100"/>
              <w:bottom w:type="dxa" w:w="50"/>
              <w:right w:type="dxa" w:w="100"/>
            </w:tcMar>
            <w:vAlign w:val="center"/>
          </w:tcPr>
          <w:p>
            <w:pPr>
              <w:spacing w:after="30" w:before="30" w:line="250"/>
            </w:pPr>
            <w:r>
              <w:rPr>
                <w:sz w:val="18"/>
                <w:szCs w:val="18"/>
              </w:rPr>
              <w:t xml:space="preserve">Points d'entrée du navigateur et du rendu serveur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src/server.ts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Serveur Express : en-têtes de sécurité, </w:t>
            </w:r>
            <w:r>
              <w:rPr>
                <w:rFonts w:ascii="Courier New" w:cs="Courier New" w:eastAsia="Courier New" w:hAnsi="Courier New"/>
                <w:sz w:val="17"/>
                <w:szCs w:val="17"/>
                <w:shd w:fill="EEF1F5" w:color="auto" w:val="clear"/>
              </w:rPr>
              <w:t xml:space="preserve">/env.js</w:t>
            </w:r>
            <w:r>
              <w:rPr>
                <w:sz w:val="18"/>
                <w:szCs w:val="18"/>
              </w:rPr>
              <w:t xml:space="preserve">, </w:t>
            </w:r>
            <w:r>
              <w:rPr>
                <w:rFonts w:ascii="Courier New" w:cs="Courier New" w:eastAsia="Courier New" w:hAnsi="Courier New"/>
                <w:sz w:val="17"/>
                <w:szCs w:val="17"/>
                <w:shd w:fill="EEF1F5" w:color="auto" w:val="clear"/>
              </w:rPr>
              <w:t xml:space="preserve">/healthz</w:t>
            </w:r>
            <w:r>
              <w:rPr>
                <w:sz w:val="18"/>
                <w:szCs w:val="18"/>
              </w:rPr>
              <w:t xml:space="preserve">, fichiers statiques, moteur SSR, arrêt propre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src/index.html</w:t>
            </w:r>
          </w:p>
        </w:tc>
        <w:tc>
          <w:tcPr>
            <w:tcW w:type="dxa" w:w="5783"/>
            <w:tcMar>
              <w:top w:type="dxa" w:w="50"/>
              <w:left w:type="dxa" w:w="100"/>
              <w:bottom w:type="dxa" w:w="50"/>
              <w:right w:type="dxa" w:w="100"/>
            </w:tcMar>
            <w:vAlign w:val="center"/>
          </w:tcPr>
          <w:p>
            <w:pPr>
              <w:spacing w:after="30" w:before="30" w:line="250"/>
            </w:pPr>
            <w:r>
              <w:rPr>
                <w:sz w:val="18"/>
                <w:szCs w:val="18"/>
              </w:rPr>
              <w:t xml:space="preserve">Page hôte : chargement de </w:t>
            </w:r>
            <w:r>
              <w:rPr>
                <w:rFonts w:ascii="Courier New" w:cs="Courier New" w:eastAsia="Courier New" w:hAnsi="Courier New"/>
                <w:sz w:val="17"/>
                <w:szCs w:val="17"/>
                <w:shd w:fill="EEF1F5" w:color="auto" w:val="clear"/>
              </w:rPr>
              <w:t xml:space="preserve">env.js</w:t>
            </w:r>
            <w:r>
              <w:rPr>
                <w:sz w:val="18"/>
                <w:szCs w:val="18"/>
              </w:rPr>
              <w:t xml:space="preserve"> et écran de démarrage </w:t>
            </w:r>
            <w:r>
              <w:rPr>
                <w:rFonts w:ascii="Courier New" w:cs="Courier New" w:eastAsia="Courier New" w:hAnsi="Courier New"/>
                <w:sz w:val="17"/>
                <w:szCs w:val="17"/>
                <w:shd w:fill="EEF1F5" w:color="auto" w:val="clear"/>
              </w:rPr>
              <w:t xml:space="preserve">#eden-splash</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src/styles.css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Import de Tailwind, variables CSS de la charte (couleurs, rayons, ombres, fonds)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src/environments/</w:t>
            </w:r>
          </w:p>
        </w:tc>
        <w:tc>
          <w:tcPr>
            <w:tcW w:type="dxa" w:w="5783"/>
            <w:tcMar>
              <w:top w:type="dxa" w:w="50"/>
              <w:left w:type="dxa" w:w="100"/>
              <w:bottom w:type="dxa" w:w="50"/>
              <w:right w:type="dxa" w:w="100"/>
            </w:tcMar>
            <w:vAlign w:val="center"/>
          </w:tcPr>
          <w:p>
            <w:pPr>
              <w:spacing w:after="30" w:before="30" w:line="250"/>
            </w:pPr>
            <w:r>
              <w:rPr>
                <w:sz w:val="18"/>
                <w:szCs w:val="18"/>
              </w:rPr>
              <w:t xml:space="preserve">Configuration : production (lue à l'exécution) et développement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src/app/app.config.ts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Fournisseurs : routeur, hydratation, HTTP et intercepteurs, PrimeNG</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src/app/app.routes.ts</w:t>
            </w:r>
            <w:r>
              <w:rPr>
                <w:sz w:val="18"/>
                <w:szCs w:val="18"/>
              </w:rPr>
              <w:t xml:space="preserve">, </w:t>
            </w:r>
            <w:r>
              <w:rPr>
                <w:rFonts w:ascii="Courier New" w:cs="Courier New" w:eastAsia="Courier New" w:hAnsi="Courier New"/>
                <w:sz w:val="17"/>
                <w:szCs w:val="17"/>
                <w:shd w:fill="EEF1F5" w:color="auto" w:val="clear"/>
              </w:rPr>
              <w:t xml:space="preserve">app.routes.server.ts</w:t>
            </w:r>
          </w:p>
        </w:tc>
        <w:tc>
          <w:tcPr>
            <w:tcW w:type="dxa" w:w="5783"/>
            <w:tcMar>
              <w:top w:type="dxa" w:w="50"/>
              <w:left w:type="dxa" w:w="100"/>
              <w:bottom w:type="dxa" w:w="50"/>
              <w:right w:type="dxa" w:w="100"/>
            </w:tcMar>
            <w:vAlign w:val="center"/>
          </w:tcPr>
          <w:p>
            <w:pPr>
              <w:spacing w:after="30" w:before="30" w:line="250"/>
            </w:pPr>
            <w:r>
              <w:rPr>
                <w:sz w:val="18"/>
                <w:szCs w:val="18"/>
              </w:rPr>
              <w:t xml:space="preserve">Table des routes et mode de rendu de chaque route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src/app/intro/</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Page d'accueil publique et bouton « Démo »</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src/app/connexion/</w:t>
            </w:r>
          </w:p>
        </w:tc>
        <w:tc>
          <w:tcPr>
            <w:tcW w:type="dxa" w:w="5783"/>
            <w:tcMar>
              <w:top w:type="dxa" w:w="50"/>
              <w:left w:type="dxa" w:w="100"/>
              <w:bottom w:type="dxa" w:w="50"/>
              <w:right w:type="dxa" w:w="100"/>
            </w:tcMar>
            <w:vAlign w:val="center"/>
          </w:tcPr>
          <w:p>
            <w:pPr>
              <w:spacing w:after="30" w:before="30" w:line="250"/>
            </w:pPr>
            <w:r>
              <w:rPr>
                <w:sz w:val="18"/>
                <w:szCs w:val="18"/>
              </w:rPr>
              <w:t xml:space="preserve">Connexion, service d’authentification, intercepteur, gardes, identifiants oubliés, demande d’accès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src/app/patients/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Espace patient : tableau de bord, factures, examens, prescriptions, résultats partagés, établissements, requêtes, paramètres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src/app/doctors/</w:t>
            </w:r>
          </w:p>
        </w:tc>
        <w:tc>
          <w:tcPr>
            <w:tcW w:type="dxa" w:w="5783"/>
            <w:tcMar>
              <w:top w:type="dxa" w:w="50"/>
              <w:left w:type="dxa" w:w="100"/>
              <w:bottom w:type="dxa" w:w="50"/>
              <w:right w:type="dxa" w:w="100"/>
            </w:tcMar>
            <w:vAlign w:val="center"/>
          </w:tcPr>
          <w:p>
            <w:pPr>
              <w:spacing w:after="30" w:before="30" w:line="250"/>
            </w:pPr>
            <w:r>
              <w:rPr>
                <w:sz w:val="18"/>
                <w:szCs w:val="18"/>
              </w:rPr>
              <w:t xml:space="preserve">Espace médecin : tableau de bord, commissions, résultats reçus, actualités, paramètres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src/app/notifications/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Centre de notifications et cloche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src/app/saas/</w:t>
            </w:r>
          </w:p>
        </w:tc>
        <w:tc>
          <w:tcPr>
            <w:tcW w:type="dxa" w:w="5783"/>
            <w:tcMar>
              <w:top w:type="dxa" w:w="50"/>
              <w:left w:type="dxa" w:w="100"/>
              <w:bottom w:type="dxa" w:w="50"/>
              <w:right w:type="dxa" w:w="100"/>
            </w:tcMar>
            <w:vAlign w:val="center"/>
          </w:tcPr>
          <w:p>
            <w:pPr>
              <w:spacing w:after="30" w:before="30" w:line="250"/>
            </w:pPr>
            <w:r>
              <w:rPr>
                <w:sz w:val="18"/>
                <w:szCs w:val="18"/>
              </w:rPr>
              <w:t xml:space="preserve">Mode SaaS : </w:t>
            </w:r>
            <w:r>
              <w:rPr>
                <w:rFonts w:ascii="Courier New" w:cs="Courier New" w:eastAsia="Courier New" w:hAnsi="Courier New"/>
                <w:sz w:val="17"/>
                <w:szCs w:val="17"/>
                <w:shd w:fill="EEF1F5" w:color="auto" w:val="clear"/>
              </w:rPr>
              <w:t xml:space="preserve">admin/</w:t>
            </w:r>
            <w:r>
              <w:rPr>
                <w:sz w:val="18"/>
                <w:szCs w:val="18"/>
              </w:rPr>
              <w:t xml:space="preserve">, </w:t>
            </w:r>
            <w:r>
              <w:rPr>
                <w:rFonts w:ascii="Courier New" w:cs="Courier New" w:eastAsia="Courier New" w:hAnsi="Courier New"/>
                <w:sz w:val="17"/>
                <w:szCs w:val="17"/>
                <w:shd w:fill="EEF1F5" w:color="auto" w:val="clear"/>
              </w:rPr>
              <w:t xml:space="preserve">super-admin/</w:t>
            </w:r>
            <w:r>
              <w:rPr>
                <w:sz w:val="18"/>
                <w:szCs w:val="18"/>
              </w:rPr>
              <w:t xml:space="preserve">, </w:t>
            </w:r>
            <w:r>
              <w:rPr>
                <w:rFonts w:ascii="Courier New" w:cs="Courier New" w:eastAsia="Courier New" w:hAnsi="Courier New"/>
                <w:sz w:val="17"/>
                <w:szCs w:val="17"/>
                <w:shd w:fill="EEF1F5" w:color="auto" w:val="clear"/>
              </w:rPr>
              <w:t xml:space="preserve">link-redeem/</w:t>
            </w:r>
            <w:r>
              <w:rPr>
                <w:sz w:val="18"/>
                <w:szCs w:val="18"/>
              </w:rPr>
              <w:t xml:space="preserve">, </w:t>
            </w:r>
            <w:r>
              <w:rPr>
                <w:rFonts w:ascii="Courier New" w:cs="Courier New" w:eastAsia="Courier New" w:hAnsi="Courier New"/>
                <w:sz w:val="17"/>
                <w:szCs w:val="17"/>
                <w:shd w:fill="EEF1F5" w:color="auto" w:val="clear"/>
              </w:rPr>
              <w:t xml:space="preserve">shared/</w:t>
            </w:r>
            <w:r>
              <w:rPr>
                <w:sz w:val="18"/>
                <w:szCs w:val="18"/>
              </w:rPr>
              <w:t xml:space="preserve">, services, modèles, gardes, </w:t>
            </w:r>
            <w:r>
              <w:rPr>
                <w:rFonts w:ascii="Courier New" w:cs="Courier New" w:eastAsia="Courier New" w:hAnsi="Courier New"/>
                <w:sz w:val="17"/>
                <w:szCs w:val="17"/>
                <w:shd w:fill="EEF1F5" w:color="auto" w:val="clear"/>
              </w:rPr>
              <w:t xml:space="preserve">features.ts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src/app/demo/</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Mode démonstration : intercepteur, faux backend, données fictives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src/app/shared/</w:t>
            </w:r>
          </w:p>
        </w:tc>
        <w:tc>
          <w:tcPr>
            <w:tcW w:type="dxa" w:w="5783"/>
            <w:tcMar>
              <w:top w:type="dxa" w:w="50"/>
              <w:left w:type="dxa" w:w="100"/>
              <w:bottom w:type="dxa" w:w="50"/>
              <w:right w:type="dxa" w:w="100"/>
            </w:tcMar>
            <w:vAlign w:val="center"/>
          </w:tcPr>
          <w:p>
            <w:pPr>
              <w:spacing w:after="30" w:before="30" w:line="250"/>
            </w:pPr>
            <w:r>
              <w:rPr>
                <w:sz w:val="18"/>
                <w:szCs w:val="18"/>
              </w:rPr>
              <w:t xml:space="preserve">Composants transverses : </w:t>
            </w:r>
            <w:r>
              <w:rPr>
                <w:rFonts w:ascii="Courier New" w:cs="Courier New" w:eastAsia="Courier New" w:hAnsi="Courier New"/>
                <w:sz w:val="17"/>
                <w:szCs w:val="17"/>
                <w:shd w:fill="EEF1F5" w:color="auto" w:val="clear"/>
              </w:rPr>
              <w:t xml:space="preserve">eden-loader</w:t>
            </w:r>
            <w:r>
              <w:rPr>
                <w:sz w:val="18"/>
                <w:szCs w:val="18"/>
              </w:rPr>
              <w:t xml:space="preserve">, </w:t>
            </w:r>
            <w:r>
              <w:rPr>
                <w:rFonts w:ascii="Courier New" w:cs="Courier New" w:eastAsia="Courier New" w:hAnsi="Courier New"/>
                <w:sz w:val="17"/>
                <w:szCs w:val="17"/>
                <w:shd w:fill="EEF1F5" w:color="auto" w:val="clear"/>
              </w:rPr>
              <w:t xml:space="preserve">eden-mark</w:t>
            </w:r>
            <w:r>
              <w:rPr>
                <w:sz w:val="18"/>
                <w:szCs w:val="18"/>
              </w:rPr>
              <w:t xml:space="preserve">, </w:t>
            </w:r>
            <w:r>
              <w:rPr>
                <w:rFonts w:ascii="Courier New" w:cs="Courier New" w:eastAsia="Courier New" w:hAnsi="Courier New"/>
                <w:sz w:val="17"/>
                <w:szCs w:val="17"/>
                <w:shd w:fill="EEF1F5" w:color="auto" w:val="clear"/>
              </w:rPr>
              <w:t xml:space="preserve">kpi-tile</w:t>
            </w:r>
            <w:r>
              <w:rPr>
                <w:sz w:val="18"/>
                <w:szCs w:val="18"/>
              </w:rPr>
              <w:t xml:space="preserve">, </w:t>
            </w:r>
            <w:r>
              <w:rPr>
                <w:rFonts w:ascii="Courier New" w:cs="Courier New" w:eastAsia="Courier New" w:hAnsi="Courier New"/>
                <w:sz w:val="17"/>
                <w:szCs w:val="17"/>
                <w:shd w:fill="EEF1F5" w:color="auto" w:val="clear"/>
              </w:rPr>
              <w:t xml:space="preserve">route-loader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src/others/shared-import.ts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Liste </w:t>
            </w:r>
            <w:r>
              <w:rPr>
                <w:rFonts w:ascii="Courier New" w:cs="Courier New" w:eastAsia="Courier New" w:hAnsi="Courier New"/>
                <w:sz w:val="17"/>
                <w:szCs w:val="17"/>
                <w:shd w:fill="EEF1F5" w:color="auto" w:val="clear"/>
              </w:rPr>
              <w:t xml:space="preserve">PRIMENG_MODULES</w:t>
            </w:r>
            <w:r>
              <w:rPr>
                <w:sz w:val="18"/>
                <w:szCs w:val="18"/>
              </w:rPr>
              <w:t xml:space="preserve"> des modules PrimeNG et icônes partagés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public/</w:t>
            </w:r>
          </w:p>
        </w:tc>
        <w:tc>
          <w:tcPr>
            <w:tcW w:type="dxa" w:w="5783"/>
            <w:tcMar>
              <w:top w:type="dxa" w:w="50"/>
              <w:left w:type="dxa" w:w="100"/>
              <w:bottom w:type="dxa" w:w="50"/>
              <w:right w:type="dxa" w:w="100"/>
            </w:tcMar>
            <w:vAlign w:val="center"/>
          </w:tcPr>
          <w:p>
            <w:pPr>
              <w:spacing w:after="30" w:before="30" w:line="250"/>
            </w:pPr>
            <w:r>
              <w:rPr>
                <w:sz w:val="18"/>
                <w:szCs w:val="18"/>
              </w:rPr>
              <w:t xml:space="preserve">Fichiers servis tels quels : </w:t>
            </w:r>
            <w:r>
              <w:rPr>
                <w:rFonts w:ascii="Courier New" w:cs="Courier New" w:eastAsia="Courier New" w:hAnsi="Courier New"/>
                <w:sz w:val="17"/>
                <w:szCs w:val="17"/>
                <w:shd w:fill="EEF1F5" w:color="auto" w:val="clear"/>
              </w:rPr>
              <w:t xml:space="preserve">env.js</w:t>
            </w:r>
            <w:r>
              <w:rPr>
                <w:sz w:val="18"/>
                <w:szCs w:val="18"/>
              </w:rPr>
              <w:t xml:space="preserve"> par défaut, icônes, images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w:t>
            </w:r>
            <w:r>
              <w:rPr>
                <w:sz w:val="18"/>
                <w:szCs w:val="18"/>
              </w:rPr>
              <w:t xml:space="preserve">, </w:t>
            </w:r>
            <w:r>
              <w:rPr>
                <w:rFonts w:ascii="Courier New" w:cs="Courier New" w:eastAsia="Courier New" w:hAnsi="Courier New"/>
                <w:sz w:val="17"/>
                <w:szCs w:val="17"/>
                <w:shd w:fill="EEF1F5" w:color="auto" w:val="clear"/>
              </w:rPr>
              <w:t xml:space="preserve">Documentation_SaaS/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Scripts, fichiers de déploiement, jeux de test et exemples (annexe B)</w:t>
            </w:r>
          </w:p>
        </w:tc>
      </w:tr>
    </w:tbl>
    <w:p>
      <w:pPr>
        <w:spacing w:after="100" w:line="140" w:lineRule="exact"/>
      </w:pPr>
    </w:p>
    <w:p>
      <w:pPr>
        <w:pStyle w:val="Heading3"/>
        <w:keepNext/>
      </w:pPr>
      <w:bookmarkStart w:name="_Toc0013" w:id="13"/>
      <w:r>
        <w:t xml:space="preserve">2.3 Démarrage de l'application</w:t>
      </w:r>
      <w:bookmarkEnd w:id="13"/>
    </w:p>
    <w:p>
      <w:pPr>
        <w:spacing w:after="120" w:before="0"/>
      </w:pPr>
      <w:r>
        <w:rPr>
          <w:rFonts w:ascii="Courier New" w:cs="Courier New" w:eastAsia="Courier New" w:hAnsi="Courier New"/>
          <w:sz w:val="19"/>
          <w:szCs w:val="19"/>
          <w:shd w:fill="EEF1F5" w:color="auto" w:val="clear"/>
        </w:rPr>
        <w:t xml:space="preserve">src/index.html</w:t>
      </w:r>
      <w:r>
        <w:t xml:space="preserve"> charge d'abord </w:t>
      </w:r>
      <w:r>
        <w:rPr>
          <w:rFonts w:ascii="Courier New" w:cs="Courier New" w:eastAsia="Courier New" w:hAnsi="Courier New"/>
          <w:sz w:val="19"/>
          <w:szCs w:val="19"/>
          <w:shd w:fill="EEF1F5" w:color="auto" w:val="clear"/>
        </w:rPr>
        <w:t xml:space="preserve">env.js</w:t>
      </w:r>
      <w:r>
        <w:t xml:space="preserve">, qui dépose la configuration d'exécution dans </w:t>
      </w:r>
      <w:r>
        <w:rPr>
          <w:rFonts w:ascii="Courier New" w:cs="Courier New" w:eastAsia="Courier New" w:hAnsi="Courier New"/>
          <w:sz w:val="19"/>
          <w:szCs w:val="19"/>
          <w:shd w:fill="EEF1F5" w:color="auto" w:val="clear"/>
        </w:rPr>
        <w:t xml:space="preserve">window.__EDEN_ENV__</w:t>
      </w:r>
      <w:r>
        <w:t xml:space="preserve">, puis affiche l'écran de démarrage EDEN avant même le chargement d'Angular. Le composant racine </w:t>
      </w:r>
      <w:r>
        <w:rPr>
          <w:rFonts w:ascii="Courier New" w:cs="Courier New" w:eastAsia="Courier New" w:hAnsi="Courier New"/>
          <w:sz w:val="19"/>
          <w:szCs w:val="19"/>
          <w:shd w:fill="EEF1F5" w:color="auto" w:val="clear"/>
        </w:rPr>
        <w:t xml:space="preserve">App</w:t>
      </w:r>
      <w:r>
        <w:t xml:space="preserve"> retire cet écran à la fin de la première navigation, après une durée minimale de 900 ms et un fondu de 450 ms. Les animations sont neutralisées si le système demande de réduire les mouvements.</w:t>
      </w:r>
    </w:p>
    <w:p>
      <w:pPr>
        <w:spacing w:after="120" w:before="0"/>
      </w:pPr>
      <w:r>
        <w:t xml:space="preserve">Le gabarit racine se limite à trois éléments : l'indicateur de chargement de route (</w:t>
      </w:r>
      <w:r>
        <w:rPr>
          <w:rFonts w:ascii="Courier New" w:cs="Courier New" w:eastAsia="Courier New" w:hAnsi="Courier New"/>
          <w:sz w:val="19"/>
          <w:szCs w:val="19"/>
          <w:shd w:fill="EEF1F5" w:color="auto" w:val="clear"/>
        </w:rPr>
        <w:t xml:space="preserve">app-route-loader</w:t>
      </w:r>
      <w:r>
        <w:t xml:space="preserve">), la sortie du routeur et le bandeau du mode démonstration (</w:t>
      </w:r>
      <w:r>
        <w:rPr>
          <w:rFonts w:ascii="Courier New" w:cs="Courier New" w:eastAsia="Courier New" w:hAnsi="Courier New"/>
          <w:sz w:val="19"/>
          <w:szCs w:val="19"/>
          <w:shd w:fill="EEF1F5" w:color="auto" w:val="clear"/>
        </w:rPr>
        <w:t xml:space="preserve">app-demo-banner</w:t>
      </w:r>
      <w:r>
        <w:t xml:space="preserve">).</w:t>
      </w:r>
    </w:p>
    <w:p>
      <w:pPr>
        <w:spacing w:after="120" w:before="0"/>
      </w:pPr>
      <w:r>
        <w:rPr>
          <w:rFonts w:ascii="Courier New" w:cs="Courier New" w:eastAsia="Courier New" w:hAnsi="Courier New"/>
          <w:sz w:val="19"/>
          <w:szCs w:val="19"/>
          <w:shd w:fill="EEF1F5" w:color="auto" w:val="clear"/>
        </w:rPr>
        <w:t xml:space="preserve">app.config.ts</w:t>
      </w:r>
      <w:r>
        <w:t xml:space="preserve"> déclare les fournisseurs de l'application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provideHttpClient(withInterceptors([demoInterceptor, authInterceptor]))</w:t>
      </w:r>
      <w:r>
        <w:t xml:space="preserve"> : l'ordre compte, l'intercepteur de démonstration passe en premier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provideRouter(routes, withComponentInputBinding())</w:t>
      </w:r>
      <w:r>
        <w:t xml:space="preserve"> : les paramètres de route et de requête alimentent directement les entrées des composants (par exemple </w:t>
      </w:r>
      <w:r>
        <w:rPr>
          <w:rFonts w:ascii="Courier New" w:cs="Courier New" w:eastAsia="Courier New" w:hAnsi="Courier New"/>
          <w:sz w:val="19"/>
          <w:szCs w:val="19"/>
          <w:shd w:fill="EEF1F5" w:color="auto" w:val="clear"/>
        </w:rPr>
        <w:t xml:space="preserve">token</w:t>
      </w:r>
      <w:r>
        <w:t xml:space="preserve"> pour </w:t>
      </w:r>
      <w:r>
        <w:rPr>
          <w:rFonts w:ascii="Courier New" w:cs="Courier New" w:eastAsia="Courier New" w:hAnsi="Courier New"/>
          <w:sz w:val="19"/>
          <w:szCs w:val="19"/>
          <w:shd w:fill="EEF1F5" w:color="auto" w:val="clear"/>
        </w:rPr>
        <w:t xml:space="preserve">/l/:token</w:t>
      </w:r>
      <w:r>
        <w:t xml:space="preserve">, </w:t>
      </w:r>
      <w:r>
        <w:rPr>
          <w:rFonts w:ascii="Courier New" w:cs="Courier New" w:eastAsia="Courier New" w:hAnsi="Courier New"/>
          <w:sz w:val="19"/>
          <w:szCs w:val="19"/>
          <w:shd w:fill="EEF1F5" w:color="auto" w:val="clear"/>
        </w:rPr>
        <w:t xml:space="preserve">returnUrl</w:t>
      </w:r>
      <w:r>
        <w:t xml:space="preserve"> pour </w:t>
      </w:r>
      <w:r>
        <w:rPr>
          <w:rFonts w:ascii="Courier New" w:cs="Courier New" w:eastAsia="Courier New" w:hAnsi="Courier New"/>
          <w:sz w:val="19"/>
          <w:szCs w:val="19"/>
          <w:shd w:fill="EEF1F5" w:color="auto" w:val="clear"/>
        </w:rPr>
        <w:t xml:space="preserve">/connexion</w:t>
      </w:r>
      <w:r>
        <w:t xml:space="preserve">)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provideClientHydration()</w:t>
      </w:r>
      <w:r>
        <w:t xml:space="preserve"> : reprise dans le navigateur des pages rendues par le serveur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providePrimeNG(...)</w:t>
      </w:r>
      <w:r>
        <w:t xml:space="preserve"> : thème Aura dont la couleur primaire est ramenée à la palette bleue, mode sombre attaché au sélecteur </w:t>
      </w:r>
      <w:r>
        <w:rPr>
          <w:rFonts w:ascii="Courier New" w:cs="Courier New" w:eastAsia="Courier New" w:hAnsi="Courier New"/>
          <w:sz w:val="19"/>
          <w:szCs w:val="19"/>
          <w:shd w:fill="EEF1F5" w:color="auto" w:val="clear"/>
        </w:rPr>
        <w:t xml:space="preserve">.app-dark</w:t>
      </w:r>
      <w:r>
        <w:t xml:space="preserve">.</w:t>
      </w:r>
    </w:p>
    <w:p>
      <w:pPr>
        <w:spacing w:after="40" w:line="120" w:lineRule="exact"/>
      </w:pPr>
    </w:p>
    <w:p>
      <w:pPr>
        <w:pStyle w:val="Heading3"/>
        <w:keepNext/>
      </w:pPr>
      <w:bookmarkStart w:name="_Toc0014" w:id="14"/>
      <w:r>
        <w:t xml:space="preserve">2.4 Routage</w:t>
      </w:r>
      <w:bookmarkEnd w:id="14"/>
    </w:p>
    <w:p>
      <w:pPr>
        <w:spacing w:after="120" w:before="0"/>
      </w:pPr>
      <w:r>
        <w:t xml:space="preserve">Les espaces lourds (médecin, administration, super-administration) sont chargés à la demande ; chaque page de ces espaces est elle-même un composant chargé à la demande.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120"/>
        <w:gridCol w:w="2891"/>
        <w:gridCol w:w="2891"/>
        <w:gridCol w:w="1736"/>
      </w:tblGrid>
      <w:tr>
        <w:trPr>
          <w:cantSplit/>
          <w:tblHeader/>
        </w:trPr>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Gardes</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c>
          <w:tcPr>
            <w:tcW w:type="dxa" w:w="173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Chargement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Redirection vers </w:t>
            </w:r>
            <w:r>
              <w:rPr>
                <w:rFonts w:ascii="Courier New" w:cs="Courier New" w:eastAsia="Courier New" w:hAnsi="Courier New"/>
                <w:sz w:val="17"/>
                <w:szCs w:val="17"/>
                <w:shd w:fill="EEF1F5" w:color="auto" w:val="clear"/>
              </w:rPr>
              <w:t xml:space="preserve">/intro</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/intro</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Page d'accueil, bouton « Démo »</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/connexion</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Connexion par mot de passe ou par code e-mail</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/matricule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Identifiants oubliés (envoi par e-mail à partir du matricule)</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/register</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Demande d'accès adressée à l'administration</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/l/:token</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 d’un dossier par QR code</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/requests</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Requêtes</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Centre de notifications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puis </w:t>
            </w:r>
            <w:r>
              <w:rPr>
                <w:rFonts w:ascii="Courier New" w:cs="Courier New" w:eastAsia="Courier New" w:hAnsi="Courier New"/>
                <w:sz w:val="17"/>
                <w:szCs w:val="17"/>
                <w:shd w:fill="EEF1F5" w:color="auto" w:val="clear"/>
              </w:rPr>
              <w:t xml:space="preserve">patientConfirmedGuard</w:t>
            </w:r>
            <w:r>
              <w:rPr>
                <w:sz w:val="18"/>
                <w:szCs w:val="18"/>
              </w:rPr>
              <w:t xml:space="preserve"> sur les pages</w:t>
            </w:r>
          </w:p>
        </w:tc>
        <w:tc>
          <w:tcPr>
            <w:tcW w:type="dxa" w:w="2891"/>
            <w:tcMar>
              <w:top w:type="dxa" w:w="50"/>
              <w:left w:type="dxa" w:w="100"/>
              <w:bottom w:type="dxa" w:w="50"/>
              <w:right w:type="dxa" w:w="100"/>
            </w:tcMar>
            <w:vAlign w:val="center"/>
          </w:tcPr>
          <w:p>
            <w:pPr>
              <w:spacing w:after="30" w:before="30" w:line="250"/>
            </w:pPr>
            <w:r>
              <w:rPr>
                <w:sz w:val="18"/>
                <w:szCs w:val="18"/>
              </w:rPr>
              <w:t xml:space="preserve">Espace patient (12 pages)</w:t>
            </w:r>
          </w:p>
        </w:tc>
        <w:tc>
          <w:tcPr>
            <w:tcW w:type="dxa" w:w="1736"/>
            <w:tcMar>
              <w:top w:type="dxa" w:w="50"/>
              <w:left w:type="dxa" w:w="100"/>
              <w:bottom w:type="dxa" w:w="50"/>
              <w:right w:type="dxa" w:w="100"/>
            </w:tcMar>
            <w:vAlign w:val="center"/>
          </w:tcPr>
          <w:p>
            <w:pPr>
              <w:spacing w:after="30" w:before="30" w:line="250"/>
            </w:pPr>
            <w:r>
              <w:rPr>
                <w:sz w:val="18"/>
                <w:szCs w:val="18"/>
              </w:rPr>
              <w:t xml:space="preserve">Direct, sauf </w:t>
            </w:r>
            <w:r>
              <w:rPr>
                <w:rFonts w:ascii="Courier New" w:cs="Courier New" w:eastAsia="Courier New" w:hAnsi="Courier New"/>
                <w:sz w:val="17"/>
                <w:szCs w:val="17"/>
                <w:shd w:fill="EEF1F5" w:color="auto" w:val="clear"/>
              </w:rPr>
              <w:t xml:space="preserve">etablissements</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doctorGuard</w:t>
            </w:r>
            <w:r>
              <w:rPr>
                <w:sz w:val="18"/>
                <w:szCs w:val="18"/>
              </w:rPr>
              <w:t xml:space="preserve">, puis </w:t>
            </w:r>
            <w:r>
              <w:rPr>
                <w:rFonts w:ascii="Courier New" w:cs="Courier New" w:eastAsia="Courier New" w:hAnsi="Courier New"/>
                <w:sz w:val="17"/>
                <w:szCs w:val="17"/>
                <w:shd w:fill="EEF1F5" w:color="auto" w:val="clear"/>
              </w:rPr>
              <w:t xml:space="preserve">doctorConfirmedGuard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Espace médecin (10 pages)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tenantAdminGuard</w:t>
            </w:r>
          </w:p>
        </w:tc>
        <w:tc>
          <w:tcPr>
            <w:tcW w:type="dxa" w:w="2891"/>
            <w:tcMar>
              <w:top w:type="dxa" w:w="50"/>
              <w:left w:type="dxa" w:w="100"/>
              <w:bottom w:type="dxa" w:w="50"/>
              <w:right w:type="dxa" w:w="100"/>
            </w:tcMar>
            <w:vAlign w:val="center"/>
          </w:tcPr>
          <w:p>
            <w:pPr>
              <w:spacing w:after="30" w:before="30" w:line="250"/>
            </w:pPr>
            <w:r>
              <w:rPr>
                <w:sz w:val="18"/>
                <w:szCs w:val="18"/>
              </w:rPr>
              <w:t xml:space="preserve">Administration d'un établissement (12 pages)</w:t>
            </w:r>
          </w:p>
        </w:tc>
        <w:tc>
          <w:tcPr>
            <w:tcW w:type="dxa" w:w="1736"/>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superAdminGuard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Console de la plateforme (5 pages)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bl>
    <w:p>
      <w:pPr>
        <w:spacing w:after="100" w:line="14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Aucune route générique </w:t>
      </w:r>
      <w:r>
        <w:rPr>
          <w:rFonts w:ascii="Courier New" w:cs="Courier New" w:eastAsia="Courier New" w:hAnsi="Courier New"/>
          <w:sz w:val="19"/>
          <w:szCs w:val="19"/>
        </w:rPr>
        <w:t xml:space="preserve">**</w:t>
      </w:r>
      <w:r>
        <w:t xml:space="preserve"> n'est déclarée : une adresse inconnue ne conduit pas à une page « introuvable ». C'est une évolution recommandée (chapitre 15).</w:t>
      </w:r>
    </w:p>
    <w:p>
      <w:pPr>
        <w:spacing w:after="80" w:line="160" w:lineRule="exact"/>
      </w:pPr>
    </w:p>
    <w:p>
      <w:pPr>
        <w:pStyle w:val="Heading3"/>
        <w:keepNext/>
      </w:pPr>
      <w:bookmarkStart w:name="_Toc0015" w:id="15"/>
      <w:r>
        <w:t xml:space="preserve">2.5 Rendu serveur et pré-rendu</w:t>
      </w:r>
      <w:bookmarkEnd w:id="15"/>
    </w:p>
    <w:p>
      <w:pPr>
        <w:spacing w:after="120" w:before="0"/>
      </w:pPr>
      <w:r>
        <w:t xml:space="preserve">Le build Angular fonctionne en mode </w:t>
      </w:r>
      <w:r>
        <w:rPr>
          <w:rFonts w:ascii="Courier New" w:cs="Courier New" w:eastAsia="Courier New" w:hAnsi="Courier New"/>
          <w:sz w:val="19"/>
          <w:szCs w:val="19"/>
          <w:shd w:fill="EEF1F5" w:color="auto" w:val="clear"/>
        </w:rPr>
        <w:t xml:space="preserve">outputMode: server</w:t>
      </w:r>
      <w:r>
        <w:t xml:space="preserve">. </w:t>
      </w:r>
      <w:r>
        <w:rPr>
          <w:rFonts w:ascii="Courier New" w:cs="Courier New" w:eastAsia="Courier New" w:hAnsi="Courier New"/>
          <w:sz w:val="19"/>
          <w:szCs w:val="19"/>
          <w:shd w:fill="EEF1F5" w:color="auto" w:val="clear"/>
        </w:rPr>
        <w:t xml:space="preserve">app.routes.server.ts</w:t>
      </w:r>
      <w:r>
        <w:t xml:space="preserve"> fixe le mode de rendu de chaque route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015"/>
        <w:gridCol w:w="1606"/>
        <w:gridCol w:w="4017"/>
      </w:tblGrid>
      <w:tr>
        <w:trPr>
          <w:cantSplit/>
          <w:tblHeader/>
        </w:trPr>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Routes</w:t>
            </w:r>
          </w:p>
        </w:tc>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Mode</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w:t>
            </w:r>
            <w:r>
              <w:rPr>
                <w:sz w:val="18"/>
                <w:szCs w:val="18"/>
              </w:rPr>
              <w:t xml:space="preserve">, </w:t>
            </w:r>
            <w:r>
              <w:rPr>
                <w:rFonts w:ascii="Courier New" w:cs="Courier New" w:eastAsia="Courier New" w:hAnsi="Courier New"/>
                <w:sz w:val="17"/>
                <w:szCs w:val="17"/>
                <w:shd w:fill="EEF1F5" w:color="auto" w:val="clear"/>
              </w:rPr>
              <w:t xml:space="preserve">/intro</w:t>
            </w:r>
            <w:r>
              <w:rPr>
                <w:sz w:val="18"/>
                <w:szCs w:val="18"/>
              </w:rPr>
              <w:t xml:space="preserve">, </w:t>
            </w:r>
            <w:r>
              <w:rPr>
                <w:rFonts w:ascii="Courier New" w:cs="Courier New" w:eastAsia="Courier New" w:hAnsi="Courier New"/>
                <w:sz w:val="17"/>
                <w:szCs w:val="17"/>
                <w:shd w:fill="EEF1F5" w:color="auto" w:val="clear"/>
              </w:rPr>
              <w:t xml:space="preserve">/connexion</w:t>
            </w:r>
            <w:r>
              <w:rPr>
                <w:sz w:val="18"/>
                <w:szCs w:val="18"/>
              </w:rPr>
              <w:t xml:space="preserve">, </w:t>
            </w:r>
            <w:r>
              <w:rPr>
                <w:rFonts w:ascii="Courier New" w:cs="Courier New" w:eastAsia="Courier New" w:hAnsi="Courier New"/>
                <w:sz w:val="17"/>
                <w:szCs w:val="17"/>
                <w:shd w:fill="EEF1F5" w:color="auto" w:val="clear"/>
              </w:rPr>
              <w:t xml:space="preserve">/matricule</w:t>
            </w:r>
            <w:r>
              <w:rPr>
                <w:sz w:val="18"/>
                <w:szCs w:val="18"/>
              </w:rPr>
              <w:t xml:space="preserve">, </w:t>
            </w:r>
            <w:r>
              <w:rPr>
                <w:rFonts w:ascii="Courier New" w:cs="Courier New" w:eastAsia="Courier New" w:hAnsi="Courier New"/>
                <w:sz w:val="17"/>
                <w:szCs w:val="17"/>
                <w:shd w:fill="EEF1F5" w:color="auto" w:val="clear"/>
              </w:rPr>
              <w:t xml:space="preserve">/register</w:t>
            </w:r>
            <w:r>
              <w:rPr>
                <w:sz w:val="18"/>
                <w:szCs w:val="18"/>
              </w:rPr>
              <w:t xml:space="preserve">, </w:t>
            </w:r>
            <w:r>
              <w:rPr>
                <w:rFonts w:ascii="Courier New" w:cs="Courier New" w:eastAsia="Courier New" w:hAnsi="Courier New"/>
                <w:sz w:val="17"/>
                <w:szCs w:val="17"/>
                <w:shd w:fill="EEF1F5" w:color="auto" w:val="clear"/>
              </w:rPr>
              <w:t xml:space="preserve">/requests</w:t>
            </w:r>
            <w:r>
              <w:rPr>
                <w:sz w:val="18"/>
                <w:szCs w:val="18"/>
              </w:rPr>
              <w:t xml:space="preserve">, </w:t>
            </w:r>
            <w:r>
              <w:rPr>
                <w:rFonts w:ascii="Courier New" w:cs="Courier New" w:eastAsia="Courier New" w:hAnsi="Courier New"/>
                <w:sz w:val="17"/>
                <w:szCs w:val="17"/>
                <w:shd w:fill="EEF1F5" w:color="auto" w:val="clear"/>
              </w:rPr>
              <w:t xml:space="preserve">/notifications</w:t>
            </w:r>
          </w:p>
        </w:tc>
        <w:tc>
          <w:tcPr>
            <w:tcW w:type="dxa" w:w="1606"/>
            <w:tcMar>
              <w:top w:type="dxa" w:w="50"/>
              <w:left w:type="dxa" w:w="100"/>
              <w:bottom w:type="dxa" w:w="50"/>
              <w:right w:type="dxa" w:w="100"/>
            </w:tcMar>
            <w:vAlign w:val="center"/>
          </w:tcPr>
          <w:p>
            <w:pPr>
              <w:spacing w:after="30" w:before="30" w:line="250"/>
            </w:pPr>
            <w:r>
              <w:rPr>
                <w:sz w:val="18"/>
                <w:szCs w:val="18"/>
              </w:rPr>
              <w:t xml:space="preserve">Pré-rendu</w:t>
            </w:r>
          </w:p>
        </w:tc>
        <w:tc>
          <w:tcPr>
            <w:tcW w:type="dxa" w:w="4017"/>
            <w:tcMar>
              <w:top w:type="dxa" w:w="50"/>
              <w:left w:type="dxa" w:w="100"/>
              <w:bottom w:type="dxa" w:w="50"/>
              <w:right w:type="dxa" w:w="100"/>
            </w:tcMar>
            <w:vAlign w:val="center"/>
          </w:tcPr>
          <w:p>
            <w:pPr>
              <w:spacing w:after="30" w:before="30" w:line="250"/>
            </w:pPr>
            <w:r>
              <w:rPr>
                <w:sz w:val="18"/>
                <w:szCs w:val="18"/>
              </w:rPr>
              <w:t xml:space="preserve">La page HTML est produite au moment du build et servie telle quelle</w:t>
            </w:r>
          </w:p>
        </w:tc>
      </w:tr>
      <w:tr>
        <w:trPr>
          <w:cantSplit/>
        </w:trPr>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r>
              <w:rPr>
                <w:sz w:val="18"/>
                <w:szCs w:val="18"/>
              </w:rPr>
              <w:t xml:space="preserve">, </w:t>
            </w:r>
            <w:r>
              <w:rPr>
                <w:rFonts w:ascii="Courier New" w:cs="Courier New" w:eastAsia="Courier New" w:hAnsi="Courier New"/>
                <w:sz w:val="17"/>
                <w:szCs w:val="17"/>
                <w:shd w:fill="EEF1F5" w:color="auto" w:val="clear"/>
              </w:rPr>
              <w:t xml:space="preserve">/doctors/**</w:t>
            </w:r>
            <w:r>
              <w:rPr>
                <w:sz w:val="18"/>
                <w:szCs w:val="18"/>
              </w:rPr>
              <w:t xml:space="preserve"> et toutes les autres (</w:t>
            </w:r>
            <w:r>
              <w:rPr>
                <w:rFonts w:ascii="Courier New" w:cs="Courier New" w:eastAsia="Courier New" w:hAnsi="Courier New"/>
                <w:sz w:val="17"/>
                <w:szCs w:val="17"/>
                <w:shd w:fill="EEF1F5" w:color="auto" w:val="clear"/>
              </w:rPr>
              <w:t xml:space="preserve">**</w:t>
            </w:r>
            <w:r>
              <w:rPr>
                <w:sz w:val="18"/>
                <w:szCs w:val="18"/>
              </w:rPr>
              <w:t xml:space="preserve">)</w:t>
            </w:r>
          </w:p>
        </w:tc>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Client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Le serveur envoie la coquille de l'application ; le rendu se fait dans le navigateur</w:t>
            </w:r>
          </w:p>
        </w:tc>
      </w:tr>
    </w:tbl>
    <w:p>
      <w:pPr>
        <w:spacing w:after="100" w:line="140" w:lineRule="exact"/>
      </w:pPr>
    </w:p>
    <w:p>
      <w:pPr>
        <w:spacing w:after="120" w:before="0"/>
      </w:pPr>
      <w:r>
        <w:t xml:space="preserve">Les espaces connectés sont rendus dans le navigateur parce qu'ils dépendent de la session, conservée dans le stockage local du navigateur et donc inconnue du serveur. Le code qui touche à </w:t>
      </w:r>
      <w:r>
        <w:rPr>
          <w:rFonts w:ascii="Courier New" w:cs="Courier New" w:eastAsia="Courier New" w:hAnsi="Courier New"/>
          <w:sz w:val="19"/>
          <w:szCs w:val="19"/>
          <w:shd w:fill="EEF1F5" w:color="auto" w:val="clear"/>
        </w:rPr>
        <w:t xml:space="preserve">window</w:t>
      </w:r>
      <w:r>
        <w:t xml:space="preserve"> ou à </w:t>
      </w:r>
      <w:r>
        <w:rPr>
          <w:rFonts w:ascii="Courier New" w:cs="Courier New" w:eastAsia="Courier New" w:hAnsi="Courier New"/>
          <w:sz w:val="19"/>
          <w:szCs w:val="19"/>
          <w:shd w:fill="EEF1F5" w:color="auto" w:val="clear"/>
        </w:rPr>
        <w:t xml:space="preserve">localStorage</w:t>
      </w:r>
      <w:r>
        <w:t xml:space="preserve"> est protégé par </w:t>
      </w:r>
      <w:r>
        <w:rPr>
          <w:rFonts w:ascii="Courier New" w:cs="Courier New" w:eastAsia="Courier New" w:hAnsi="Courier New"/>
          <w:sz w:val="19"/>
          <w:szCs w:val="19"/>
          <w:shd w:fill="EEF1F5" w:color="auto" w:val="clear"/>
        </w:rPr>
        <w:t xml:space="preserve">isPlatformBrowser</w:t>
      </w:r>
      <w:r>
        <w:t xml:space="preserve"> ou par des tests d'existence.</w:t>
      </w:r>
    </w:p>
    <w:p>
      <w:pPr>
        <w:spacing w:after="120" w:before="0"/>
      </w:pPr>
      <w:r>
        <w:t xml:space="preserve">La protection contre les requêtes forgées côté serveur (SSRF) repose sur la liste des domaines autorisés : </w:t>
      </w:r>
      <w:r>
        <w:rPr>
          <w:rFonts w:ascii="Courier New" w:cs="Courier New" w:eastAsia="Courier New" w:hAnsi="Courier New"/>
          <w:sz w:val="19"/>
          <w:szCs w:val="19"/>
          <w:shd w:fill="EEF1F5" w:color="auto" w:val="clear"/>
        </w:rPr>
        <w:t xml:space="preserve">angular.json</w:t>
      </w:r>
      <w:r>
        <w:t xml:space="preserve"> n'admet que </w:t>
      </w:r>
      <w:r>
        <w:rPr>
          <w:rFonts w:ascii="Courier New" w:cs="Courier New" w:eastAsia="Courier New" w:hAnsi="Courier New"/>
          <w:sz w:val="19"/>
          <w:szCs w:val="19"/>
          <w:shd w:fill="EEF1F5" w:color="auto" w:val="clear"/>
        </w:rPr>
        <w:t xml:space="preserve">localhost</w:t>
      </w:r>
      <w:r>
        <w:t xml:space="preserve"> et </w:t>
      </w:r>
      <w:r>
        <w:rPr>
          <w:rFonts w:ascii="Courier New" w:cs="Courier New" w:eastAsia="Courier New" w:hAnsi="Courier New"/>
          <w:sz w:val="19"/>
          <w:szCs w:val="19"/>
          <w:shd w:fill="EEF1F5" w:color="auto" w:val="clear"/>
        </w:rPr>
        <w:t xml:space="preserve">127.0.0.1</w:t>
      </w:r>
      <w:r>
        <w:t xml:space="preserve"> ; les domaines de production sont fournis au conteneur par la variable </w:t>
      </w:r>
      <w:r>
        <w:rPr>
          <w:rFonts w:ascii="Courier New" w:cs="Courier New" w:eastAsia="Courier New" w:hAnsi="Courier New"/>
          <w:sz w:val="19"/>
          <w:szCs w:val="19"/>
          <w:shd w:fill="EEF1F5" w:color="auto" w:val="clear"/>
        </w:rPr>
        <w:t xml:space="preserve">NG_ALLOWED_HOSTS</w:t>
      </w:r>
      <w:r>
        <w:t xml:space="preserve">. Une requête portant un autre nom d'hôte reçoit une réponse 400.</w:t>
      </w:r>
    </w:p>
    <w:p>
      <w:pPr>
        <w:pStyle w:val="Heading3"/>
        <w:keepNext/>
      </w:pPr>
      <w:bookmarkStart w:name="_Toc0016" w:id="16"/>
      <w:r>
        <w:t xml:space="preserve">2.6 Serveur Node et points techniques</w:t>
      </w:r>
      <w:bookmarkEnd w:id="16"/>
    </w:p>
    <w:p>
      <w:pPr>
        <w:spacing w:after="120" w:before="0"/>
      </w:pPr>
      <w:r>
        <w:rPr>
          <w:rFonts w:ascii="Courier New" w:cs="Courier New" w:eastAsia="Courier New" w:hAnsi="Courier New"/>
          <w:sz w:val="19"/>
          <w:szCs w:val="19"/>
          <w:shd w:fill="EEF1F5" w:color="auto" w:val="clear"/>
        </w:rPr>
        <w:t xml:space="preserve">src/server.ts</w:t>
      </w:r>
      <w:r>
        <w:t xml:space="preserve"> monte une application Express autour du moteur </w:t>
      </w:r>
      <w:r>
        <w:rPr>
          <w:rFonts w:ascii="Courier New" w:cs="Courier New" w:eastAsia="Courier New" w:hAnsi="Courier New"/>
          <w:sz w:val="19"/>
          <w:szCs w:val="19"/>
          <w:shd w:fill="EEF1F5" w:color="auto" w:val="clear"/>
        </w:rPr>
        <w:t xml:space="preserve">AngularNodeAppEngine</w:t>
      </w:r>
      <w:r>
        <w:t xml:space="preserve">. Il écoute sur le port défini par </w:t>
      </w:r>
      <w:r>
        <w:rPr>
          <w:rFonts w:ascii="Courier New" w:cs="Courier New" w:eastAsia="Courier New" w:hAnsi="Courier New"/>
          <w:sz w:val="19"/>
          <w:szCs w:val="19"/>
          <w:shd w:fill="EEF1F5" w:color="auto" w:val="clear"/>
        </w:rPr>
        <w:t xml:space="preserve">PORT</w:t>
      </w:r>
      <w:r>
        <w:t xml:space="preserve"> (4000 par défaut) et fait confiance aux en-têtes du reverse proxy (</w:t>
      </w:r>
      <w:r>
        <w:rPr>
          <w:rFonts w:ascii="Courier New" w:cs="Courier New" w:eastAsia="Courier New" w:hAnsi="Courier New"/>
          <w:sz w:val="19"/>
          <w:szCs w:val="19"/>
          <w:shd w:fill="EEF1F5" w:color="auto" w:val="clear"/>
        </w:rPr>
        <w:t xml:space="preserve">trust proxy</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Comportement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En-têtes de sécurité</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X-Content-Type-Options: nosniff</w:t>
            </w:r>
            <w:r>
              <w:rPr>
                <w:sz w:val="18"/>
                <w:szCs w:val="18"/>
              </w:rPr>
              <w:t xml:space="preserve">, </w:t>
            </w:r>
            <w:r>
              <w:rPr>
                <w:rFonts w:ascii="Courier New" w:cs="Courier New" w:eastAsia="Courier New" w:hAnsi="Courier New"/>
                <w:sz w:val="17"/>
                <w:szCs w:val="17"/>
                <w:shd w:fill="EEF1F5" w:color="auto" w:val="clear"/>
              </w:rPr>
              <w:t xml:space="preserve">X-Frame-Options: SAMEORIGIN</w:t>
            </w:r>
            <w:r>
              <w:rPr>
                <w:sz w:val="18"/>
                <w:szCs w:val="18"/>
              </w:rPr>
              <w:t xml:space="preserve">, </w:t>
            </w:r>
            <w:r>
              <w:rPr>
                <w:rFonts w:ascii="Courier New" w:cs="Courier New" w:eastAsia="Courier New" w:hAnsi="Courier New"/>
                <w:sz w:val="17"/>
                <w:szCs w:val="17"/>
                <w:shd w:fill="EEF1F5" w:color="auto" w:val="clear"/>
              </w:rPr>
              <w:t xml:space="preserve">Referrer-Policy: strict-origin-when-cross-origin</w:t>
            </w:r>
            <w:r>
              <w:rPr>
                <w:sz w:val="18"/>
                <w:szCs w:val="18"/>
              </w:rPr>
              <w:t xml:space="preserve">, </w:t>
            </w:r>
            <w:r>
              <w:rPr>
                <w:rFonts w:ascii="Courier New" w:cs="Courier New" w:eastAsia="Courier New" w:hAnsi="Courier New"/>
                <w:sz w:val="17"/>
                <w:szCs w:val="17"/>
                <w:shd w:fill="EEF1F5" w:color="auto" w:val="clear"/>
              </w:rPr>
              <w:t xml:space="preserve">Permissions-Policy</w:t>
            </w:r>
            <w:r>
              <w:rPr>
                <w:sz w:val="18"/>
                <w:szCs w:val="18"/>
              </w:rPr>
              <w:t xml:space="preserve"> fermant caméra, micro et géolocalisation ; </w:t>
            </w:r>
            <w:r>
              <w:rPr>
                <w:rFonts w:ascii="Courier New" w:cs="Courier New" w:eastAsia="Courier New" w:hAnsi="Courier New"/>
                <w:sz w:val="17"/>
                <w:szCs w:val="17"/>
                <w:shd w:fill="EEF1F5" w:color="auto" w:val="clear"/>
              </w:rPr>
              <w:t xml:space="preserve">X-Powered-By</w:t>
            </w:r>
            <w:r>
              <w:rPr>
                <w:sz w:val="18"/>
                <w:szCs w:val="18"/>
              </w:rPr>
              <w:t xml:space="preserve"> masqué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/env.js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Renvoie </w:t>
            </w:r>
            <w:r>
              <w:rPr>
                <w:rFonts w:ascii="Courier New" w:cs="Courier New" w:eastAsia="Courier New" w:hAnsi="Courier New"/>
                <w:sz w:val="17"/>
                <w:szCs w:val="17"/>
                <w:shd w:fill="EEF1F5" w:color="auto" w:val="clear"/>
              </w:rPr>
              <w:t xml:space="preserve">window.__EDEN_ENV__ = {"apiUrl": …, "version": …}</w:t>
            </w:r>
            <w:r>
              <w:rPr>
                <w:sz w:val="18"/>
                <w:szCs w:val="18"/>
              </w:rPr>
              <w:t xml:space="preserve"> à partir des variables </w:t>
            </w:r>
            <w:r>
              <w:rPr>
                <w:rFonts w:ascii="Courier New" w:cs="Courier New" w:eastAsia="Courier New" w:hAnsi="Courier New"/>
                <w:sz w:val="17"/>
                <w:szCs w:val="17"/>
                <w:shd w:fill="EEF1F5" w:color="auto" w:val="clear"/>
              </w:rPr>
              <w:t xml:space="preserve">API_URL</w:t>
            </w:r>
            <w:r>
              <w:rPr>
                <w:sz w:val="18"/>
                <w:szCs w:val="18"/>
              </w:rPr>
              <w:t xml:space="preserve"> et </w:t>
            </w:r>
            <w:r>
              <w:rPr>
                <w:rFonts w:ascii="Courier New" w:cs="Courier New" w:eastAsia="Courier New" w:hAnsi="Courier New"/>
                <w:sz w:val="17"/>
                <w:szCs w:val="17"/>
                <w:shd w:fill="EEF1F5" w:color="auto" w:val="clear"/>
              </w:rPr>
              <w:t xml:space="preserve">APP_VERSION</w:t>
            </w:r>
            <w:r>
              <w:rPr>
                <w:sz w:val="18"/>
                <w:szCs w:val="18"/>
              </w:rPr>
              <w:t xml:space="preserve"> du conteneur. Jamais mis en cache (</w:t>
            </w:r>
            <w:r>
              <w:rPr>
                <w:rFonts w:ascii="Courier New" w:cs="Courier New" w:eastAsia="Courier New" w:hAnsi="Courier New"/>
                <w:sz w:val="17"/>
                <w:szCs w:val="17"/>
                <w:shd w:fill="EEF1F5" w:color="auto" w:val="clear"/>
              </w:rPr>
              <w:t xml:space="preserve">no-store</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/healthz</w:t>
            </w:r>
          </w:p>
        </w:tc>
        <w:tc>
          <w:tcPr>
            <w:tcW w:type="dxa" w:w="6747"/>
            <w:tcMar>
              <w:top w:type="dxa" w:w="50"/>
              <w:left w:type="dxa" w:w="100"/>
              <w:bottom w:type="dxa" w:w="50"/>
              <w:right w:type="dxa" w:w="100"/>
            </w:tcMar>
            <w:vAlign w:val="center"/>
          </w:tcPr>
          <w:p>
            <w:pPr>
              <w:spacing w:after="30" w:before="30" w:line="250"/>
            </w:pPr>
            <w:r>
              <w:rPr>
                <w:sz w:val="18"/>
                <w:szCs w:val="18"/>
              </w:rPr>
              <w:t xml:space="preserve">Renvoie </w:t>
            </w:r>
            <w:r>
              <w:rPr>
                <w:rFonts w:ascii="Courier New" w:cs="Courier New" w:eastAsia="Courier New" w:hAnsi="Courier New"/>
                <w:sz w:val="17"/>
                <w:szCs w:val="17"/>
                <w:shd w:fill="EEF1F5" w:color="auto" w:val="clear"/>
              </w:rPr>
              <w:t xml:space="preserve">{"status":"ok","version":…,"startedAt":…,"uptime":…}</w:t>
            </w:r>
            <w:r>
              <w:rPr>
                <w:sz w:val="18"/>
                <w:szCs w:val="18"/>
              </w:rPr>
              <w:t xml:space="preserve">. Utilisé par Docker, Portainer, les scripts de déploiement et la surveillance.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Fichiers statiques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Dossier </w:t>
            </w:r>
            <w:r>
              <w:rPr>
                <w:rFonts w:ascii="Courier New" w:cs="Courier New" w:eastAsia="Courier New" w:hAnsi="Courier New"/>
                <w:sz w:val="17"/>
                <w:szCs w:val="17"/>
                <w:shd w:fill="EEF1F5" w:color="auto" w:val="clear"/>
              </w:rPr>
              <w:t xml:space="preserve">browser</w:t>
            </w:r>
            <w:r>
              <w:rPr>
                <w:sz w:val="18"/>
                <w:szCs w:val="18"/>
              </w:rPr>
              <w:t xml:space="preserve"> du build, mis en cache un an (les noms de fichiers portent une empreinte)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Autres requêtes</w:t>
            </w:r>
          </w:p>
        </w:tc>
        <w:tc>
          <w:tcPr>
            <w:tcW w:type="dxa" w:w="6747"/>
            <w:tcMar>
              <w:top w:type="dxa" w:w="50"/>
              <w:left w:type="dxa" w:w="100"/>
              <w:bottom w:type="dxa" w:w="50"/>
              <w:right w:type="dxa" w:w="100"/>
            </w:tcMar>
            <w:vAlign w:val="center"/>
          </w:tcPr>
          <w:p>
            <w:pPr>
              <w:spacing w:after="30" w:before="30" w:line="250"/>
            </w:pPr>
            <w:r>
              <w:rPr>
                <w:sz w:val="18"/>
                <w:szCs w:val="18"/>
              </w:rPr>
              <w:t xml:space="preserve">Rendu par Angular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Arrêt propre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À la réception de </w:t>
            </w:r>
            <w:r>
              <w:rPr>
                <w:rFonts w:ascii="Courier New" w:cs="Courier New" w:eastAsia="Courier New" w:hAnsi="Courier New"/>
                <w:sz w:val="17"/>
                <w:szCs w:val="17"/>
                <w:shd w:fill="EEF1F5" w:color="auto" w:val="clear"/>
              </w:rPr>
              <w:t xml:space="preserve">SIGTERM</w:t>
            </w:r>
            <w:r>
              <w:rPr>
                <w:sz w:val="18"/>
                <w:szCs w:val="18"/>
              </w:rPr>
              <w:t xml:space="preserve"> ou </w:t>
            </w:r>
            <w:r>
              <w:rPr>
                <w:rFonts w:ascii="Courier New" w:cs="Courier New" w:eastAsia="Courier New" w:hAnsi="Courier New"/>
                <w:sz w:val="17"/>
                <w:szCs w:val="17"/>
                <w:shd w:fill="EEF1F5" w:color="auto" w:val="clear"/>
              </w:rPr>
              <w:t xml:space="preserve">SIGINT</w:t>
            </w:r>
            <w:r>
              <w:rPr>
                <w:sz w:val="18"/>
                <w:szCs w:val="18"/>
              </w:rPr>
              <w:t xml:space="preserve">, le serveur termine les requêtes en cours puis s’arrête ; arrêt forcé après 10 secondes</w:t>
            </w:r>
          </w:p>
        </w:tc>
      </w:tr>
    </w:tbl>
    <w:p>
      <w:pPr>
        <w:spacing w:after="100" w:line="140" w:lineRule="exact"/>
      </w:pPr>
    </w:p>
    <w:p>
      <w:pPr>
        <w:pStyle w:val="Heading3"/>
        <w:keepNext/>
      </w:pPr>
      <w:bookmarkStart w:name="_Toc0017" w:id="17"/>
      <w:r>
        <w:t xml:space="preserve">2.7 Configuration d'exécution</w:t>
      </w:r>
      <w:bookmarkEnd w:id="17"/>
    </w:p>
    <w:p>
      <w:pPr>
        <w:spacing w:after="120" w:before="0"/>
      </w:pPr>
      <w:r>
        <w:t xml:space="preserve">L'adresse de l'API n'est pas figée dans le build. Une même image Docker sert ainsi la préproduction et la production, et changer d'API ne demande aucune reconstruction.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Contexte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Source de l'adresse de l'API et de la version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Navigateur, en production</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window.__EDEN_ENV__</w:t>
            </w:r>
            <w:r>
              <w:rPr>
                <w:sz w:val="18"/>
                <w:szCs w:val="18"/>
              </w:rPr>
              <w:t xml:space="preserve">, injecté par </w:t>
            </w:r>
            <w:r>
              <w:rPr>
                <w:rFonts w:ascii="Courier New" w:cs="Courier New" w:eastAsia="Courier New" w:hAnsi="Courier New"/>
                <w:sz w:val="17"/>
                <w:szCs w:val="17"/>
                <w:shd w:fill="EEF1F5" w:color="auto" w:val="clear"/>
              </w:rPr>
              <w:t xml:space="preserve">/env.js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Rendu serveur</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process.env.API_URL</w:t>
            </w:r>
            <w:r>
              <w:rPr>
                <w:sz w:val="18"/>
                <w:szCs w:val="18"/>
              </w:rPr>
              <w:t xml:space="preserve"> et </w:t>
            </w:r>
            <w:r>
              <w:rPr>
                <w:rFonts w:ascii="Courier New" w:cs="Courier New" w:eastAsia="Courier New" w:hAnsi="Courier New"/>
                <w:sz w:val="17"/>
                <w:szCs w:val="17"/>
                <w:shd w:fill="EEF1F5" w:color="auto" w:val="clear"/>
              </w:rPr>
              <w:t xml:space="preserve">process.env.APP_VERSION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Valeur de repli</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https://site.pdmdsante.com/</w:t>
            </w:r>
            <w:r>
              <w:rPr>
                <w:sz w:val="18"/>
                <w:szCs w:val="18"/>
              </w:rPr>
              <w:t xml:space="preserve"> et version </w:t>
            </w:r>
            <w:r>
              <w:rPr>
                <w:rFonts w:ascii="Courier New" w:cs="Courier New" w:eastAsia="Courier New" w:hAnsi="Courier New"/>
                <w:sz w:val="17"/>
                <w:szCs w:val="17"/>
                <w:shd w:fill="EEF1F5" w:color="auto" w:val="clear"/>
              </w:rPr>
              <w:t xml:space="preserve">dev</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Développement (</w:t>
            </w:r>
            <w:r>
              <w:rPr>
                <w:rFonts w:ascii="Courier New" w:cs="Courier New" w:eastAsia="Courier New" w:hAnsi="Courier New"/>
                <w:sz w:val="17"/>
                <w:szCs w:val="17"/>
                <w:shd w:fill="EEF1F5" w:color="auto" w:val="clear"/>
              </w:rPr>
              <w:t xml:space="preserve">ng serve</w:t>
            </w:r>
            <w:r>
              <w:rPr>
                <w:sz w:val="18"/>
                <w:szCs w:val="18"/>
              </w:rPr>
              <w:t xml:space="preserve">)</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environment.development.ts</w:t>
            </w:r>
            <w:r>
              <w:rPr>
                <w:sz w:val="18"/>
                <w:szCs w:val="18"/>
              </w:rPr>
              <w:t xml:space="preserve">, substitué par </w:t>
            </w:r>
            <w:r>
              <w:rPr>
                <w:rFonts w:ascii="Courier New" w:cs="Courier New" w:eastAsia="Courier New" w:hAnsi="Courier New"/>
                <w:sz w:val="17"/>
                <w:szCs w:val="17"/>
                <w:shd w:fill="EEF1F5" w:color="auto" w:val="clear"/>
              </w:rPr>
              <w:t xml:space="preserve">fileReplacements</w:t>
            </w:r>
            <w:r>
              <w:rPr>
                <w:sz w:val="18"/>
                <w:szCs w:val="18"/>
              </w:rPr>
              <w:t xml:space="preserve"> ; il pointe vers l'API de développement</w:t>
            </w:r>
          </w:p>
        </w:tc>
      </w:tr>
    </w:tbl>
    <w:p>
      <w:pPr>
        <w:spacing w:after="100" w:line="140" w:lineRule="exact"/>
      </w:pPr>
    </w:p>
    <w:p>
      <w:pPr>
        <w:spacing w:after="120" w:before="0"/>
      </w:pPr>
      <w:r>
        <w:rPr>
          <w:rFonts w:ascii="Courier New" w:cs="Courier New" w:eastAsia="Courier New" w:hAnsi="Courier New"/>
          <w:sz w:val="19"/>
          <w:szCs w:val="19"/>
          <w:shd w:fill="EEF1F5" w:color="auto" w:val="clear"/>
        </w:rPr>
        <w:t xml:space="preserve">environment.ts</w:t>
      </w:r>
      <w:r>
        <w:t xml:space="preserve"> garantit que l'adresse se termine par une barre oblique, car les services construisent leurs adresses par concaténation (</w:t>
      </w:r>
      <w:r>
        <w:rPr>
          <w:rFonts w:ascii="Courier New" w:cs="Courier New" w:eastAsia="Courier New" w:hAnsi="Courier New"/>
          <w:sz w:val="19"/>
          <w:szCs w:val="19"/>
          <w:shd w:fill="EEF1F5" w:color="auto" w:val="clear"/>
        </w:rPr>
        <w:t xml:space="preserve">${apiUrl}patient/...</w:t>
      </w:r>
      <w:r>
        <w:t xml:space="preserve">).</w:t>
      </w: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Quelques services ajoutent eux-mêmes une barre oblique (</w:t>
      </w:r>
      <w:r>
        <w:rPr>
          <w:rFonts w:ascii="Courier New" w:cs="Courier New" w:eastAsia="Courier New" w:hAnsi="Courier New"/>
          <w:sz w:val="19"/>
          <w:szCs w:val="19"/>
        </w:rPr>
        <w:t xml:space="preserve">${baseUrl}/patient/factures/...</w:t>
      </w:r>
      <w:r>
        <w:t xml:space="preserve">), ce qui produit une double barre dans l'adresse. L'API l'accepte aujourd'hui ; l'écriture gagnerait à être harmonisée.</w:t>
      </w:r>
    </w:p>
    <w:p>
      <w:pPr>
        <w:spacing w:after="80" w:line="160" w:lineRule="exact"/>
      </w:pPr>
    </w:p>
    <w:p>
      <w:pPr>
        <w:pStyle w:val="Heading3"/>
        <w:keepNext/>
      </w:pPr>
      <w:bookmarkStart w:name="_Toc0018" w:id="18"/>
      <w:r>
        <w:t xml:space="preserve">2.8 Gestion de l'état et accès aux données</w:t>
      </w:r>
      <w:bookmarkEnd w:id="18"/>
    </w:p>
    <w:p>
      <w:pPr>
        <w:spacing w:after="120" w:before="0"/>
      </w:pPr>
      <w:r>
        <w:t xml:space="preserve">L'état est porté par des </w:t>
      </w:r>
      <w:r>
        <w:rPr>
          <w:b/>
          <w:bCs/>
        </w:rPr>
        <w:t xml:space="preserve">signaux</w:t>
      </w:r>
      <w:r>
        <w:t xml:space="preserve">. Les services exposent des signaux en lecture seule et des valeurs dérivées par </w:t>
      </w:r>
      <w:r>
        <w:rPr>
          <w:rFonts w:ascii="Courier New" w:cs="Courier New" w:eastAsia="Courier New" w:hAnsi="Courier New"/>
          <w:sz w:val="19"/>
          <w:szCs w:val="19"/>
          <w:shd w:fill="EEF1F5" w:color="auto" w:val="clear"/>
        </w:rPr>
        <w:t xml:space="preserve">computed()</w:t>
      </w:r>
      <w:r>
        <w:t xml:space="preserve"> ; les composants ne manipulent pas d'observables dans leurs gabarits.</w:t>
      </w:r>
    </w:p>
    <w:p>
      <w:pPr>
        <w:pStyle w:val="Heading4"/>
        <w:keepNext/>
      </w:pPr>
      <w:bookmarkStart w:name="_Toc0019" w:id="19"/>
      <w:r>
        <w:t xml:space="preserve">2.8.1 Ressources mises en cache</w:t>
      </w:r>
      <w:bookmarkEnd w:id="19"/>
    </w:p>
    <w:p>
      <w:pPr>
        <w:spacing w:after="120" w:before="0"/>
      </w:pPr>
      <w:r>
        <w:t xml:space="preserve">L'API de développement est mono-thread et s'appuie sur des requêtes Tryton lourdes : elle peut répondre en plusieurs dizaines de secondes. Deux mécanismes protègent l'interface et le serveur.</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PatientsService</w:t>
      </w:r>
      <w:r>
        <w:t xml:space="preserve"> tient un état par ressource (factures, laboratoire, imagerie, exploration, prescriptions, requêtes) : </w:t>
      </w:r>
      <w:r>
        <w:rPr>
          <w:rFonts w:ascii="Courier New" w:cs="Courier New" w:eastAsia="Courier New" w:hAnsi="Courier New"/>
          <w:sz w:val="19"/>
          <w:szCs w:val="19"/>
          <w:shd w:fill="EEF1F5" w:color="auto" w:val="clear"/>
        </w:rPr>
        <w:t xml:space="preserve">data</w:t>
      </w:r>
      <w:r>
        <w:t xml:space="preserve">, </w:t>
      </w:r>
      <w:r>
        <w:rPr>
          <w:rFonts w:ascii="Courier New" w:cs="Courier New" w:eastAsia="Courier New" w:hAnsi="Courier New"/>
          <w:sz w:val="19"/>
          <w:szCs w:val="19"/>
          <w:shd w:fill="EEF1F5" w:color="auto" w:val="clear"/>
        </w:rPr>
        <w:t xml:space="preserve">loading</w:t>
      </w:r>
      <w:r>
        <w:t xml:space="preserve">, </w:t>
      </w:r>
      <w:r>
        <w:rPr>
          <w:rFonts w:ascii="Courier New" w:cs="Courier New" w:eastAsia="Courier New" w:hAnsi="Courier New"/>
          <w:sz w:val="19"/>
          <w:szCs w:val="19"/>
          <w:shd w:fill="EEF1F5" w:color="auto" w:val="clear"/>
        </w:rPr>
        <w:t xml:space="preserve">error</w:t>
      </w:r>
      <w:r>
        <w:t xml:space="preserve">, </w:t>
      </w:r>
      <w:r>
        <w:rPr>
          <w:rFonts w:ascii="Courier New" w:cs="Courier New" w:eastAsia="Courier New" w:hAnsi="Courier New"/>
          <w:sz w:val="19"/>
          <w:szCs w:val="19"/>
          <w:shd w:fill="EEF1F5" w:color="auto" w:val="clear"/>
        </w:rPr>
        <w:t xml:space="preserve">loadedAt</w:t>
      </w:r>
      <w:r>
        <w:t xml:space="preserve">. Une requête déjà en vol n'est jamais doublée, une donnée déjà chargée n'est pas redemandée.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ApiResource&lt;T&gt;</w:t>
      </w:r>
      <w:r>
        <w:t xml:space="preserve"> (espace médecin) généralise ce principe avec une </w:t>
      </w:r>
      <w:r>
        <w:rPr>
          <w:b/>
          <w:bCs/>
        </w:rPr>
        <w:t xml:space="preserve">clé</w:t>
      </w:r>
      <w:r>
        <w:t xml:space="preserve"> de paramètres (médecin, mois, type) : changer de clé relance le chargement, et un rechargement garde l'affichage précédent (</w:t>
      </w:r>
      <w:r>
        <w:rPr>
          <w:rFonts w:ascii="Courier New" w:cs="Courier New" w:eastAsia="Courier New" w:hAnsi="Courier New"/>
          <w:sz w:val="19"/>
          <w:szCs w:val="19"/>
          <w:shd w:fill="EEF1F5" w:color="auto" w:val="clear"/>
        </w:rPr>
        <w:t xml:space="preserve">refreshing</w:t>
      </w:r>
      <w:r>
        <w:t xml:space="preserve">).</w:t>
      </w:r>
    </w:p>
    <w:p>
      <w:pPr>
        <w:pStyle w:val="ListParagraph"/>
        <w:numPr>
          <w:ilvl w:val="0"/>
          <w:numId w:val="2"/>
        </w:numPr>
        <w:spacing w:after="50"/>
      </w:pPr>
      <w:r>
        <w:t xml:space="preserve">Délai maximal d'une requête : </w:t>
      </w:r>
      <w:r>
        <w:rPr>
          <w:b/>
          <w:bCs/>
        </w:rPr>
        <w:t xml:space="preserve">45 secondes</w:t>
      </w:r>
      <w:r>
        <w:t xml:space="preserve">. Au-delà, le message « Le serveur met trop de temps à répondre » s'affiche.</w:t>
      </w:r>
    </w:p>
    <w:p>
      <w:pPr>
        <w:pStyle w:val="ListParagraph"/>
        <w:numPr>
          <w:ilvl w:val="0"/>
          <w:numId w:val="2"/>
        </w:numPr>
        <w:spacing w:after="50"/>
      </w:pPr>
      <w:r>
        <w:t xml:space="preserve">Un rechargement forcé est ignoré si les données ont moins de </w:t>
      </w:r>
      <w:r>
        <w:rPr>
          <w:b/>
          <w:bCs/>
        </w:rPr>
        <w:t xml:space="preserve">30 secondes</w:t>
      </w:r>
      <w:r>
        <w:t xml:space="preserve">, pour ne pas envoyer de rafales.</w:t>
      </w:r>
    </w:p>
    <w:p>
      <w:pPr>
        <w:pStyle w:val="ListParagraph"/>
        <w:numPr>
          <w:ilvl w:val="0"/>
          <w:numId w:val="2"/>
        </w:numPr>
        <w:spacing w:after="50"/>
      </w:pPr>
      <w:r>
        <w:t xml:space="preserve">Les profils chargés par les gardes de navigation ont leur propre délai de 30 secondes : une garde n'attend jamais indéfiniment.</w:t>
      </w:r>
    </w:p>
    <w:p>
      <w:pPr>
        <w:spacing w:after="40" w:line="120" w:lineRule="exact"/>
      </w:pPr>
    </w:p>
    <w:p>
      <w:pPr>
        <w:pStyle w:val="Heading4"/>
        <w:keepNext/>
      </w:pPr>
      <w:bookmarkStart w:name="_Toc0020" w:id="20"/>
      <w:r>
        <w:t xml:space="preserve">2.8.2 Messages d'erreur</w:t>
      </w:r>
      <w:bookmarkEnd w:id="20"/>
    </w:p>
    <w:p>
      <w:pPr>
        <w:spacing w:after="120" w:before="0"/>
      </w:pPr>
      <w:r>
        <w:rPr>
          <w:rFonts w:ascii="Courier New" w:cs="Courier New" w:eastAsia="Courier New" w:hAnsi="Courier New"/>
          <w:sz w:val="19"/>
          <w:szCs w:val="19"/>
          <w:shd w:fill="EEF1F5" w:color="auto" w:val="clear"/>
        </w:rPr>
        <w:t xml:space="preserve">extractErrorMessage</w:t>
      </w:r>
      <w:r>
        <w:t xml:space="preserve"> traduit les erreurs en messages lisibles : serveur injoignable (statut 0), droits insuffisants (403), délai dépassé, ou message renvoyé par l'API. L'API répond parfois 200 avec un simple </w:t>
      </w:r>
      <w:r>
        <w:rPr>
          <w:rFonts w:ascii="Courier New" w:cs="Courier New" w:eastAsia="Courier New" w:hAnsi="Courier New"/>
          <w:sz w:val="19"/>
          <w:szCs w:val="19"/>
          <w:shd w:fill="EEF1F5" w:color="auto" w:val="clear"/>
        </w:rPr>
        <w:t xml:space="preserve">{ message }</w:t>
      </w:r>
      <w:r>
        <w:t xml:space="preserve"> : ces « erreurs douces » sont détectées par </w:t>
      </w:r>
      <w:r>
        <w:rPr>
          <w:rFonts w:ascii="Courier New" w:cs="Courier New" w:eastAsia="Courier New" w:hAnsi="Courier New"/>
          <w:sz w:val="19"/>
          <w:szCs w:val="19"/>
          <w:shd w:fill="EEF1F5" w:color="auto" w:val="clear"/>
        </w:rPr>
        <w:t xml:space="preserve">softErrorMessage</w:t>
      </w:r>
      <w:r>
        <w:t xml:space="preserve"> et traitées comme des erreurs.</w:t>
      </w:r>
    </w:p>
    <w:p>
      <w:pPr>
        <w:pStyle w:val="Heading4"/>
        <w:keepNext/>
      </w:pPr>
      <w:bookmarkStart w:name="_Toc0021" w:id="21"/>
      <w:r>
        <w:t xml:space="preserve">2.8.3 Caches à vider</w:t>
      </w:r>
      <w:bookmarkEnd w:id="21"/>
    </w:p>
    <w:p>
      <w:pPr>
        <w:spacing w:after="120" w:before="0"/>
      </w:pPr>
      <w:r>
        <w:t xml:space="preserve">Les caches ne sont pas indexés par utilisateur. La déconnexion appelle donc </w:t>
      </w:r>
      <w:r>
        <w:rPr>
          <w:rFonts w:ascii="Courier New" w:cs="Courier New" w:eastAsia="Courier New" w:hAnsi="Courier New"/>
          <w:sz w:val="19"/>
          <w:szCs w:val="19"/>
          <w:shd w:fill="EEF1F5" w:color="auto" w:val="clear"/>
        </w:rPr>
        <w:t xml:space="preserve">resetAll()</w:t>
      </w:r>
      <w:r>
        <w:t xml:space="preserve"> et </w:t>
      </w:r>
      <w:r>
        <w:rPr>
          <w:rFonts w:ascii="Courier New" w:cs="Courier New" w:eastAsia="Courier New" w:hAnsi="Courier New"/>
          <w:sz w:val="19"/>
          <w:szCs w:val="19"/>
          <w:shd w:fill="EEF1F5" w:color="auto" w:val="clear"/>
        </w:rPr>
        <w:t xml:space="preserve">reset()</w:t>
      </w:r>
      <w:r>
        <w:t xml:space="preserve"> sur les services concernés, et </w:t>
      </w:r>
      <w:r>
        <w:rPr>
          <w:rFonts w:ascii="Courier New" w:cs="Courier New" w:eastAsia="Courier New" w:hAnsi="Courier New"/>
          <w:sz w:val="19"/>
          <w:szCs w:val="19"/>
          <w:shd w:fill="EEF1F5" w:color="auto" w:val="clear"/>
        </w:rPr>
        <w:t xml:space="preserve">AuthService.clearSession()</w:t>
      </w:r>
      <w:r>
        <w:t xml:space="preserve"> réinitialise le profil SaaS.</w:t>
      </w:r>
    </w:p>
    <w:p>
      <w:pPr>
        <w:pStyle w:val="Heading3"/>
        <w:keepNext/>
      </w:pPr>
      <w:bookmarkStart w:name="_Toc0022" w:id="22"/>
      <w:r>
        <w:t xml:space="preserve">2.9 Interface utilisateur et accessibilité</w:t>
      </w:r>
      <w:bookmarkEnd w:id="22"/>
    </w:p>
    <w:p>
      <w:pPr>
        <w:pStyle w:val="ListParagraph"/>
        <w:numPr>
          <w:ilvl w:val="0"/>
          <w:numId w:val="2"/>
        </w:numPr>
        <w:spacing w:after="50"/>
      </w:pPr>
      <w:r>
        <w:rPr>
          <w:b/>
          <w:bCs/>
        </w:rPr>
        <w:t xml:space="preserve">Charte</w:t>
      </w:r>
      <w:r>
        <w:t xml:space="preserve"> : variables CSS dans </w:t>
      </w:r>
      <w:r>
        <w:rPr>
          <w:rFonts w:ascii="Courier New" w:cs="Courier New" w:eastAsia="Courier New" w:hAnsi="Courier New"/>
          <w:sz w:val="19"/>
          <w:szCs w:val="19"/>
          <w:shd w:fill="EEF1F5" w:color="auto" w:val="clear"/>
        </w:rPr>
        <w:t xml:space="preserve">src/styles.css</w:t>
      </w:r>
      <w:r>
        <w:t xml:space="preserve"> (bleu primaire </w:t>
      </w:r>
      <w:r>
        <w:rPr>
          <w:rFonts w:ascii="Courier New" w:cs="Courier New" w:eastAsia="Courier New" w:hAnsi="Courier New"/>
          <w:sz w:val="19"/>
          <w:szCs w:val="19"/>
          <w:shd w:fill="EEF1F5" w:color="auto" w:val="clear"/>
        </w:rPr>
        <w:t xml:space="preserve">#1a54c9</w:t>
      </w:r>
      <w:r>
        <w:t xml:space="preserve">, survol </w:t>
      </w:r>
      <w:r>
        <w:rPr>
          <w:rFonts w:ascii="Courier New" w:cs="Courier New" w:eastAsia="Courier New" w:hAnsi="Courier New"/>
          <w:sz w:val="19"/>
          <w:szCs w:val="19"/>
          <w:shd w:fill="EEF1F5" w:color="auto" w:val="clear"/>
        </w:rPr>
        <w:t xml:space="preserve">#15359e</w:t>
      </w:r>
      <w:r>
        <w:t xml:space="preserve">, accent </w:t>
      </w:r>
      <w:r>
        <w:rPr>
          <w:rFonts w:ascii="Courier New" w:cs="Courier New" w:eastAsia="Courier New" w:hAnsi="Courier New"/>
          <w:sz w:val="19"/>
          <w:szCs w:val="19"/>
          <w:shd w:fill="EEF1F5" w:color="auto" w:val="clear"/>
        </w:rPr>
        <w:t xml:space="preserve">#ffa600</w:t>
      </w:r>
      <w:r>
        <w:t xml:space="preserve">, fonds à motif discret de croix médicales).</w:t>
      </w:r>
    </w:p>
    <w:p>
      <w:pPr>
        <w:pStyle w:val="ListParagraph"/>
        <w:numPr>
          <w:ilvl w:val="0"/>
          <w:numId w:val="2"/>
        </w:numPr>
        <w:spacing w:after="50"/>
      </w:pPr>
      <w:r>
        <w:rPr>
          <w:b/>
          <w:bCs/>
        </w:rPr>
        <w:t xml:space="preserve">Mises en page</w:t>
      </w:r>
      <w:r>
        <w:t xml:space="preserve"> : chaque espace a une coquille (barre latérale, tiroir mobile, zone de contenu). Les consoles d'administration partagent </w:t>
      </w:r>
      <w:r>
        <w:rPr>
          <w:rFonts w:ascii="Courier New" w:cs="Courier New" w:eastAsia="Courier New" w:hAnsi="Courier New"/>
          <w:sz w:val="19"/>
          <w:szCs w:val="19"/>
          <w:shd w:fill="EEF1F5" w:color="auto" w:val="clear"/>
        </w:rPr>
        <w:t xml:space="preserve">ConsoleShell</w:t>
      </w:r>
      <w:r>
        <w:t xml:space="preserve">, lui-même aligné sur l'espace médecin.</w:t>
      </w:r>
    </w:p>
    <w:p>
      <w:pPr>
        <w:pStyle w:val="ListParagraph"/>
        <w:numPr>
          <w:ilvl w:val="0"/>
          <w:numId w:val="2"/>
        </w:numPr>
        <w:spacing w:after="50"/>
      </w:pPr>
      <w:r>
        <w:rPr>
          <w:b/>
          <w:bCs/>
        </w:rPr>
        <w:t xml:space="preserve">Composants transverses</w:t>
      </w:r>
      <w:r>
        <w:t xml:space="preserve"> : </w:t>
      </w:r>
      <w:r>
        <w:rPr>
          <w:rFonts w:ascii="Courier New" w:cs="Courier New" w:eastAsia="Courier New" w:hAnsi="Courier New"/>
          <w:sz w:val="19"/>
          <w:szCs w:val="19"/>
          <w:shd w:fill="EEF1F5" w:color="auto" w:val="clear"/>
        </w:rPr>
        <w:t xml:space="preserve">EdenLoader</w:t>
      </w:r>
      <w:r>
        <w:t xml:space="preserve"> (chargement animé), </w:t>
      </w:r>
      <w:r>
        <w:rPr>
          <w:rFonts w:ascii="Courier New" w:cs="Courier New" w:eastAsia="Courier New" w:hAnsi="Courier New"/>
          <w:sz w:val="19"/>
          <w:szCs w:val="19"/>
          <w:shd w:fill="EEF1F5" w:color="auto" w:val="clear"/>
        </w:rPr>
        <w:t xml:space="preserve">EdenMark</w:t>
      </w:r>
      <w:r>
        <w:t xml:space="preserve"> (logo), </w:t>
      </w:r>
      <w:r>
        <w:rPr>
          <w:rFonts w:ascii="Courier New" w:cs="Courier New" w:eastAsia="Courier New" w:hAnsi="Courier New"/>
          <w:sz w:val="19"/>
          <w:szCs w:val="19"/>
          <w:shd w:fill="EEF1F5" w:color="auto" w:val="clear"/>
        </w:rPr>
        <w:t xml:space="preserve">KpiTile</w:t>
      </w:r>
      <w:r>
        <w:t xml:space="preserve"> (tuile d'indicateur), </w:t>
      </w:r>
      <w:r>
        <w:rPr>
          <w:rFonts w:ascii="Courier New" w:cs="Courier New" w:eastAsia="Courier New" w:hAnsi="Courier New"/>
          <w:sz w:val="19"/>
          <w:szCs w:val="19"/>
          <w:shd w:fill="EEF1F5" w:color="auto" w:val="clear"/>
        </w:rPr>
        <w:t xml:space="preserve">RouteLoader</w:t>
      </w:r>
      <w:r>
        <w:t xml:space="preserve"> (barre de progression de navigation), </w:t>
      </w:r>
      <w:r>
        <w:rPr>
          <w:rFonts w:ascii="Courier New" w:cs="Courier New" w:eastAsia="Courier New" w:hAnsi="Courier New"/>
          <w:sz w:val="19"/>
          <w:szCs w:val="19"/>
          <w:shd w:fill="EEF1F5" w:color="auto" w:val="clear"/>
        </w:rPr>
        <w:t xml:space="preserve">StatusTag</w:t>
      </w:r>
      <w:r>
        <w:t xml:space="preserve"> (libellé et couleur d'un statut).</w:t>
      </w:r>
    </w:p>
    <w:p>
      <w:pPr>
        <w:pStyle w:val="ListParagraph"/>
        <w:numPr>
          <w:ilvl w:val="0"/>
          <w:numId w:val="2"/>
        </w:numPr>
        <w:spacing w:after="50"/>
      </w:pPr>
      <w:r>
        <w:rPr>
          <w:b/>
          <w:bCs/>
        </w:rPr>
        <w:t xml:space="preserve">Accessibilité</w:t>
      </w:r>
      <w:r>
        <w:t xml:space="preserve"> : l'application doit passer les contrôles AXE et respecter le niveau WCAG AA (gestion du focus, contrastes, attributs ARIA). Les boîtes de dialogue utilisent l'élément </w:t>
      </w:r>
      <w:r>
        <w:rPr>
          <w:rFonts w:ascii="Courier New" w:cs="Courier New" w:eastAsia="Courier New" w:hAnsi="Courier New"/>
          <w:sz w:val="19"/>
          <w:szCs w:val="19"/>
          <w:shd w:fill="EEF1F5" w:color="auto" w:val="clear"/>
        </w:rPr>
        <w:t xml:space="preserve">dialog</w:t>
      </w:r>
      <w:r>
        <w:t xml:space="preserve"> avec </w:t>
      </w:r>
      <w:r>
        <w:rPr>
          <w:rFonts w:ascii="Courier New" w:cs="Courier New" w:eastAsia="Courier New" w:hAnsi="Courier New"/>
          <w:sz w:val="19"/>
          <w:szCs w:val="19"/>
          <w:shd w:fill="EEF1F5" w:color="auto" w:val="clear"/>
        </w:rPr>
        <w:t xml:space="preserve">aria-labelledby</w:t>
      </w:r>
      <w:r>
        <w:t xml:space="preserve">, l'écran de démarrage porte </w:t>
      </w:r>
      <w:r>
        <w:rPr>
          <w:rFonts w:ascii="Courier New" w:cs="Courier New" w:eastAsia="Courier New" w:hAnsi="Courier New"/>
          <w:sz w:val="19"/>
          <w:szCs w:val="19"/>
          <w:shd w:fill="EEF1F5" w:color="auto" w:val="clear"/>
        </w:rPr>
        <w:t xml:space="preserve">role="status"</w:t>
      </w:r>
      <w:r>
        <w:t xml:space="preserve">.</w:t>
      </w:r>
    </w:p>
    <w:p>
      <w:pPr>
        <w:spacing w:after="40" w:line="120" w:lineRule="exact"/>
      </w:pPr>
    </w:p>
    <w:p>
      <w:pPr>
        <w:pStyle w:val="Heading3"/>
        <w:keepNext/>
      </w:pPr>
      <w:bookmarkStart w:name="_Toc0023" w:id="23"/>
      <w:r>
        <w:t xml:space="preserve">2.10 Conventions de développement</w:t>
      </w:r>
      <w:bookmarkEnd w:id="23"/>
    </w:p>
    <w:p>
      <w:pPr>
        <w:spacing w:after="120" w:before="0"/>
      </w:pPr>
      <w:r>
        <w:t xml:space="preserve">Les règles ci-dessous sont celles du projet (fichier </w:t>
      </w:r>
      <w:r>
        <w:rPr>
          <w:rFonts w:ascii="Courier New" w:cs="Courier New" w:eastAsia="Courier New" w:hAnsi="Courier New"/>
          <w:sz w:val="19"/>
          <w:szCs w:val="19"/>
          <w:shd w:fill="EEF1F5" w:color="auto" w:val="clear"/>
        </w:rPr>
        <w:t xml:space="preserve">.claude/CLAUDE.md</w:t>
      </w:r>
      <w:r>
        <w:t xml:space="preserve">, repris dans </w:t>
      </w:r>
      <w:r>
        <w:rPr>
          <w:rFonts w:ascii="Courier New" w:cs="Courier New" w:eastAsia="Courier New" w:hAnsi="Courier New"/>
          <w:sz w:val="19"/>
          <w:szCs w:val="19"/>
          <w:shd w:fill="EEF1F5" w:color="auto" w:val="clear"/>
        </w:rPr>
        <w:t xml:space="preserve">AGENTS.md</w:t>
      </w:r>
      <w:r>
        <w:t xml:space="preserve">). Elles s'appliquent à tout nouveau code.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Domaine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TypeScript</w:t>
            </w:r>
          </w:p>
        </w:tc>
        <w:tc>
          <w:tcPr>
            <w:tcW w:type="dxa" w:w="6747"/>
            <w:tcMar>
              <w:top w:type="dxa" w:w="50"/>
              <w:left w:type="dxa" w:w="100"/>
              <w:bottom w:type="dxa" w:w="50"/>
              <w:right w:type="dxa" w:w="100"/>
            </w:tcMar>
            <w:vAlign w:val="center"/>
          </w:tcPr>
          <w:p>
            <w:pPr>
              <w:spacing w:after="30" w:before="30" w:line="250"/>
            </w:pPr>
            <w:r>
              <w:rPr>
                <w:sz w:val="18"/>
                <w:szCs w:val="18"/>
              </w:rPr>
              <w:t xml:space="preserve">Typage strict, inférence quand le type est évident, pas de </w:t>
            </w:r>
            <w:r>
              <w:rPr>
                <w:rFonts w:ascii="Courier New" w:cs="Courier New" w:eastAsia="Courier New" w:hAnsi="Courier New"/>
                <w:sz w:val="17"/>
                <w:szCs w:val="17"/>
                <w:shd w:fill="EEF1F5" w:color="auto" w:val="clear"/>
              </w:rPr>
              <w:t xml:space="preserve">any</w:t>
            </w:r>
            <w:r>
              <w:rPr>
                <w:sz w:val="18"/>
                <w:szCs w:val="18"/>
              </w:rPr>
              <w:t xml:space="preserve"> (utiliser </w:t>
            </w:r>
            <w:r>
              <w:rPr>
                <w:rFonts w:ascii="Courier New" w:cs="Courier New" w:eastAsia="Courier New" w:hAnsi="Courier New"/>
                <w:sz w:val="17"/>
                <w:szCs w:val="17"/>
                <w:shd w:fill="EEF1F5" w:color="auto" w:val="clear"/>
              </w:rPr>
              <w:t xml:space="preserve">unknown</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Composants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Composants autonomes ; ne pas écrire </w:t>
            </w:r>
            <w:r>
              <w:rPr>
                <w:rFonts w:ascii="Courier New" w:cs="Courier New" w:eastAsia="Courier New" w:hAnsi="Courier New"/>
                <w:sz w:val="17"/>
                <w:szCs w:val="17"/>
                <w:shd w:fill="EEF1F5" w:color="auto" w:val="clear"/>
              </w:rPr>
              <w:t xml:space="preserve">standalone: true</w:t>
            </w:r>
            <w:r>
              <w:rPr>
                <w:sz w:val="18"/>
                <w:szCs w:val="18"/>
              </w:rPr>
              <w:t xml:space="preserve"> ni </w:t>
            </w:r>
            <w:r>
              <w:rPr>
                <w:rFonts w:ascii="Courier New" w:cs="Courier New" w:eastAsia="Courier New" w:hAnsi="Courier New"/>
                <w:sz w:val="17"/>
                <w:szCs w:val="17"/>
                <w:shd w:fill="EEF1F5" w:color="auto" w:val="clear"/>
              </w:rPr>
              <w:t xml:space="preserve">changeDetection: OnPush</w:t>
            </w:r>
            <w:r>
              <w:rPr>
                <w:sz w:val="18"/>
                <w:szCs w:val="18"/>
              </w:rPr>
              <w:t xml:space="preserve"> (valeurs par défaut) ; </w:t>
            </w:r>
            <w:r>
              <w:rPr>
                <w:rFonts w:ascii="Courier New" w:cs="Courier New" w:eastAsia="Courier New" w:hAnsi="Courier New"/>
                <w:sz w:val="17"/>
                <w:szCs w:val="17"/>
                <w:shd w:fill="EEF1F5" w:color="auto" w:val="clear"/>
              </w:rPr>
              <w:t xml:space="preserve">input()</w:t>
            </w:r>
            <w:r>
              <w:rPr>
                <w:sz w:val="18"/>
                <w:szCs w:val="18"/>
              </w:rPr>
              <w:t xml:space="preserve"> et </w:t>
            </w:r>
            <w:r>
              <w:rPr>
                <w:rFonts w:ascii="Courier New" w:cs="Courier New" w:eastAsia="Courier New" w:hAnsi="Courier New"/>
                <w:sz w:val="17"/>
                <w:szCs w:val="17"/>
                <w:shd w:fill="EEF1F5" w:color="auto" w:val="clear"/>
              </w:rPr>
              <w:t xml:space="preserve">output()</w:t>
            </w:r>
            <w:r>
              <w:rPr>
                <w:sz w:val="18"/>
                <w:szCs w:val="18"/>
              </w:rPr>
              <w:t xml:space="preserve"> plutôt que les décorateurs ; composants petits, à responsabilité unique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État</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signal</w:t>
            </w:r>
            <w:r>
              <w:rPr>
                <w:sz w:val="18"/>
                <w:szCs w:val="18"/>
              </w:rPr>
              <w:t xml:space="preserve">, </w:t>
            </w:r>
            <w:r>
              <w:rPr>
                <w:rFonts w:ascii="Courier New" w:cs="Courier New" w:eastAsia="Courier New" w:hAnsi="Courier New"/>
                <w:sz w:val="17"/>
                <w:szCs w:val="17"/>
                <w:shd w:fill="EEF1F5" w:color="auto" w:val="clear"/>
              </w:rPr>
              <w:t xml:space="preserve">computed</w:t>
            </w:r>
            <w:r>
              <w:rPr>
                <w:sz w:val="18"/>
                <w:szCs w:val="18"/>
              </w:rPr>
              <w:t xml:space="preserve">, </w:t>
            </w:r>
            <w:r>
              <w:rPr>
                <w:rFonts w:ascii="Courier New" w:cs="Courier New" w:eastAsia="Courier New" w:hAnsi="Courier New"/>
                <w:sz w:val="17"/>
                <w:szCs w:val="17"/>
                <w:shd w:fill="EEF1F5" w:color="auto" w:val="clear"/>
              </w:rPr>
              <w:t xml:space="preserve">update</w:t>
            </w:r>
            <w:r>
              <w:rPr>
                <w:sz w:val="18"/>
                <w:szCs w:val="18"/>
              </w:rPr>
              <w:t xml:space="preserve"> ou </w:t>
            </w:r>
            <w:r>
              <w:rPr>
                <w:rFonts w:ascii="Courier New" w:cs="Courier New" w:eastAsia="Courier New" w:hAnsi="Courier New"/>
                <w:sz w:val="17"/>
                <w:szCs w:val="17"/>
                <w:shd w:fill="EEF1F5" w:color="auto" w:val="clear"/>
              </w:rPr>
              <w:t xml:space="preserve">set</w:t>
            </w:r>
            <w:r>
              <w:rPr>
                <w:sz w:val="18"/>
                <w:szCs w:val="18"/>
              </w:rPr>
              <w:t xml:space="preserve"> ; jamais </w:t>
            </w:r>
            <w:r>
              <w:rPr>
                <w:rFonts w:ascii="Courier New" w:cs="Courier New" w:eastAsia="Courier New" w:hAnsi="Courier New"/>
                <w:sz w:val="17"/>
                <w:szCs w:val="17"/>
                <w:shd w:fill="EEF1F5" w:color="auto" w:val="clear"/>
              </w:rPr>
              <w:t xml:space="preserve">mutate</w:t>
            </w:r>
            <w:r>
              <w:rPr>
                <w:sz w:val="18"/>
                <w:szCs w:val="18"/>
              </w:rPr>
              <w:t xml:space="preserve"> ; transformations pures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Gabarits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Contrôle de flux natif (</w:t>
            </w:r>
            <w:r>
              <w:rPr>
                <w:rFonts w:ascii="Courier New" w:cs="Courier New" w:eastAsia="Courier New" w:hAnsi="Courier New"/>
                <w:sz w:val="17"/>
                <w:szCs w:val="17"/>
                <w:shd w:fill="EEF1F5" w:color="auto" w:val="clear"/>
              </w:rPr>
              <w:t xml:space="preserve">@if</w:t>
            </w:r>
            <w:r>
              <w:rPr>
                <w:sz w:val="18"/>
                <w:szCs w:val="18"/>
              </w:rPr>
              <w:t xml:space="preserve">, </w:t>
            </w:r>
            <w:r>
              <w:rPr>
                <w:rFonts w:ascii="Courier New" w:cs="Courier New" w:eastAsia="Courier New" w:hAnsi="Courier New"/>
                <w:sz w:val="17"/>
                <w:szCs w:val="17"/>
                <w:shd w:fill="EEF1F5" w:color="auto" w:val="clear"/>
              </w:rPr>
              <w:t xml:space="preserve">@for</w:t>
            </w:r>
            <w:r>
              <w:rPr>
                <w:sz w:val="18"/>
                <w:szCs w:val="18"/>
              </w:rPr>
              <w:t xml:space="preserve">, </w:t>
            </w:r>
            <w:r>
              <w:rPr>
                <w:rFonts w:ascii="Courier New" w:cs="Courier New" w:eastAsia="Courier New" w:hAnsi="Courier New"/>
                <w:sz w:val="17"/>
                <w:szCs w:val="17"/>
                <w:shd w:fill="EEF1F5" w:color="auto" w:val="clear"/>
              </w:rPr>
              <w:t xml:space="preserve">@switch</w:t>
            </w:r>
            <w:r>
              <w:rPr>
                <w:sz w:val="18"/>
                <w:szCs w:val="18"/>
              </w:rPr>
              <w:t xml:space="preserve">) ; liaisons </w:t>
            </w:r>
            <w:r>
              <w:rPr>
                <w:rFonts w:ascii="Courier New" w:cs="Courier New" w:eastAsia="Courier New" w:hAnsi="Courier New"/>
                <w:sz w:val="17"/>
                <w:szCs w:val="17"/>
                <w:shd w:fill="EEF1F5" w:color="auto" w:val="clear"/>
              </w:rPr>
              <w:t xml:space="preserve">class</w:t>
            </w:r>
            <w:r>
              <w:rPr>
                <w:sz w:val="18"/>
                <w:szCs w:val="18"/>
              </w:rPr>
              <w:t xml:space="preserve"> et </w:t>
            </w:r>
            <w:r>
              <w:rPr>
                <w:rFonts w:ascii="Courier New" w:cs="Courier New" w:eastAsia="Courier New" w:hAnsi="Courier New"/>
                <w:sz w:val="17"/>
                <w:szCs w:val="17"/>
                <w:shd w:fill="EEF1F5" w:color="auto" w:val="clear"/>
              </w:rPr>
              <w:t xml:space="preserve">style</w:t>
            </w:r>
            <w:r>
              <w:rPr>
                <w:sz w:val="18"/>
                <w:szCs w:val="18"/>
              </w:rPr>
              <w:t xml:space="preserve"> plutôt que </w:t>
            </w:r>
            <w:r>
              <w:rPr>
                <w:rFonts w:ascii="Courier New" w:cs="Courier New" w:eastAsia="Courier New" w:hAnsi="Courier New"/>
                <w:sz w:val="17"/>
                <w:szCs w:val="17"/>
                <w:shd w:fill="EEF1F5" w:color="auto" w:val="clear"/>
              </w:rPr>
              <w:t xml:space="preserve">ngClass</w:t>
            </w:r>
            <w:r>
              <w:rPr>
                <w:sz w:val="18"/>
                <w:szCs w:val="18"/>
              </w:rPr>
              <w:t xml:space="preserve"> et </w:t>
            </w:r>
            <w:r>
              <w:rPr>
                <w:rFonts w:ascii="Courier New" w:cs="Courier New" w:eastAsia="Courier New" w:hAnsi="Courier New"/>
                <w:sz w:val="17"/>
                <w:szCs w:val="17"/>
                <w:shd w:fill="EEF1F5" w:color="auto" w:val="clear"/>
              </w:rPr>
              <w:t xml:space="preserve">ngStyle</w:t>
            </w:r>
            <w:r>
              <w:rPr>
                <w:sz w:val="18"/>
                <w:szCs w:val="18"/>
              </w:rPr>
              <w:t xml:space="preserve"> ; pas de logique complexe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Hôte</w:t>
            </w:r>
          </w:p>
        </w:tc>
        <w:tc>
          <w:tcPr>
            <w:tcW w:type="dxa" w:w="6747"/>
            <w:tcMar>
              <w:top w:type="dxa" w:w="50"/>
              <w:left w:type="dxa" w:w="100"/>
              <w:bottom w:type="dxa" w:w="50"/>
              <w:right w:type="dxa" w:w="100"/>
            </w:tcMar>
            <w:vAlign w:val="center"/>
          </w:tcPr>
          <w:p>
            <w:pPr>
              <w:spacing w:after="30" w:before="30" w:line="250"/>
            </w:pPr>
            <w:r>
              <w:rPr>
                <w:sz w:val="18"/>
                <w:szCs w:val="18"/>
              </w:rPr>
              <w:t xml:space="preserve">Liaisons dans l'objet </w:t>
            </w:r>
            <w:r>
              <w:rPr>
                <w:rFonts w:ascii="Courier New" w:cs="Courier New" w:eastAsia="Courier New" w:hAnsi="Courier New"/>
                <w:sz w:val="17"/>
                <w:szCs w:val="17"/>
                <w:shd w:fill="EEF1F5" w:color="auto" w:val="clear"/>
              </w:rPr>
              <w:t xml:space="preserve">host</w:t>
            </w:r>
            <w:r>
              <w:rPr>
                <w:sz w:val="18"/>
                <w:szCs w:val="18"/>
              </w:rPr>
              <w:t xml:space="preserve"> du décorateur, pas de </w:t>
            </w:r>
            <w:r>
              <w:rPr>
                <w:rFonts w:ascii="Courier New" w:cs="Courier New" w:eastAsia="Courier New" w:hAnsi="Courier New"/>
                <w:sz w:val="17"/>
                <w:szCs w:val="17"/>
                <w:shd w:fill="EEF1F5" w:color="auto" w:val="clear"/>
              </w:rPr>
              <w:t xml:space="preserve">@HostBinding</w:t>
            </w:r>
            <w:r>
              <w:rPr>
                <w:sz w:val="18"/>
                <w:szCs w:val="18"/>
              </w:rPr>
              <w:t xml:space="preserve"> ni </w:t>
            </w:r>
            <w:r>
              <w:rPr>
                <w:rFonts w:ascii="Courier New" w:cs="Courier New" w:eastAsia="Courier New" w:hAnsi="Courier New"/>
                <w:sz w:val="17"/>
                <w:szCs w:val="17"/>
                <w:shd w:fill="EEF1F5" w:color="auto" w:val="clear"/>
              </w:rPr>
              <w:t xml:space="preserve">@HostListener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Formulaires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Signal Forms (</w:t>
            </w:r>
            <w:r>
              <w:rPr>
                <w:rFonts w:ascii="Courier New" w:cs="Courier New" w:eastAsia="Courier New" w:hAnsi="Courier New"/>
                <w:sz w:val="17"/>
                <w:szCs w:val="17"/>
                <w:shd w:fill="EEF1F5" w:color="auto" w:val="clear"/>
              </w:rPr>
              <w:t xml:space="preserve">@angular/forms/signals</w:t>
            </w:r>
            <w:r>
              <w:rPr>
                <w:sz w:val="18"/>
                <w:szCs w:val="18"/>
              </w:rPr>
              <w:t xml:space="preserve">) pour les nouveaux formulaires, sinon formulaires réactifs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Services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inject()</w:t>
            </w:r>
            <w:r>
              <w:rPr>
                <w:sz w:val="18"/>
                <w:szCs w:val="18"/>
              </w:rPr>
              <w:t xml:space="preserve"> plutôt que l'injection par constructeur ; décorateur </w:t>
            </w:r>
            <w:r>
              <w:rPr>
                <w:rFonts w:ascii="Courier New" w:cs="Courier New" w:eastAsia="Courier New" w:hAnsi="Courier New"/>
                <w:sz w:val="17"/>
                <w:szCs w:val="17"/>
                <w:shd w:fill="EEF1F5" w:color="auto" w:val="clear"/>
              </w:rPr>
              <w:t xml:space="preserve">@Service</w:t>
            </w:r>
            <w:r>
              <w:rPr>
                <w:sz w:val="18"/>
                <w:szCs w:val="18"/>
              </w:rPr>
              <w:t xml:space="preserve"> pour les nouveaux singletons ; une responsabilité par service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Routes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Chargement à la demande des espaces et des pages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NgOptimizedImage</w:t>
            </w:r>
            <w:r>
              <w:rPr>
                <w:sz w:val="18"/>
                <w:szCs w:val="18"/>
              </w:rPr>
              <w:t xml:space="preserve"> pour les images statiques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Mise en forme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Prettier : 100 caractères par ligne, guillemets simples, analyseur Angular pour les gabarits</w:t>
            </w:r>
          </w:p>
        </w:tc>
      </w:tr>
    </w:tbl>
    <w:p>
      <w:pPr>
        <w:pStyle w:val="Heading2"/>
        <w:keepNext/>
        <w:pageBreakBefore/>
      </w:pPr>
      <w:bookmarkStart w:name="_Toc0024" w:id="24"/>
      <w:r>
        <w:t xml:space="preserve">3. Authentification et contrôle d'accès</w:t>
      </w:r>
      <w:bookmarkEnd w:id="24"/>
    </w:p>
    <w:p>
      <w:pPr>
        <w:pStyle w:val="Heading3"/>
        <w:keepNext/>
      </w:pPr>
      <w:bookmarkStart w:name="_Toc0025" w:id="25"/>
      <w:r>
        <w:t xml:space="preserve">3.1 Deux modes de connexion</w:t>
      </w:r>
      <w:bookmarkEnd w:id="25"/>
    </w:p>
    <w:p>
      <w:pPr>
        <w:spacing w:after="120" w:before="0"/>
      </w:pPr>
      <w:r>
        <w:t xml:space="preserve">La page </w:t>
      </w:r>
      <w:r>
        <w:rPr>
          <w:rFonts w:ascii="Courier New" w:cs="Courier New" w:eastAsia="Courier New" w:hAnsi="Courier New"/>
          <w:sz w:val="19"/>
          <w:szCs w:val="19"/>
          <w:shd w:fill="EEF1F5" w:color="auto" w:val="clear"/>
        </w:rPr>
        <w:t xml:space="preserve">/connexion</w:t>
      </w:r>
      <w:r>
        <w:t xml:space="preserve"> propose deux onglets, portés par le signal </w:t>
      </w:r>
      <w:r>
        <w:rPr>
          <w:rFonts w:ascii="Courier New" w:cs="Courier New" w:eastAsia="Courier New" w:hAnsi="Courier New"/>
          <w:sz w:val="19"/>
          <w:szCs w:val="19"/>
          <w:shd w:fill="EEF1F5" w:color="auto" w:val="clear"/>
        </w:rPr>
        <w:t xml:space="preserve">mode</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Mode</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Appels</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Particularités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Mot de passe</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POST user/login</w:t>
            </w:r>
            <w:r>
              <w:rPr>
                <w:sz w:val="18"/>
                <w:szCs w:val="18"/>
              </w:rPr>
              <w:t xml:space="preserve"> avec </w:t>
            </w:r>
            <w:r>
              <w:rPr>
                <w:rFonts w:ascii="Courier New" w:cs="Courier New" w:eastAsia="Courier New" w:hAnsi="Courier New"/>
                <w:sz w:val="17"/>
                <w:szCs w:val="17"/>
                <w:shd w:fill="EEF1F5" w:color="auto" w:val="clear"/>
              </w:rPr>
              <w:t xml:space="preserve">username</w:t>
            </w:r>
            <w:r>
              <w:rPr>
                <w:sz w:val="18"/>
                <w:szCs w:val="18"/>
              </w:rPr>
              <w:t xml:space="preserve">, </w:t>
            </w:r>
            <w:r>
              <w:rPr>
                <w:rFonts w:ascii="Courier New" w:cs="Courier New" w:eastAsia="Courier New" w:hAnsi="Courier New"/>
                <w:sz w:val="17"/>
                <w:szCs w:val="17"/>
                <w:shd w:fill="EEF1F5" w:color="auto" w:val="clear"/>
              </w:rPr>
              <w:t xml:space="preserve">password</w:t>
            </w:r>
            <w:r>
              <w:rPr>
                <w:sz w:val="18"/>
                <w:szCs w:val="18"/>
              </w:rPr>
              <w:t xml:space="preserve">, </w:t>
            </w:r>
            <w:r>
              <w:rPr>
                <w:rFonts w:ascii="Courier New" w:cs="Courier New" w:eastAsia="Courier New" w:hAnsi="Courier New"/>
                <w:sz w:val="17"/>
                <w:szCs w:val="17"/>
                <w:shd w:fill="EEF1F5" w:color="auto" w:val="clear"/>
              </w:rPr>
              <w:t xml:space="preserve">remember_me</w:t>
            </w:r>
          </w:p>
        </w:tc>
        <w:tc>
          <w:tcPr>
            <w:tcW w:type="dxa" w:w="3856"/>
            <w:tcMar>
              <w:top w:type="dxa" w:w="50"/>
              <w:left w:type="dxa" w:w="100"/>
              <w:bottom w:type="dxa" w:w="50"/>
              <w:right w:type="dxa" w:w="100"/>
            </w:tcMar>
            <w:vAlign w:val="center"/>
          </w:tcPr>
          <w:p>
            <w:pPr>
              <w:spacing w:after="30" w:before="30" w:line="250"/>
            </w:pPr>
            <w:r>
              <w:rPr>
                <w:sz w:val="18"/>
                <w:szCs w:val="18"/>
              </w:rPr>
              <w:t xml:space="preserve">Comptes historiques. Identifiant d'au moins 3 caractères, mot de passe d'au moins 6. Le bouton « Patient » doit être sélectionné pour activer l'envoi.</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Code par e-mail</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POST saas/auth/otp/request</w:t>
            </w:r>
            <w:r>
              <w:rPr>
                <w:sz w:val="18"/>
                <w:szCs w:val="18"/>
              </w:rPr>
              <w:t xml:space="preserve"> puis </w:t>
            </w:r>
            <w:r>
              <w:rPr>
                <w:rFonts w:ascii="Courier New" w:cs="Courier New" w:eastAsia="Courier New" w:hAnsi="Courier New"/>
                <w:sz w:val="17"/>
                <w:szCs w:val="17"/>
                <w:shd w:fill="EEF1F5" w:color="auto" w:val="clear"/>
              </w:rPr>
              <w:t xml:space="preserve">POST saas/auth/otp/verify</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Code à 6 chiffres, valable 10 minutes, à usage unique. Au plus 5 codes par heure et 5 essais par code.</w:t>
            </w:r>
          </w:p>
        </w:tc>
      </w:tr>
    </w:tbl>
    <w:p>
      <w:pPr>
        <w:spacing w:after="100" w:line="140" w:lineRule="exact"/>
      </w:pPr>
    </w:p>
    <w:p>
      <w:pPr>
        <w:spacing w:after="120" w:before="0"/>
      </w:pPr>
      <w:r>
        <w:t xml:space="preserve">La vérification du code renvoie soit une session, soit </w:t>
      </w:r>
      <w:r>
        <w:rPr>
          <w:rFonts w:ascii="Courier New" w:cs="Courier New" w:eastAsia="Courier New" w:hAnsi="Courier New"/>
          <w:sz w:val="19"/>
          <w:szCs w:val="19"/>
          <w:shd w:fill="EEF1F5" w:color="auto" w:val="clear"/>
        </w:rPr>
        <w:t xml:space="preserve">needs_registration</w:t>
      </w:r>
      <w:r>
        <w:t xml:space="preserve"> : aucun compte n'utilise cette adresse. Le composant </w:t>
      </w:r>
      <w:r>
        <w:rPr>
          <w:rFonts w:ascii="Courier New" w:cs="Courier New" w:eastAsia="Courier New" w:hAnsi="Courier New"/>
          <w:sz w:val="19"/>
          <w:szCs w:val="19"/>
          <w:shd w:fill="EEF1F5" w:color="auto" w:val="clear"/>
        </w:rPr>
        <w:t xml:space="preserve">EmailCodeLogin</w:t>
      </w:r>
      <w:r>
        <w:t xml:space="preserve"> demande alors le prénom et le nom, puis renvoie la vérification avec ces champs pour créer un compte patient. Ce composant est réutilisé par la page de rattachement </w:t>
      </w:r>
      <w:r>
        <w:rPr>
          <w:rFonts w:ascii="Courier New" w:cs="Courier New" w:eastAsia="Courier New" w:hAnsi="Courier New"/>
          <w:sz w:val="19"/>
          <w:szCs w:val="19"/>
          <w:shd w:fill="EEF1F5" w:color="auto" w:val="clear"/>
        </w:rPr>
        <w:t xml:space="preserve">/l/:token</w:t>
      </w:r>
      <w:r>
        <w:t xml:space="preserve">.</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La connexion par code exige une adresse e-mail unique. Si deux comptes partagent la même adresse, l'API refuse avec « Plusieurs comptes utilisent cette adresse » : il faut alors se connecter par mot de passe ou corriger le doublon.</w:t>
      </w:r>
    </w:p>
    <w:p>
      <w:pPr>
        <w:spacing w:after="80" w:line="160" w:lineRule="exact"/>
      </w:pPr>
    </w:p>
    <w:p>
      <w:pPr>
        <w:pStyle w:val="Heading3"/>
        <w:keepNext/>
      </w:pPr>
      <w:bookmarkStart w:name="_Toc0026" w:id="26"/>
      <w:r>
        <w:t xml:space="preserve">3.2 Session utilisateur</w:t>
      </w:r>
      <w:bookmarkEnd w:id="26"/>
    </w:p>
    <w:p>
      <w:pPr>
        <w:spacing w:after="120" w:before="0"/>
      </w:pPr>
      <w:r>
        <w:rPr>
          <w:rFonts w:ascii="Courier New" w:cs="Courier New" w:eastAsia="Courier New" w:hAnsi="Courier New"/>
          <w:sz w:val="19"/>
          <w:szCs w:val="19"/>
          <w:shd w:fill="EEF1F5" w:color="auto" w:val="clear"/>
        </w:rPr>
        <w:t xml:space="preserve">AuthService</w:t>
      </w:r>
      <w:r>
        <w:t xml:space="preserve"> conserve l'utilisateur courant dans un signal, initialisé depuis le stockage local du navigateur (clé </w:t>
      </w:r>
      <w:r>
        <w:rPr>
          <w:rFonts w:ascii="Courier New" w:cs="Courier New" w:eastAsia="Courier New" w:hAnsi="Courier New"/>
          <w:sz w:val="19"/>
          <w:szCs w:val="19"/>
          <w:shd w:fill="EEF1F5" w:color="auto" w:val="clear"/>
        </w:rPr>
        <w:t xml:space="preserve">currentUser</w:t>
      </w:r>
      <w:r>
        <w:t xml:space="preserve">). L'objet </w:t>
      </w:r>
      <w:r>
        <w:rPr>
          <w:rFonts w:ascii="Courier New" w:cs="Courier New" w:eastAsia="Courier New" w:hAnsi="Courier New"/>
          <w:sz w:val="19"/>
          <w:szCs w:val="19"/>
          <w:shd w:fill="EEF1F5" w:color="auto" w:val="clear"/>
        </w:rPr>
        <w:t xml:space="preserve">CurrentUser</w:t>
      </w:r>
      <w:r>
        <w:t xml:space="preserve"> contient l'identifiant, le nom, le prénom, l'e-mail, le matricule, </w:t>
      </w:r>
      <w:r>
        <w:rPr>
          <w:rFonts w:ascii="Courier New" w:cs="Courier New" w:eastAsia="Courier New" w:hAnsi="Courier New"/>
          <w:sz w:val="19"/>
          <w:szCs w:val="19"/>
          <w:shd w:fill="EEF1F5" w:color="auto" w:val="clear"/>
        </w:rPr>
        <w:t xml:space="preserve">patient_id</w:t>
      </w:r>
      <w:r>
        <w:t xml:space="preserve">, </w:t>
      </w:r>
      <w:r>
        <w:rPr>
          <w:rFonts w:ascii="Courier New" w:cs="Courier New" w:eastAsia="Courier New" w:hAnsi="Courier New"/>
          <w:sz w:val="19"/>
          <w:szCs w:val="19"/>
          <w:shd w:fill="EEF1F5" w:color="auto" w:val="clear"/>
        </w:rPr>
        <w:t xml:space="preserve">doctor_id</w:t>
      </w:r>
      <w:r>
        <w:t xml:space="preserve">, la liste des rôles et le jeton d'accès.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Signal dérivé</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Vrai lorsque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isLoggedIn</w:t>
            </w:r>
          </w:p>
        </w:tc>
        <w:tc>
          <w:tcPr>
            <w:tcW w:type="dxa" w:w="6747"/>
            <w:tcMar>
              <w:top w:type="dxa" w:w="50"/>
              <w:left w:type="dxa" w:w="100"/>
              <w:bottom w:type="dxa" w:w="50"/>
              <w:right w:type="dxa" w:w="100"/>
            </w:tcMar>
            <w:vAlign w:val="center"/>
          </w:tcPr>
          <w:p>
            <w:pPr>
              <w:spacing w:after="30" w:before="30" w:line="250"/>
            </w:pPr>
            <w:r>
              <w:rPr>
                <w:sz w:val="18"/>
                <w:szCs w:val="18"/>
              </w:rPr>
              <w:t xml:space="preserve">Un jeton est présent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isPatient</w:t>
            </w:r>
            <w:r>
              <w:rPr>
                <w:sz w:val="18"/>
                <w:szCs w:val="18"/>
              </w:rPr>
              <w:t xml:space="preserve">, </w:t>
            </w:r>
            <w:r>
              <w:rPr>
                <w:rFonts w:ascii="Courier New" w:cs="Courier New" w:eastAsia="Courier New" w:hAnsi="Courier New"/>
                <w:sz w:val="17"/>
                <w:szCs w:val="17"/>
                <w:shd w:fill="EEF1F5" w:color="auto" w:val="clear"/>
              </w:rPr>
              <w:t xml:space="preserve">isDoctor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Patient</w:t>
            </w:r>
            <w:r>
              <w:rPr>
                <w:sz w:val="18"/>
                <w:szCs w:val="18"/>
              </w:rPr>
              <w:t xml:space="preserve"> ou </w:t>
            </w:r>
            <w:r>
              <w:rPr>
                <w:rFonts w:ascii="Courier New" w:cs="Courier New" w:eastAsia="Courier New" w:hAnsi="Courier New"/>
                <w:sz w:val="17"/>
                <w:szCs w:val="17"/>
                <w:shd w:fill="EEF1F5" w:color="auto" w:val="clear"/>
              </w:rPr>
              <w:t xml:space="preserve">Doctor</w:t>
            </w:r>
            <w:r>
              <w:rPr>
                <w:sz w:val="18"/>
                <w:szCs w:val="18"/>
              </w:rPr>
              <w:t xml:space="preserve"> (comparaison insensible à la casse)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isSuperAdmin</w:t>
            </w:r>
          </w:p>
        </w:tc>
        <w:tc>
          <w:tcPr>
            <w:tcW w:type="dxa" w:w="6747"/>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SuperAdmin</w:t>
            </w:r>
            <w:r>
              <w:rPr>
                <w:sz w:val="18"/>
                <w:szCs w:val="18"/>
              </w:rPr>
              <w:t xml:space="preserve"> ou le rôle historique </w:t>
            </w:r>
            <w:r>
              <w:rPr>
                <w:rFonts w:ascii="Courier New" w:cs="Courier New" w:eastAsia="Courier New" w:hAnsi="Courier New"/>
                <w:sz w:val="17"/>
                <w:szCs w:val="17"/>
                <w:shd w:fill="EEF1F5" w:color="auto" w:val="clear"/>
              </w:rPr>
              <w:t xml:space="preserve">Admin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isTenantAdmin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EstablishmentAdmin</w:t>
            </w:r>
          </w:p>
        </w:tc>
      </w:tr>
    </w:tbl>
    <w:p>
      <w:pPr>
        <w:spacing w:after="100" w:line="140" w:lineRule="exact"/>
      </w:pPr>
    </w:p>
    <w:p>
      <w:pPr>
        <w:spacing w:after="120" w:before="0"/>
      </w:pPr>
      <w:r>
        <w:t xml:space="preserve">La déconnexion appelle </w:t>
      </w:r>
      <w:r>
        <w:rPr>
          <w:rFonts w:ascii="Courier New" w:cs="Courier New" w:eastAsia="Courier New" w:hAnsi="Courier New"/>
          <w:sz w:val="19"/>
          <w:szCs w:val="19"/>
          <w:shd w:fill="EEF1F5" w:color="auto" w:val="clear"/>
        </w:rPr>
        <w:t xml:space="preserve">POST user/logout</w:t>
      </w:r>
      <w:r>
        <w:t xml:space="preserve">, puis efface la session locale dans tous les cas, même si l'appel échoue.</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 jeton est stocké dans </w:t>
      </w:r>
      <w:r>
        <w:rPr>
          <w:rFonts w:ascii="Courier New" w:cs="Courier New" w:eastAsia="Courier New" w:hAnsi="Courier New"/>
          <w:sz w:val="19"/>
          <w:szCs w:val="19"/>
        </w:rPr>
        <w:t xml:space="preserve">localStorage</w:t>
      </w:r>
      <w:r>
        <w:t xml:space="preserve"> : une faille XSS permettrait de le lire. Les dépendances doivent rester à jour et une politique CSP est à étudier (chapitre 15).</w:t>
      </w:r>
    </w:p>
    <w:p>
      <w:pPr>
        <w:spacing w:after="80" w:line="160" w:lineRule="exact"/>
      </w:pPr>
    </w:p>
    <w:p>
      <w:pPr>
        <w:pStyle w:val="Heading3"/>
        <w:keepNext/>
      </w:pPr>
      <w:bookmarkStart w:name="_Toc0027" w:id="27"/>
      <w:r>
        <w:t xml:space="preserve">3.3 Intercepteurs HTTP</w:t>
      </w:r>
      <w:bookmarkEnd w:id="27"/>
    </w:p>
    <w:p>
      <w:pPr>
        <w:pStyle w:val="ListParagraph"/>
        <w:numPr>
          <w:ilvl w:val="0"/>
          <w:numId w:val="3"/>
        </w:numPr>
        <w:spacing w:after="50"/>
      </w:pPr>
      <w:r>
        <w:rPr>
          <w:rFonts w:ascii="Courier New" w:cs="Courier New" w:eastAsia="Courier New" w:hAnsi="Courier New"/>
          <w:b/>
          <w:bCs/>
          <w:sz w:val="19"/>
          <w:szCs w:val="19"/>
          <w:shd w:fill="EEF1F5" w:color="auto" w:val="clear"/>
        </w:rPr>
        <w:t xml:space="preserve">demoInterceptor</w:t>
      </w:r>
      <w:r>
        <w:t xml:space="preserve"> : pendant une session de démonstration, il répond à la place de l'API pour toute adresse commençant par l'URL de l'API, sauf </w:t>
      </w:r>
      <w:r>
        <w:rPr>
          <w:rFonts w:ascii="Courier New" w:cs="Courier New" w:eastAsia="Courier New" w:hAnsi="Courier New"/>
          <w:sz w:val="19"/>
          <w:szCs w:val="19"/>
          <w:shd w:fill="EEF1F5" w:color="auto" w:val="clear"/>
        </w:rPr>
        <w:t xml:space="preserve">user/login</w:t>
      </w:r>
      <w:r>
        <w:t xml:space="preserve">. Aucune requête ne part vers le serveur.</w:t>
      </w:r>
    </w:p>
    <w:p>
      <w:pPr>
        <w:pStyle w:val="ListParagraph"/>
        <w:numPr>
          <w:ilvl w:val="0"/>
          <w:numId w:val="3"/>
        </w:numPr>
        <w:spacing w:after="50"/>
      </w:pPr>
      <w:r>
        <w:rPr>
          <w:rFonts w:ascii="Courier New" w:cs="Courier New" w:eastAsia="Courier New" w:hAnsi="Courier New"/>
          <w:b/>
          <w:bCs/>
          <w:sz w:val="19"/>
          <w:szCs w:val="19"/>
          <w:shd w:fill="EEF1F5" w:color="auto" w:val="clear"/>
        </w:rPr>
        <w:t xml:space="preserve">authInterceptor</w:t>
      </w:r>
      <w:r>
        <w:t xml:space="preserve"> : ajoute </w:t>
      </w:r>
      <w:r>
        <w:rPr>
          <w:rFonts w:ascii="Courier New" w:cs="Courier New" w:eastAsia="Courier New" w:hAnsi="Courier New"/>
          <w:sz w:val="19"/>
          <w:szCs w:val="19"/>
          <w:shd w:fill="EEF1F5" w:color="auto" w:val="clear"/>
        </w:rPr>
        <w:t xml:space="preserve">Authorization: Bearer &lt;jeton&gt;</w:t>
      </w:r>
      <w:r>
        <w:t xml:space="preserve"> à chaque requête, sauf si le jeton est un jeton de démonstration. Sur une réponse 401, il déconnecte l'utilisateur et le renvoie vers </w:t>
      </w:r>
      <w:r>
        <w:rPr>
          <w:rFonts w:ascii="Courier New" w:cs="Courier New" w:eastAsia="Courier New" w:hAnsi="Courier New"/>
          <w:sz w:val="19"/>
          <w:szCs w:val="19"/>
          <w:shd w:fill="EEF1F5" w:color="auto" w:val="clear"/>
        </w:rPr>
        <w:t xml:space="preserve">/connexion</w:t>
      </w:r>
      <w:r>
        <w:t xml:space="preserve">. La requête de déconnexion elle-même est exclue de ce traitement pour éviter une boucle.</w:t>
      </w:r>
    </w:p>
    <w:p>
      <w:pPr>
        <w:spacing w:after="40" w:line="120" w:lineRule="exact"/>
      </w:pPr>
    </w:p>
    <w:p>
      <w:pPr>
        <w:pStyle w:val="Heading3"/>
        <w:keepNext/>
      </w:pPr>
      <w:bookmarkStart w:name="_Toc0028" w:id="28"/>
      <w:r>
        <w:t xml:space="preserve">3.4 Gardes de navigation</w:t>
      </w:r>
      <w:bookmarkEnd w:id="2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Garde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Appliquée à</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p>
        </w:tc>
        <w:tc>
          <w:tcPr>
            <w:tcW w:type="dxa" w:w="2628"/>
            <w:tcMar>
              <w:top w:type="dxa" w:w="50"/>
              <w:left w:type="dxa" w:w="100"/>
              <w:bottom w:type="dxa" w:w="50"/>
              <w:right w:type="dxa" w:w="100"/>
            </w:tcMar>
            <w:vAlign w:val="center"/>
          </w:tcPr>
          <w:p>
            <w:pPr>
              <w:spacing w:after="30" w:before="30" w:line="250"/>
            </w:pPr>
            <w:r>
              <w:rPr>
                <w:sz w:val="18"/>
                <w:szCs w:val="18"/>
              </w:rPr>
              <w:t xml:space="preserve">Tous les espaces connectés</w:t>
            </w:r>
          </w:p>
        </w:tc>
        <w:tc>
          <w:tcPr>
            <w:tcW w:type="dxa" w:w="4382"/>
            <w:tcMar>
              <w:top w:type="dxa" w:w="50"/>
              <w:left w:type="dxa" w:w="100"/>
              <w:bottom w:type="dxa" w:w="50"/>
              <w:right w:type="dxa" w:w="100"/>
            </w:tcMar>
            <w:vAlign w:val="center"/>
          </w:tcPr>
          <w:p>
            <w:pPr>
              <w:spacing w:after="30" w:before="30" w:line="250"/>
            </w:pPr>
            <w:r>
              <w:rPr>
                <w:sz w:val="18"/>
                <w:szCs w:val="18"/>
              </w:rPr>
              <w:t xml:space="preserve">Sans session, redirection vers </w:t>
            </w:r>
            <w:r>
              <w:rPr>
                <w:rFonts w:ascii="Courier New" w:cs="Courier New" w:eastAsia="Courier New" w:hAnsi="Courier New"/>
                <w:sz w:val="17"/>
                <w:szCs w:val="17"/>
                <w:shd w:fill="EEF1F5" w:color="auto" w:val="clear"/>
              </w:rPr>
              <w:t xml:space="preserve">/connexion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roleGuard(rôles)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Disponible, non utilisée dans les routes actuelles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Variante générique avec contrôle de rôle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patientConfirmedGuard</w:t>
            </w:r>
          </w:p>
        </w:tc>
        <w:tc>
          <w:tcPr>
            <w:tcW w:type="dxa" w:w="2628"/>
            <w:tcMar>
              <w:top w:type="dxa" w:w="50"/>
              <w:left w:type="dxa" w:w="100"/>
              <w:bottom w:type="dxa" w:w="50"/>
              <w:right w:type="dxa" w:w="100"/>
            </w:tcMar>
            <w:vAlign w:val="center"/>
          </w:tcPr>
          <w:p>
            <w:pPr>
              <w:spacing w:after="30" w:before="30" w:line="250"/>
            </w:pPr>
            <w:r>
              <w:rPr>
                <w:sz w:val="18"/>
                <w:szCs w:val="18"/>
              </w:rPr>
              <w:t xml:space="preserve">Pages de </w:t>
            </w:r>
            <w:r>
              <w:rPr>
                <w:rFonts w:ascii="Courier New" w:cs="Courier New" w:eastAsia="Courier New" w:hAnsi="Courier New"/>
                <w:sz w:val="17"/>
                <w:szCs w:val="17"/>
                <w:shd w:fill="EEF1F5" w:color="auto" w:val="clear"/>
              </w:rPr>
              <w:t xml:space="preserve">/patients</w:t>
            </w:r>
          </w:p>
        </w:tc>
        <w:tc>
          <w:tcPr>
            <w:tcW w:type="dxa" w:w="4382"/>
            <w:tcMar>
              <w:top w:type="dxa" w:w="50"/>
              <w:left w:type="dxa" w:w="100"/>
              <w:bottom w:type="dxa" w:w="50"/>
              <w:right w:type="dxa" w:w="100"/>
            </w:tcMar>
            <w:vAlign w:val="center"/>
          </w:tcPr>
          <w:p>
            <w:pPr>
              <w:spacing w:after="30" w:before="30" w:line="250"/>
            </w:pPr>
            <w:r>
              <w:rPr>
                <w:sz w:val="18"/>
                <w:szCs w:val="18"/>
              </w:rPr>
              <w:t xml:space="preserve">Tant que </w:t>
            </w:r>
            <w:r>
              <w:rPr>
                <w:rFonts w:ascii="Courier New" w:cs="Courier New" w:eastAsia="Courier New" w:hAnsi="Courier New"/>
                <w:sz w:val="17"/>
                <w:szCs w:val="17"/>
                <w:shd w:fill="EEF1F5" w:color="auto" w:val="clear"/>
              </w:rPr>
              <w:t xml:space="preserve">patient_is_confirmed</w:t>
            </w:r>
            <w:r>
              <w:rPr>
                <w:sz w:val="18"/>
                <w:szCs w:val="18"/>
              </w:rPr>
              <w:t xml:space="preserve"> est faux, tout renvoie vers </w:t>
            </w:r>
            <w:r>
              <w:rPr>
                <w:rFonts w:ascii="Courier New" w:cs="Courier New" w:eastAsia="Courier New" w:hAnsi="Courier New"/>
                <w:sz w:val="17"/>
                <w:szCs w:val="17"/>
                <w:shd w:fill="EEF1F5" w:color="auto" w:val="clear"/>
              </w:rPr>
              <w:t xml:space="preserve">/patients/parametres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doctorGuard</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Rôle </w:t>
            </w:r>
            <w:r>
              <w:rPr>
                <w:rFonts w:ascii="Courier New" w:cs="Courier New" w:eastAsia="Courier New" w:hAnsi="Courier New"/>
                <w:sz w:val="17"/>
                <w:szCs w:val="17"/>
                <w:shd w:fill="EEF1F5" w:color="auto" w:val="clear"/>
              </w:rPr>
              <w:t xml:space="preserve">Doctor</w:t>
            </w:r>
            <w:r>
              <w:rPr>
                <w:sz w:val="18"/>
                <w:szCs w:val="18"/>
              </w:rPr>
              <w:t xml:space="preserve"> et profil médecin lié ; un compte patient est renvoyé vers </w:t>
            </w:r>
            <w:r>
              <w:rPr>
                <w:rFonts w:ascii="Courier New" w:cs="Courier New" w:eastAsia="Courier New" w:hAnsi="Courier New"/>
                <w:sz w:val="17"/>
                <w:szCs w:val="17"/>
                <w:shd w:fill="EEF1F5" w:color="auto" w:val="clear"/>
              </w:rPr>
              <w:t xml:space="preserve">/patients</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doctorConfirmedGuard</w:t>
            </w:r>
          </w:p>
        </w:tc>
        <w:tc>
          <w:tcPr>
            <w:tcW w:type="dxa" w:w="2628"/>
            <w:tcMar>
              <w:top w:type="dxa" w:w="50"/>
              <w:left w:type="dxa" w:w="100"/>
              <w:bottom w:type="dxa" w:w="50"/>
              <w:right w:type="dxa" w:w="100"/>
            </w:tcMar>
            <w:vAlign w:val="center"/>
          </w:tcPr>
          <w:p>
            <w:pPr>
              <w:spacing w:after="30" w:before="30" w:line="250"/>
            </w:pPr>
            <w:r>
              <w:rPr>
                <w:sz w:val="18"/>
                <w:szCs w:val="18"/>
              </w:rPr>
              <w:t xml:space="preserve">Pages de </w:t>
            </w:r>
            <w:r>
              <w:rPr>
                <w:rFonts w:ascii="Courier New" w:cs="Courier New" w:eastAsia="Courier New" w:hAnsi="Courier New"/>
                <w:sz w:val="17"/>
                <w:szCs w:val="17"/>
                <w:shd w:fill="EEF1F5" w:color="auto" w:val="clear"/>
              </w:rPr>
              <w:t xml:space="preserve">/doctors</w:t>
            </w:r>
          </w:p>
        </w:tc>
        <w:tc>
          <w:tcPr>
            <w:tcW w:type="dxa" w:w="4382"/>
            <w:tcMar>
              <w:top w:type="dxa" w:w="50"/>
              <w:left w:type="dxa" w:w="100"/>
              <w:bottom w:type="dxa" w:w="50"/>
              <w:right w:type="dxa" w:w="100"/>
            </w:tcMar>
            <w:vAlign w:val="center"/>
          </w:tcPr>
          <w:p>
            <w:pPr>
              <w:spacing w:after="30" w:before="30" w:line="250"/>
            </w:pPr>
            <w:r>
              <w:rPr>
                <w:sz w:val="18"/>
                <w:szCs w:val="18"/>
              </w:rPr>
              <w:t xml:space="preserve">Tant que </w:t>
            </w:r>
            <w:r>
              <w:rPr>
                <w:rFonts w:ascii="Courier New" w:cs="Courier New" w:eastAsia="Courier New" w:hAnsi="Courier New"/>
                <w:sz w:val="17"/>
                <w:szCs w:val="17"/>
                <w:shd w:fill="EEF1F5" w:color="auto" w:val="clear"/>
              </w:rPr>
              <w:t xml:space="preserve">doctor_is_confirmed</w:t>
            </w:r>
            <w:r>
              <w:rPr>
                <w:sz w:val="18"/>
                <w:szCs w:val="18"/>
              </w:rPr>
              <w:t xml:space="preserve"> est faux, seule la page Paramètres est accessible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tenantAdminGuard</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saas/me</w:t>
            </w:r>
            <w:r>
              <w:rPr>
                <w:sz w:val="18"/>
                <w:szCs w:val="18"/>
              </w:rPr>
              <w:t xml:space="preserve"> doit renvoyer au moins un établissement administré ; sinon retour à l'espace du rôle (ou </w:t>
            </w:r>
            <w:r>
              <w:rPr>
                <w:rFonts w:ascii="Courier New" w:cs="Courier New" w:eastAsia="Courier New" w:hAnsi="Courier New"/>
                <w:sz w:val="17"/>
                <w:szCs w:val="17"/>
                <w:shd w:fill="EEF1F5" w:color="auto" w:val="clear"/>
              </w:rPr>
              <w:t xml:space="preserve">/intro</w:t>
            </w:r>
            <w:r>
              <w:rPr>
                <w:sz w:val="18"/>
                <w:szCs w:val="18"/>
              </w:rPr>
              <w:t xml:space="preserve"> pour éviter une boucle)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superAdminGuard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is_super_admin</w:t>
            </w:r>
            <w:r>
              <w:rPr>
                <w:sz w:val="18"/>
                <w:szCs w:val="18"/>
              </w:rPr>
              <w:t xml:space="preserve"> doit être vrai dans </w:t>
            </w:r>
            <w:r>
              <w:rPr>
                <w:rFonts w:ascii="Courier New" w:cs="Courier New" w:eastAsia="Courier New" w:hAnsi="Courier New"/>
                <w:sz w:val="17"/>
                <w:szCs w:val="17"/>
                <w:shd w:fill="EEF1F5" w:color="auto" w:val="clear"/>
              </w:rPr>
              <w:t xml:space="preserve">saas/me</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Ces gardes améliorent l'expérience : elles ne remplacent pas le contrôle d'accès de l'API, qui reste la seule autorité. Un appel non autorisé reçoit 401 ou 403 quel que soit l'écran affiché.</w:t>
      </w:r>
    </w:p>
    <w:p>
      <w:pPr>
        <w:spacing w:after="80" w:line="160" w:lineRule="exact"/>
      </w:pPr>
    </w:p>
    <w:p>
      <w:pPr>
        <w:pStyle w:val="Heading3"/>
        <w:keepNext/>
      </w:pPr>
      <w:bookmarkStart w:name="_Toc0029" w:id="29"/>
      <w:r>
        <w:t xml:space="preserve">3.5 Espace d'arrivée après connexion</w:t>
      </w:r>
      <w:bookmarkEnd w:id="29"/>
    </w:p>
    <w:p>
      <w:pPr>
        <w:spacing w:after="120" w:before="0"/>
      </w:pPr>
      <w:r>
        <w:t xml:space="preserve">La destination est choisie dans cet ordre, par le composant </w:t>
      </w:r>
      <w:r>
        <w:rPr>
          <w:rFonts w:ascii="Courier New" w:cs="Courier New" w:eastAsia="Courier New" w:hAnsi="Courier New"/>
          <w:sz w:val="19"/>
          <w:szCs w:val="19"/>
          <w:shd w:fill="EEF1F5" w:color="auto" w:val="clear"/>
        </w:rPr>
        <w:t xml:space="preserve">Connexion</w:t>
      </w:r>
      <w:r>
        <w:t xml:space="preserve"> pour la page demandée, puis par </w:t>
      </w:r>
      <w:r>
        <w:rPr>
          <w:rFonts w:ascii="Courier New" w:cs="Courier New" w:eastAsia="Courier New" w:hAnsi="Courier New"/>
          <w:sz w:val="19"/>
          <w:szCs w:val="19"/>
          <w:shd w:fill="EEF1F5" w:color="auto" w:val="clear"/>
        </w:rPr>
        <w:t xml:space="preserve">AuthService.homeUrl()</w:t>
      </w:r>
      <w:r>
        <w:t xml:space="preserve"> :</w:t>
      </w:r>
    </w:p>
    <w:p>
      <w:pPr>
        <w:pStyle w:val="ListParagraph"/>
        <w:numPr>
          <w:ilvl w:val="0"/>
          <w:numId w:val="4"/>
        </w:numPr>
        <w:spacing w:after="50"/>
      </w:pPr>
      <w:r>
        <w:t xml:space="preserve">la page demandée avant la connexion (</w:t>
      </w:r>
      <w:r>
        <w:rPr>
          <w:rFonts w:ascii="Courier New" w:cs="Courier New" w:eastAsia="Courier New" w:hAnsi="Courier New"/>
          <w:sz w:val="19"/>
          <w:szCs w:val="19"/>
          <w:shd w:fill="EEF1F5" w:color="auto" w:val="clear"/>
        </w:rPr>
        <w:t xml:space="preserve">returnUrl</w:t>
      </w:r>
      <w:r>
        <w:t xml:space="preserve">), si elle commence par </w:t>
      </w:r>
      <w:r>
        <w:rPr>
          <w:rFonts w:ascii="Courier New" w:cs="Courier New" w:eastAsia="Courier New" w:hAnsi="Courier New"/>
          <w:sz w:val="19"/>
          <w:szCs w:val="19"/>
          <w:shd w:fill="EEF1F5" w:color="auto" w:val="clear"/>
        </w:rPr>
        <w:t xml:space="preserve">/</w:t>
      </w:r>
      <w:r>
        <w:t xml:space="preserve"> et pas par </w:t>
      </w:r>
      <w:r>
        <w:rPr>
          <w:rFonts w:ascii="Courier New" w:cs="Courier New" w:eastAsia="Courier New" w:hAnsi="Courier New"/>
          <w:sz w:val="19"/>
          <w:szCs w:val="19"/>
          <w:shd w:fill="EEF1F5" w:color="auto" w:val="clear"/>
        </w:rPr>
        <w:t xml:space="preserve">//</w:t>
      </w:r>
      <w:r>
        <w:t xml:space="preserve"> ;</w:t>
      </w:r>
    </w:p>
    <w:p>
      <w:pPr>
        <w:pStyle w:val="ListParagraph"/>
        <w:numPr>
          <w:ilvl w:val="0"/>
          <w:numId w:val="4"/>
        </w:numPr>
        <w:spacing w:after="50"/>
      </w:pPr>
      <w:r>
        <w:t xml:space="preserve">l'espace choisi à l'écran (patient ou médecin), s'il est autorisé pour ce compte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/super-admin</w:t>
      </w:r>
      <w:r>
        <w:t xml:space="preserve"> pour un super-administrateur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/admin</w:t>
      </w:r>
      <w:r>
        <w:t xml:space="preserve"> pour un administrateur d'établissement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/doctors</w:t>
      </w:r>
      <w:r>
        <w:t xml:space="preserve"> pour un médecin, puis </w:t>
      </w:r>
      <w:r>
        <w:rPr>
          <w:rFonts w:ascii="Courier New" w:cs="Courier New" w:eastAsia="Courier New" w:hAnsi="Courier New"/>
          <w:sz w:val="19"/>
          <w:szCs w:val="19"/>
          <w:shd w:fill="EEF1F5" w:color="auto" w:val="clear"/>
        </w:rPr>
        <w:t xml:space="preserve">/patients</w:t>
      </w:r>
      <w:r>
        <w:t xml:space="preserve"> pour un patient ;</w:t>
      </w:r>
    </w:p>
    <w:p>
      <w:pPr>
        <w:pStyle w:val="ListParagraph"/>
        <w:numPr>
          <w:ilvl w:val="0"/>
          <w:numId w:val="4"/>
        </w:numPr>
        <w:spacing w:after="50"/>
      </w:pPr>
      <w:r>
        <w:t xml:space="preserve">à défaut, </w:t>
      </w:r>
      <w:r>
        <w:rPr>
          <w:rFonts w:ascii="Courier New" w:cs="Courier New" w:eastAsia="Courier New" w:hAnsi="Courier New"/>
          <w:sz w:val="19"/>
          <w:szCs w:val="19"/>
          <w:shd w:fill="EEF1F5" w:color="auto" w:val="clear"/>
        </w:rPr>
        <w:t xml:space="preserve">/intro</w:t>
      </w:r>
      <w:r>
        <w:t xml:space="preserve">.</w:t>
      </w:r>
    </w:p>
    <w:p>
      <w:pPr>
        <w:spacing w:after="40" w:line="120" w:lineRule="exact"/>
      </w:pPr>
    </w:p>
    <w:p>
      <w:pPr>
        <w:spacing w:after="120" w:before="0"/>
      </w:pPr>
      <w:r>
        <w:t xml:space="preserve">Conséquence pratique : un compte à la fois médecin et patient qui se connecte par mot de passe avec le bouton « Patient » arrive dans l'espace patient. La connexion par code, qui ne présélectionne aucun espace, donne la priorité à l'espace médecin.</w:t>
      </w:r>
    </w:p>
    <w:p>
      <w:pPr>
        <w:pStyle w:val="Heading3"/>
        <w:keepNext/>
      </w:pPr>
      <w:bookmarkStart w:name="_Toc0030" w:id="30"/>
      <w:r>
        <w:t xml:space="preserve">3.6 Confirmation du profil</w:t>
      </w:r>
      <w:bookmarkEnd w:id="30"/>
    </w:p>
    <w:p>
      <w:pPr>
        <w:spacing w:after="120" w:before="0"/>
      </w:pPr>
      <w:r>
        <w:t xml:space="preserve">À la première connexion, un patient ou un médecin doit vérifier et enregistrer ses informations (identité, date et lieu de naissance, pièce d'identité, téléphones, e-mail). Tant que ce n'est pas fait, la barre latérale est verrouillée et seule la page Paramètres répond. Côté médecin, l'enregistrement enchaîne </w:t>
      </w:r>
      <w:r>
        <w:rPr>
          <w:rFonts w:ascii="Courier New" w:cs="Courier New" w:eastAsia="Courier New" w:hAnsi="Courier New"/>
          <w:sz w:val="19"/>
          <w:szCs w:val="19"/>
          <w:shd w:fill="EEF1F5" w:color="auto" w:val="clear"/>
        </w:rPr>
        <w:t xml:space="preserve">PUT doctors/update/{id}</w:t>
      </w:r>
      <w:r>
        <w:t xml:space="preserve"> puis </w:t>
      </w:r>
      <w:r>
        <w:rPr>
          <w:rFonts w:ascii="Courier New" w:cs="Courier New" w:eastAsia="Courier New" w:hAnsi="Courier New"/>
          <w:sz w:val="19"/>
          <w:szCs w:val="19"/>
          <w:shd w:fill="EEF1F5" w:color="auto" w:val="clear"/>
        </w:rPr>
        <w:t xml:space="preserve">PUT doctors/confirm/{id}</w:t>
      </w:r>
      <w:r>
        <w:t xml:space="preserve"> : la mise à jour des coordonnées vaut confirmation.</w:t>
      </w:r>
    </w:p>
    <w:p>
      <w:pPr>
        <w:pStyle w:val="Heading2"/>
        <w:keepNext/>
        <w:pageBreakBefore/>
      </w:pPr>
      <w:bookmarkStart w:name="_Toc0031" w:id="31"/>
      <w:r>
        <w:t xml:space="preserve">4. Espaces fonctionnels</w:t>
      </w:r>
      <w:bookmarkEnd w:id="31"/>
    </w:p>
    <w:p>
      <w:pPr>
        <w:pStyle w:val="Heading3"/>
        <w:keepNext/>
      </w:pPr>
      <w:bookmarkStart w:name="_Toc0032" w:id="32"/>
      <w:r>
        <w:t xml:space="preserve">4.1 Pages publiques</w:t>
      </w:r>
      <w:bookmarkEnd w:id="32"/>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/intro</w:t>
      </w:r>
      <w:r>
        <w:t xml:space="preserve"> : présentation d'EDEN, accès à la connexion et bouton « Démo ».</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/connexion</w:t>
      </w:r>
      <w:r>
        <w:t xml:space="preserve"> : connexion par mot de passe ou par code e-mail.</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/matricule</w:t>
      </w:r>
      <w:r>
        <w:t xml:space="preserve"> : identifiants oubliés. Le matricule est envoyé à </w:t>
      </w:r>
      <w:r>
        <w:rPr>
          <w:rFonts w:ascii="Courier New" w:cs="Courier New" w:eastAsia="Courier New" w:hAnsi="Courier New"/>
          <w:sz w:val="19"/>
          <w:szCs w:val="19"/>
          <w:shd w:fill="EEF1F5" w:color="auto" w:val="clear"/>
        </w:rPr>
        <w:t xml:space="preserve">POST users/send_email/</w:t>
      </w:r>
      <w:r>
        <w:t xml:space="preserve"> ; un nouvel identifiant et un nouveau mot de passe partent par e-mail.</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/register</w:t>
      </w:r>
      <w:r>
        <w:t xml:space="preserve"> : demande d'accès, transmise à l'administration par </w:t>
      </w:r>
      <w:r>
        <w:rPr>
          <w:rFonts w:ascii="Courier New" w:cs="Courier New" w:eastAsia="Courier New" w:hAnsi="Courier New"/>
          <w:sz w:val="19"/>
          <w:szCs w:val="19"/>
          <w:shd w:fill="EEF1F5" w:color="auto" w:val="clear"/>
        </w:rPr>
        <w:t xml:space="preserve">POST requete/anonym/add</w:t>
      </w:r>
      <w:r>
        <w:t xml:space="preserve">.</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/l/:token</w:t>
      </w:r>
      <w:r>
        <w:t xml:space="preserve"> : page « Rattacher mon dossier », ouverte par le QR code de la facture (section 6.4).</w:t>
      </w:r>
    </w:p>
    <w:p>
      <w:pPr>
        <w:spacing w:after="40" w:line="120" w:lineRule="exact"/>
      </w:pPr>
    </w:p>
    <w:p>
      <w:pPr>
        <w:pStyle w:val="Heading3"/>
        <w:keepNext/>
      </w:pPr>
      <w:bookmarkStart w:name="_Toc0033" w:id="33"/>
      <w:r>
        <w:t xml:space="preserve">4.2 Espace patient</w:t>
      </w:r>
      <w:bookmarkEnd w:id="33"/>
    </w:p>
    <w:p>
      <w:pPr>
        <w:spacing w:after="120" w:before="0"/>
      </w:pPr>
      <w:r>
        <w:t xml:space="preserve">La coquille </w:t>
      </w:r>
      <w:r>
        <w:rPr>
          <w:rFonts w:ascii="Courier New" w:cs="Courier New" w:eastAsia="Courier New" w:hAnsi="Courier New"/>
          <w:sz w:val="19"/>
          <w:szCs w:val="19"/>
          <w:shd w:fill="EEF1F5" w:color="auto" w:val="clear"/>
        </w:rPr>
        <w:t xml:space="preserve">Patients</w:t>
      </w:r>
      <w:r>
        <w:t xml:space="preserve"> fournit la barre latérale, la carte d'identité de l'utilisateur, la boîte à suggestions et la fenêtre d'aide. Le menu est verrouillé tant que le profil n'est pas confirmé.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4382"/>
            <w:tcMar>
              <w:top w:type="dxa" w:w="50"/>
              <w:left w:type="dxa" w:w="100"/>
              <w:bottom w:type="dxa" w:w="50"/>
              <w:right w:type="dxa" w:w="100"/>
            </w:tcMar>
            <w:vAlign w:val="center"/>
          </w:tcPr>
          <w:p>
            <w:pPr>
              <w:spacing w:after="30" w:before="30" w:line="250"/>
            </w:pPr>
            <w:r>
              <w:rPr>
                <w:sz w:val="18"/>
                <w:szCs w:val="18"/>
              </w:rPr>
              <w:t xml:space="preserve">Synthèse : factures, derniers examens, prescriptions, requêtes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/patients/factures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Liste des factures, détail des produits, statut de paiement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Laboratoire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/patients/laboratoire</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de laboratoire et détail des valeurs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Imagerie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/patients/imagerie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Comptes rendus d'imagerie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Exploration fonctionnelle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/patients/exploration</w:t>
            </w:r>
          </w:p>
        </w:tc>
        <w:tc>
          <w:tcPr>
            <w:tcW w:type="dxa" w:w="4382"/>
            <w:tcMar>
              <w:top w:type="dxa" w:w="50"/>
              <w:left w:type="dxa" w:w="100"/>
              <w:bottom w:type="dxa" w:w="50"/>
              <w:right w:type="dxa" w:w="100"/>
            </w:tcMar>
            <w:vAlign w:val="center"/>
          </w:tcPr>
          <w:p>
            <w:pPr>
              <w:spacing w:after="30" w:before="30" w:line="250"/>
            </w:pPr>
            <w:r>
              <w:rPr>
                <w:sz w:val="18"/>
                <w:szCs w:val="18"/>
              </w:rPr>
              <w:t xml:space="preserve">Comptes rendus d'exploration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Prescriptions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/patients/prescriptions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Dépôt d'une prescription (image), devis associé, suppression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Résultats partagés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/patients/resultats</w:t>
            </w:r>
          </w:p>
        </w:tc>
        <w:tc>
          <w:tcPr>
            <w:tcW w:type="dxa" w:w="4382"/>
            <w:tcMar>
              <w:top w:type="dxa" w:w="50"/>
              <w:left w:type="dxa" w:w="100"/>
              <w:bottom w:type="dxa" w:w="50"/>
              <w:right w:type="dxa" w:w="100"/>
            </w:tcMar>
            <w:vAlign w:val="center"/>
          </w:tcPr>
          <w:p>
            <w:pPr>
              <w:spacing w:after="30" w:before="30" w:line="250"/>
            </w:pPr>
            <w:r>
              <w:rPr>
                <w:sz w:val="18"/>
                <w:szCs w:val="18"/>
              </w:rPr>
              <w:t xml:space="preserve">Partage d’un résultat avec un médecin trouvé par son matricule ; modification et retrait du partage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Mes établissements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/patients/etablissements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 rattachés, ajout par code court, retrait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Requêtes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/patients/requests</w:t>
            </w:r>
          </w:p>
        </w:tc>
        <w:tc>
          <w:tcPr>
            <w:tcW w:type="dxa" w:w="4382"/>
            <w:tcMar>
              <w:top w:type="dxa" w:w="50"/>
              <w:left w:type="dxa" w:w="100"/>
              <w:bottom w:type="dxa" w:w="50"/>
              <w:right w:type="dxa" w:w="100"/>
            </w:tcMar>
            <w:vAlign w:val="center"/>
          </w:tcPr>
          <w:p>
            <w:pPr>
              <w:spacing w:after="30" w:before="30" w:line="250"/>
            </w:pPr>
            <w:r>
              <w:rPr>
                <w:sz w:val="18"/>
                <w:szCs w:val="18"/>
              </w:rPr>
              <w:t xml:space="preserve">Demandes adressées à l’administration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/patients/enregistrement</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 avant une venue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Devis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/patients/devis</w:t>
            </w:r>
          </w:p>
        </w:tc>
        <w:tc>
          <w:tcPr>
            <w:tcW w:type="dxa" w:w="4382"/>
            <w:tcMar>
              <w:top w:type="dxa" w:w="50"/>
              <w:left w:type="dxa" w:w="100"/>
              <w:bottom w:type="dxa" w:w="50"/>
              <w:right w:type="dxa" w:w="100"/>
            </w:tcMar>
            <w:vAlign w:val="center"/>
          </w:tcPr>
          <w:p>
            <w:pPr>
              <w:spacing w:after="30" w:before="30" w:line="250"/>
            </w:pPr>
            <w:r>
              <w:rPr>
                <w:sz w:val="18"/>
                <w:szCs w:val="18"/>
              </w:rPr>
              <w:t xml:space="preserve">Simulation de prix ; la route existe, l’entrée de menu est désactivée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/patients/parametres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Profil du patient et confirmation</w:t>
            </w:r>
          </w:p>
        </w:tc>
      </w:tr>
    </w:tbl>
    <w:p>
      <w:pPr>
        <w:spacing w:after="100" w:line="140" w:lineRule="exact"/>
      </w:pPr>
    </w:p>
    <w:p>
      <w:pPr>
        <w:spacing w:after="120" w:before="0"/>
      </w:pPr>
      <w:r>
        <w:t xml:space="preserve">Chaque résultat indique son établissement ; son détail peut être masqué par les règles de celui-ci (section 6.5).</w:t>
      </w:r>
    </w:p>
    <w:p>
      <w:pPr>
        <w:pStyle w:val="Heading3"/>
        <w:keepNext/>
      </w:pPr>
      <w:bookmarkStart w:name="_Toc0034" w:id="34"/>
      <w:r>
        <w:t xml:space="preserve">4.3 Espace médecin</w:t>
      </w:r>
      <w:bookmarkEnd w:id="34"/>
    </w:p>
    <w:p>
      <w:pPr>
        <w:spacing w:after="120" w:before="0"/>
      </w:pPr>
      <w:r>
        <w:t xml:space="preserve">La coquille </w:t>
      </w:r>
      <w:r>
        <w:rPr>
          <w:rFonts w:ascii="Courier New" w:cs="Courier New" w:eastAsia="Courier New" w:hAnsi="Courier New"/>
          <w:sz w:val="19"/>
          <w:szCs w:val="19"/>
          <w:shd w:fill="EEF1F5" w:color="auto" w:val="clear"/>
        </w:rPr>
        <w:t xml:space="preserve">Doctors</w:t>
      </w:r>
      <w:r>
        <w:t xml:space="preserve"> affiche en permanence le solde du cycle de commissions en cours. Un médecin qui est aussi patient dispose du bouton « Mon espace patient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reçus et, si le module est actif, solde du cycle, activité du jour, examens les plus fréquents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Relevé</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Relevé des commissions, montants nets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 mois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/doctors/commissions/mois</w:t>
            </w:r>
          </w:p>
        </w:tc>
        <w:tc>
          <w:tcPr>
            <w:tcW w:type="dxa" w:w="4382"/>
            <w:tcMar>
              <w:top w:type="dxa" w:w="50"/>
              <w:left w:type="dxa" w:w="100"/>
              <w:bottom w:type="dxa" w:w="50"/>
              <w:right w:type="dxa" w:w="100"/>
            </w:tcMar>
            <w:vAlign w:val="center"/>
          </w:tcPr>
          <w:p>
            <w:pPr>
              <w:spacing w:after="30" w:before="30" w:line="250"/>
            </w:pPr>
            <w:r>
              <w:rPr>
                <w:sz w:val="18"/>
                <w:szCs w:val="18"/>
              </w:rPr>
              <w:t xml:space="preserve">Commissions d’un cycle mensuel, prescriptions et réalisations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Par année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/doctors/commissions/annee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Graphique annuel par mois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 période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/doctors/commissions/periode</w:t>
            </w:r>
          </w:p>
        </w:tc>
        <w:tc>
          <w:tcPr>
            <w:tcW w:type="dxa" w:w="4382"/>
            <w:tcMar>
              <w:top w:type="dxa" w:w="50"/>
              <w:left w:type="dxa" w:w="100"/>
              <w:bottom w:type="dxa" w:w="50"/>
              <w:right w:type="dxa" w:w="100"/>
            </w:tcMar>
            <w:vAlign w:val="center"/>
          </w:tcPr>
          <w:p>
            <w:pPr>
              <w:spacing w:after="30" w:before="30" w:line="250"/>
            </w:pPr>
            <w:r>
              <w:rPr>
                <w:sz w:val="18"/>
                <w:szCs w:val="18"/>
              </w:rPr>
              <w:t xml:space="preserve">Recherche entre deux dates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Résultats reçus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/doctors/resultats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Résultats partagés par les patients, tous établissements confondus ; chaque consultation est inscrite au journal de l’établissement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Actualités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/doctors/actualites</w:t>
            </w:r>
          </w:p>
        </w:tc>
        <w:tc>
          <w:tcPr>
            <w:tcW w:type="dxa" w:w="4382"/>
            <w:tcMar>
              <w:top w:type="dxa" w:w="50"/>
              <w:left w:type="dxa" w:w="100"/>
              <w:bottom w:type="dxa" w:w="50"/>
              <w:right w:type="dxa" w:w="100"/>
            </w:tcMar>
            <w:vAlign w:val="center"/>
          </w:tcPr>
          <w:p>
            <w:pPr>
              <w:spacing w:after="30" w:before="30" w:line="250"/>
            </w:pPr>
            <w:r>
              <w:rPr>
                <w:sz w:val="18"/>
                <w:szCs w:val="18"/>
              </w:rPr>
              <w:t xml:space="preserve">Articles publiés par l’administration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Requêtes, Notifications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/doctors/requests</w:t>
            </w:r>
            <w:r>
              <w:rPr>
                <w:sz w:val="18"/>
                <w:szCs w:val="18"/>
              </w:rPr>
              <w:t xml:space="preserve">, </w:t>
            </w:r>
            <w:r>
              <w:rPr>
                <w:rFonts w:ascii="Courier New" w:cs="Courier New" w:eastAsia="Courier New" w:hAnsi="Courier New"/>
                <w:sz w:val="17"/>
                <w:szCs w:val="17"/>
                <w:shd w:fill="EEF1F5" w:color="auto" w:val="clear"/>
              </w:rPr>
              <w:t xml:space="preserve">/doctors/notifications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Composants partagés avec l’espace patient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/doctors/parametres</w:t>
            </w:r>
          </w:p>
        </w:tc>
        <w:tc>
          <w:tcPr>
            <w:tcW w:type="dxa" w:w="4382"/>
            <w:tcMar>
              <w:top w:type="dxa" w:w="50"/>
              <w:left w:type="dxa" w:w="100"/>
              <w:bottom w:type="dxa" w:w="50"/>
              <w:right w:type="dxa" w:w="100"/>
            </w:tcMar>
            <w:vAlign w:val="center"/>
          </w:tcPr>
          <w:p>
            <w:pPr>
              <w:spacing w:after="30" w:before="30" w:line="250"/>
            </w:pPr>
            <w:r>
              <w:rPr>
                <w:sz w:val="18"/>
                <w:szCs w:val="18"/>
              </w:rPr>
              <w:t xml:space="preserve">Profil, signature, confirmation</w:t>
            </w:r>
          </w:p>
        </w:tc>
      </w:tr>
    </w:tbl>
    <w:p>
      <w:pPr>
        <w:spacing w:after="100" w:line="140" w:lineRule="exact"/>
      </w:pPr>
    </w:p>
    <w:p>
      <w:pPr>
        <w:pStyle w:val="Heading4"/>
        <w:keepNext/>
      </w:pPr>
      <w:bookmarkStart w:name="_Toc0035" w:id="35"/>
      <w:r>
        <w:t xml:space="preserve">4.3.1 Règles de calcul des commissions</w:t>
      </w:r>
      <w:bookmarkEnd w:id="35"/>
    </w:p>
    <w:p>
      <w:pPr>
        <w:pStyle w:val="ListParagraph"/>
        <w:numPr>
          <w:ilvl w:val="0"/>
          <w:numId w:val="2"/>
        </w:numPr>
        <w:spacing w:after="50"/>
      </w:pPr>
      <w:r>
        <w:t xml:space="preserve">Les commissions sont arrêtées sur un </w:t>
      </w:r>
      <w:r>
        <w:rPr>
          <w:b/>
          <w:bCs/>
        </w:rPr>
        <w:t xml:space="preserve">cycle du 21 d'un mois au 20 du mois suivant</w:t>
      </w:r>
      <w:r>
        <w:t xml:space="preserve">. Le cycle porte le nom du mois qui contient le 20 de clôture. Le premier cycle disponible côté API commence le 21 octobre 2025.</w:t>
      </w:r>
    </w:p>
    <w:p>
      <w:pPr>
        <w:pStyle w:val="ListParagraph"/>
        <w:numPr>
          <w:ilvl w:val="0"/>
          <w:numId w:val="2"/>
        </w:numPr>
        <w:spacing w:after="50"/>
      </w:pPr>
      <w:r>
        <w:t xml:space="preserve">Elles sont affichées en </w:t>
      </w:r>
      <w:r>
        <w:rPr>
          <w:b/>
          <w:bCs/>
        </w:rPr>
        <w:t xml:space="preserve">points</w:t>
      </w:r>
      <w:r>
        <w:t xml:space="preserve"> : 1 F CFA vaut 1 point, au format « 25.000 pts ».</w:t>
      </w:r>
    </w:p>
    <w:p>
      <w:pPr>
        <w:pStyle w:val="ListParagraph"/>
        <w:numPr>
          <w:ilvl w:val="0"/>
          <w:numId w:val="2"/>
        </w:numPr>
        <w:spacing w:after="50"/>
      </w:pPr>
      <w:r>
        <w:t xml:space="preserve">L'API applique une </w:t>
      </w:r>
      <w:r>
        <w:rPr>
          <w:b/>
          <w:bCs/>
        </w:rPr>
        <w:t xml:space="preserve">retenue de 11 %</w:t>
      </w:r>
      <w:r>
        <w:t xml:space="preserve"> sur chaque commission ; le relevé affiche les montants nets.</w:t>
      </w:r>
    </w:p>
    <w:p>
      <w:pPr>
        <w:pStyle w:val="ListParagraph"/>
        <w:numPr>
          <w:ilvl w:val="0"/>
          <w:numId w:val="2"/>
        </w:numPr>
        <w:spacing w:after="50"/>
      </w:pPr>
      <w:r>
        <w:t xml:space="preserve">Le groupe de menu « Commissions » n'apparaît que si </w:t>
      </w:r>
      <w:r>
        <w:rPr>
          <w:rFonts w:ascii="Courier New" w:cs="Courier New" w:eastAsia="Courier New" w:hAnsi="Courier New"/>
          <w:sz w:val="19"/>
          <w:szCs w:val="19"/>
          <w:shd w:fill="EEF1F5" w:color="auto" w:val="clear"/>
        </w:rPr>
        <w:t xml:space="preserve">features.commissions</w:t>
      </w:r>
      <w:r>
        <w:t xml:space="preserve"> est vrai dans </w:t>
      </w:r>
      <w:r>
        <w:rPr>
          <w:rFonts w:ascii="Courier New" w:cs="Courier New" w:eastAsia="Courier New" w:hAnsi="Courier New"/>
          <w:sz w:val="19"/>
          <w:szCs w:val="19"/>
          <w:shd w:fill="EEF1F5" w:color="auto" w:val="clear"/>
        </w:rPr>
        <w:t xml:space="preserve">GET saas/me</w:t>
      </w:r>
      <w:r>
        <w:t xml:space="preserve">, c'est-à-dire si un établissement GNU Health du médecin a activé le module.</w:t>
      </w:r>
    </w:p>
    <w:p>
      <w:pPr>
        <w:spacing w:after="40" w:line="120" w:lineRule="exact"/>
      </w:pPr>
    </w:p>
    <w:p>
      <w:pPr>
        <w:pStyle w:val="Heading3"/>
        <w:keepNext/>
      </w:pPr>
      <w:bookmarkStart w:name="_Toc0036" w:id="36"/>
      <w:r>
        <w:t xml:space="preserve">4.4 Notifications, requêtes et suggestions</w:t>
      </w:r>
      <w:bookmarkEnd w:id="36"/>
    </w:p>
    <w:p>
      <w:pPr>
        <w:pStyle w:val="ListParagraph"/>
        <w:numPr>
          <w:ilvl w:val="0"/>
          <w:numId w:val="2"/>
        </w:numPr>
        <w:spacing w:after="50"/>
      </w:pPr>
      <w:r>
        <w:rPr>
          <w:b/>
          <w:bCs/>
        </w:rPr>
        <w:t xml:space="preserve">Notifications</w:t>
      </w:r>
      <w:r>
        <w:t xml:space="preserve"> : liste par utilisateur, marquage comme lue, suppression unitaire ou globale. La cloche </w:t>
      </w:r>
      <w:r>
        <w:rPr>
          <w:rFonts w:ascii="Courier New" w:cs="Courier New" w:eastAsia="Courier New" w:hAnsi="Courier New"/>
          <w:sz w:val="19"/>
          <w:szCs w:val="19"/>
          <w:shd w:fill="EEF1F5" w:color="auto" w:val="clear"/>
        </w:rPr>
        <w:t xml:space="preserve">NotificationBell</w:t>
      </w:r>
      <w:r>
        <w:t xml:space="preserve"> est affichée dans les en-têtes.</w:t>
      </w:r>
    </w:p>
    <w:p>
      <w:pPr>
        <w:pStyle w:val="ListParagraph"/>
        <w:numPr>
          <w:ilvl w:val="0"/>
          <w:numId w:val="2"/>
        </w:numPr>
        <w:spacing w:after="50"/>
      </w:pPr>
      <w:r>
        <w:rPr>
          <w:b/>
          <w:bCs/>
        </w:rPr>
        <w:t xml:space="preserve">Requêtes</w:t>
      </w:r>
      <w:r>
        <w:t xml:space="preserve"> : un même composant sert les patients et les médecins ; la donnée de route </w:t>
      </w:r>
      <w:r>
        <w:rPr>
          <w:rFonts w:ascii="Courier New" w:cs="Courier New" w:eastAsia="Courier New" w:hAnsi="Courier New"/>
          <w:sz w:val="19"/>
          <w:szCs w:val="19"/>
          <w:shd w:fill="EEF1F5" w:color="auto" w:val="clear"/>
        </w:rPr>
        <w:t xml:space="preserve">audience</w:t>
      </w:r>
      <w:r>
        <w:t xml:space="preserve"> adapte le contenu.</w:t>
      </w:r>
    </w:p>
    <w:p>
      <w:pPr>
        <w:pStyle w:val="ListParagraph"/>
        <w:numPr>
          <w:ilvl w:val="0"/>
          <w:numId w:val="2"/>
        </w:numPr>
        <w:spacing w:after="50"/>
      </w:pPr>
      <w:r>
        <w:rPr>
          <w:b/>
          <w:bCs/>
        </w:rPr>
        <w:t xml:space="preserve">Boîte à suggestions</w:t>
      </w:r>
      <w:r>
        <w:t xml:space="preserve"> : fenêtre accessible depuis la barre latérale, avec création, modification et suppression de ses propres suggestions.</w:t>
      </w:r>
    </w:p>
    <w:p>
      <w:pPr>
        <w:spacing w:after="40" w:line="120" w:lineRule="exact"/>
      </w:pPr>
    </w:p>
    <w:p>
      <w:pPr>
        <w:pStyle w:val="Heading3"/>
        <w:keepNext/>
      </w:pPr>
      <w:bookmarkStart w:name="_Toc0037" w:id="37"/>
      <w:r>
        <w:t xml:space="preserve">4.5 Mode démonstration</w:t>
      </w:r>
      <w:bookmarkEnd w:id="37"/>
    </w:p>
    <w:p>
      <w:pPr>
        <w:spacing w:after="120" w:before="0"/>
      </w:pPr>
      <w:r>
        <w:t xml:space="preserve">Le bouton « Démo » de la page d'accueil ouvre une session fictive, sans compte et sans aucun échange avec le serveur. Un bandeau (</w:t>
      </w:r>
      <w:r>
        <w:rPr>
          <w:rFonts w:ascii="Courier New" w:cs="Courier New" w:eastAsia="Courier New" w:hAnsi="Courier New"/>
          <w:sz w:val="19"/>
          <w:szCs w:val="19"/>
          <w:shd w:fill="EEF1F5" w:color="auto" w:val="clear"/>
        </w:rPr>
        <w:t xml:space="preserve">DemoBanner</w:t>
      </w:r>
      <w:r>
        <w:t xml:space="preserve">) rappelle que les données sont fictives et permet de quitter la démonstration.</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DemoSession.start()</w:t>
      </w:r>
      <w:r>
        <w:t xml:space="preserve"> ouvre une session dont le jeton commence par </w:t>
      </w:r>
      <w:r>
        <w:rPr>
          <w:rFonts w:ascii="Courier New" w:cs="Courier New" w:eastAsia="Courier New" w:hAnsi="Courier New"/>
          <w:sz w:val="19"/>
          <w:szCs w:val="19"/>
          <w:shd w:fill="EEF1F5" w:color="auto" w:val="clear"/>
        </w:rPr>
        <w:t xml:space="preserve">eden-demo.</w:t>
      </w:r>
      <w:r>
        <w:t xml:space="preserve">. Ce jeton n'est pas un JWT et ne quitte jamais le navigateur.</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demoInterceptor</w:t>
      </w:r>
      <w:r>
        <w:t xml:space="preserve"> confie tous les appels à l'API à </w:t>
      </w:r>
      <w:r>
        <w:rPr>
          <w:rFonts w:ascii="Courier New" w:cs="Courier New" w:eastAsia="Courier New" w:hAnsi="Courier New"/>
          <w:sz w:val="19"/>
          <w:szCs w:val="19"/>
          <w:shd w:fill="EEF1F5" w:color="auto" w:val="clear"/>
        </w:rPr>
        <w:t xml:space="preserve">demo-backend.ts</w:t>
      </w:r>
      <w:r>
        <w:t xml:space="preserve">, chargé à la demande.</w:t>
      </w:r>
    </w:p>
    <w:p>
      <w:pPr>
        <w:pStyle w:val="ListParagraph"/>
        <w:numPr>
          <w:ilvl w:val="0"/>
          <w:numId w:val="2"/>
        </w:numPr>
        <w:spacing w:after="50"/>
      </w:pPr>
      <w:r>
        <w:t xml:space="preserve">Les données viennent de </w:t>
      </w:r>
      <w:r>
        <w:rPr>
          <w:rFonts w:ascii="Courier New" w:cs="Courier New" w:eastAsia="Courier New" w:hAnsi="Courier New"/>
          <w:sz w:val="19"/>
          <w:szCs w:val="19"/>
          <w:shd w:fill="EEF1F5" w:color="auto" w:val="clear"/>
        </w:rPr>
        <w:t xml:space="preserve">demo/data/patient.json</w:t>
      </w:r>
      <w:r>
        <w:t xml:space="preserve"> et </w:t>
      </w:r>
      <w:r>
        <w:rPr>
          <w:rFonts w:ascii="Courier New" w:cs="Courier New" w:eastAsia="Courier New" w:hAnsi="Courier New"/>
          <w:sz w:val="19"/>
          <w:szCs w:val="19"/>
          <w:shd w:fill="EEF1F5" w:color="auto" w:val="clear"/>
        </w:rPr>
        <w:t xml:space="preserve">doctor.json</w:t>
      </w:r>
      <w:r>
        <w:t xml:space="preserve">. Leurs dates sont relatives au jour courant (</w:t>
      </w:r>
      <w:r>
        <w:rPr>
          <w:rFonts w:ascii="Courier New" w:cs="Courier New" w:eastAsia="Courier New" w:hAnsi="Courier New"/>
          <w:sz w:val="19"/>
          <w:szCs w:val="19"/>
          <w:shd w:fill="EEF1F5" w:color="auto" w:val="clear"/>
        </w:rPr>
        <w:t xml:space="preserve">@J-3</w:t>
      </w:r>
      <w:r>
        <w:t xml:space="preserve">, </w:t>
      </w:r>
      <w:r>
        <w:rPr>
          <w:rFonts w:ascii="Courier New" w:cs="Courier New" w:eastAsia="Courier New" w:hAnsi="Courier New"/>
          <w:sz w:val="19"/>
          <w:szCs w:val="19"/>
          <w:shd w:fill="EEF1F5" w:color="auto" w:val="clear"/>
        </w:rPr>
        <w:t xml:space="preserve">@J+87T09:00</w:t>
      </w:r>
      <w:r>
        <w:t xml:space="preserve">), une latence de 350 ms est simulée, et les écritures sont gardées en mémoire jusqu'au rechargement de la page.</w:t>
      </w:r>
    </w:p>
    <w:p>
      <w:pPr>
        <w:pStyle w:val="ListParagraph"/>
        <w:numPr>
          <w:ilvl w:val="0"/>
          <w:numId w:val="2"/>
        </w:numPr>
        <w:spacing w:after="50"/>
      </w:pPr>
      <w:r>
        <w:t xml:space="preserve">La requête </w:t>
      </w:r>
      <w:r>
        <w:rPr>
          <w:rFonts w:ascii="Courier New" w:cs="Courier New" w:eastAsia="Courier New" w:hAnsi="Courier New"/>
          <w:sz w:val="19"/>
          <w:szCs w:val="19"/>
          <w:shd w:fill="EEF1F5" w:color="auto" w:val="clear"/>
        </w:rPr>
        <w:t xml:space="preserve">user/login</w:t>
      </w:r>
      <w:r>
        <w:t xml:space="preserve"> part toujours vers la vraie API : un vrai compte peut se connecter.</w:t>
      </w:r>
    </w:p>
    <w:p>
      <w:pPr>
        <w:pStyle w:val="Heading2"/>
        <w:keepNext/>
        <w:pageBreakBefore/>
      </w:pPr>
      <w:bookmarkStart w:name="_Toc0038" w:id="38"/>
      <w:r>
        <w:t xml:space="preserve">5. Développement et tests</w:t>
      </w:r>
      <w:bookmarkEnd w:id="38"/>
    </w:p>
    <w:p>
      <w:pPr>
        <w:pStyle w:val="Heading3"/>
        <w:keepNext/>
      </w:pPr>
      <w:bookmarkStart w:name="_Toc0039" w:id="39"/>
      <w:r>
        <w:t xml:space="preserve">5.1 Prérequis et installation</w:t>
      </w:r>
      <w:bookmarkEnd w:id="39"/>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node --version            # 24.15 ou plus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clone &lt;ADRESSE_DU_DEPOT&gt; eden_app &amp;&amp; cd eden_app</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ci                    # dépendances exactes de package-lock.json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Documentation/scripts/installer-outils-git.sh   # hooks Git de l'équipe</w:t>
      </w:r>
    </w:p>
    <w:p>
      <w:pPr>
        <w:spacing w:after="60" w:line="160" w:lineRule="exact"/>
      </w:pPr>
    </w:p>
    <w:p>
      <w:pPr>
        <w:pStyle w:val="Heading3"/>
        <w:keepNext/>
      </w:pPr>
      <w:bookmarkStart w:name="_Toc0040" w:id="40"/>
      <w:r>
        <w:t xml:space="preserve">5.2 Commandes</w:t>
      </w:r>
      <w:bookmarkEnd w:id="4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Commande</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start</w:t>
            </w:r>
            <w:r>
              <w:rPr>
                <w:sz w:val="18"/>
                <w:szCs w:val="18"/>
              </w:rPr>
              <w:t xml:space="preserve"> (</w:t>
            </w:r>
            <w:r>
              <w:rPr>
                <w:rFonts w:ascii="Courier New" w:cs="Courier New" w:eastAsia="Courier New" w:hAnsi="Courier New"/>
                <w:sz w:val="17"/>
                <w:szCs w:val="17"/>
                <w:shd w:fill="EEF1F5" w:color="auto" w:val="clear"/>
              </w:rPr>
              <w:t xml:space="preserve">ng serve</w:t>
            </w:r>
            <w:r>
              <w:rPr>
                <w:sz w:val="18"/>
                <w:szCs w:val="18"/>
              </w:rPr>
              <w:t xml:space="preserve">)</w:t>
            </w:r>
          </w:p>
        </w:tc>
        <w:tc>
          <w:tcPr>
            <w:tcW w:type="dxa" w:w="5783"/>
            <w:tcMar>
              <w:top w:type="dxa" w:w="50"/>
              <w:left w:type="dxa" w:w="100"/>
              <w:bottom w:type="dxa" w:w="50"/>
              <w:right w:type="dxa" w:w="100"/>
            </w:tcMar>
            <w:vAlign w:val="center"/>
          </w:tcPr>
          <w:p>
            <w:pPr>
              <w:spacing w:after="30" w:before="30" w:line="250"/>
            </w:pPr>
            <w:r>
              <w:rPr>
                <w:sz w:val="18"/>
                <w:szCs w:val="18"/>
              </w:rPr>
              <w:t xml:space="preserve">Serveur de développement sur </w:t>
            </w:r>
            <w:r>
              <w:rPr>
                <w:rFonts w:ascii="Courier New" w:cs="Courier New" w:eastAsia="Courier New" w:hAnsi="Courier New"/>
                <w:sz w:val="17"/>
                <w:szCs w:val="17"/>
                <w:shd w:fill="EEF1F5" w:color="auto" w:val="clear"/>
              </w:rPr>
              <w:t xml:space="preserve">http://localhost:4200</w:t>
            </w:r>
            <w:r>
              <w:rPr>
                <w:sz w:val="18"/>
                <w:szCs w:val="18"/>
              </w:rPr>
              <w:t xml:space="preserve">, rechargement automatique, configuration de développement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build</w:t>
            </w:r>
            <w:r>
              <w:rPr>
                <w:sz w:val="18"/>
                <w:szCs w:val="18"/>
              </w:rPr>
              <w:t xml:space="preserve"> (</w:t>
            </w:r>
            <w:r>
              <w:rPr>
                <w:rFonts w:ascii="Courier New" w:cs="Courier New" w:eastAsia="Courier New" w:hAnsi="Courier New"/>
                <w:sz w:val="17"/>
                <w:szCs w:val="17"/>
                <w:shd w:fill="EEF1F5" w:color="auto" w:val="clear"/>
              </w:rPr>
              <w:t xml:space="preserve">ng build</w:t>
            </w:r>
            <w:r>
              <w:rPr>
                <w:sz w:val="18"/>
                <w:szCs w:val="18"/>
              </w:rPr>
              <w:t xml:space="preserv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Build de production dans </w:t>
            </w:r>
            <w:r>
              <w:rPr>
                <w:rFonts w:ascii="Courier New" w:cs="Courier New" w:eastAsia="Courier New" w:hAnsi="Courier New"/>
                <w:sz w:val="17"/>
                <w:szCs w:val="17"/>
                <w:shd w:fill="EEF1F5" w:color="auto" w:val="clear"/>
              </w:rPr>
              <w:t xml:space="preserve">dist/eden_app</w:t>
            </w:r>
            <w:r>
              <w:rPr>
                <w:sz w:val="18"/>
                <w:szCs w:val="18"/>
              </w:rPr>
              <w:t xml:space="preserve"> : navigateur, serveur SSR, pages pré-rendues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watch</w:t>
            </w:r>
          </w:p>
        </w:tc>
        <w:tc>
          <w:tcPr>
            <w:tcW w:type="dxa" w:w="5783"/>
            <w:tcMar>
              <w:top w:type="dxa" w:w="50"/>
              <w:left w:type="dxa" w:w="100"/>
              <w:bottom w:type="dxa" w:w="50"/>
              <w:right w:type="dxa" w:w="100"/>
            </w:tcMar>
            <w:vAlign w:val="center"/>
          </w:tcPr>
          <w:p>
            <w:pPr>
              <w:spacing w:after="30" w:before="30" w:line="250"/>
            </w:pPr>
            <w:r>
              <w:rPr>
                <w:sz w:val="18"/>
                <w:szCs w:val="18"/>
              </w:rPr>
              <w:t xml:space="preserve">Build de développement relancé à chaque modification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test</w:t>
            </w:r>
            <w:r>
              <w:rPr>
                <w:sz w:val="18"/>
                <w:szCs w:val="18"/>
              </w:rPr>
              <w:t xml:space="preserve"> (</w:t>
            </w:r>
            <w:r>
              <w:rPr>
                <w:rFonts w:ascii="Courier New" w:cs="Courier New" w:eastAsia="Courier New" w:hAnsi="Courier New"/>
                <w:sz w:val="17"/>
                <w:szCs w:val="17"/>
                <w:shd w:fill="EEF1F5" w:color="auto" w:val="clear"/>
              </w:rPr>
              <w:t xml:space="preserve">ng test</w:t>
            </w:r>
            <w:r>
              <w:rPr>
                <w:sz w:val="18"/>
                <w:szCs w:val="18"/>
              </w:rPr>
              <w:t xml:space="preserv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Tests unitaires avec Vitest ; ajouter </w:t>
            </w:r>
            <w:r>
              <w:rPr>
                <w:rFonts w:ascii="Courier New" w:cs="Courier New" w:eastAsia="Courier New" w:hAnsi="Courier New"/>
                <w:sz w:val="17"/>
                <w:szCs w:val="17"/>
                <w:shd w:fill="EEF1F5" w:color="auto" w:val="clear"/>
              </w:rPr>
              <w:t xml:space="preserve">--watch=false</w:t>
            </w:r>
            <w:r>
              <w:rPr>
                <w:sz w:val="18"/>
                <w:szCs w:val="18"/>
              </w:rPr>
              <w:t xml:space="preserve"> pour une exécution unique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serve:ssr:eden_app</w:t>
            </w:r>
          </w:p>
        </w:tc>
        <w:tc>
          <w:tcPr>
            <w:tcW w:type="dxa" w:w="5783"/>
            <w:tcMar>
              <w:top w:type="dxa" w:w="50"/>
              <w:left w:type="dxa" w:w="100"/>
              <w:bottom w:type="dxa" w:w="50"/>
              <w:right w:type="dxa" w:w="100"/>
            </w:tcMar>
            <w:vAlign w:val="center"/>
          </w:tcPr>
          <w:p>
            <w:pPr>
              <w:spacing w:after="30" w:before="30" w:line="250"/>
            </w:pPr>
            <w:r>
              <w:rPr>
                <w:sz w:val="18"/>
                <w:szCs w:val="18"/>
              </w:rPr>
              <w:t xml:space="preserve">Lance le serveur Node du build (</w:t>
            </w:r>
            <w:r>
              <w:rPr>
                <w:rFonts w:ascii="Courier New" w:cs="Courier New" w:eastAsia="Courier New" w:hAnsi="Courier New"/>
                <w:sz w:val="17"/>
                <w:szCs w:val="17"/>
                <w:shd w:fill="EEF1F5" w:color="auto" w:val="clear"/>
              </w:rPr>
              <w:t xml:space="preserve">dist/eden_app/server/server.mjs</w:t>
            </w:r>
            <w:r>
              <w:rPr>
                <w:sz w:val="18"/>
                <w:szCs w:val="18"/>
              </w:rPr>
              <w:t xml:space="preserve">), port 4000</w:t>
            </w:r>
          </w:p>
        </w:tc>
      </w:tr>
    </w:tbl>
    <w:p>
      <w:pPr>
        <w:spacing w:after="100" w:line="140" w:lineRule="exact"/>
      </w:pPr>
    </w:p>
    <w:p>
      <w:pPr>
        <w:pStyle w:val="Heading3"/>
        <w:keepNext/>
      </w:pPr>
      <w:bookmarkStart w:name="_Toc0041" w:id="41"/>
      <w:r>
        <w:t xml:space="preserve">5.3 Tests unitaires</w:t>
      </w:r>
      <w:bookmarkEnd w:id="41"/>
    </w:p>
    <w:p>
      <w:pPr>
        <w:spacing w:after="120" w:before="0"/>
      </w:pPr>
      <w:r>
        <w:t xml:space="preserve">Les tests portent en priorité sur la logique pure, la plus sensible aux régressions.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 est vérifié</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app.spec.ts</w:t>
            </w:r>
          </w:p>
        </w:tc>
        <w:tc>
          <w:tcPr>
            <w:tcW w:type="dxa" w:w="4819"/>
            <w:tcMar>
              <w:top w:type="dxa" w:w="50"/>
              <w:left w:type="dxa" w:w="100"/>
              <w:bottom w:type="dxa" w:w="50"/>
              <w:right w:type="dxa" w:w="100"/>
            </w:tcMar>
            <w:vAlign w:val="center"/>
          </w:tcPr>
          <w:p>
            <w:pPr>
              <w:spacing w:after="30" w:before="30" w:line="250"/>
            </w:pPr>
            <w:r>
              <w:rPr>
                <w:sz w:val="18"/>
                <w:szCs w:val="18"/>
              </w:rPr>
              <w:t xml:space="preserve">Création de l'application et présence de la sortie du routeur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doctors/commissions/commissions.models.spec.ts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Format des points, cycle 21 → 20 et passage d’année, normalisation des réponses de l’API, retenue de 11 %</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doctors/resultats/result-fields.spec.ts</w:t>
            </w:r>
          </w:p>
        </w:tc>
        <w:tc>
          <w:tcPr>
            <w:tcW w:type="dxa" w:w="4819"/>
            <w:tcMar>
              <w:top w:type="dxa" w:w="50"/>
              <w:left w:type="dxa" w:w="100"/>
              <w:bottom w:type="dxa" w:w="50"/>
              <w:right w:type="dxa" w:w="100"/>
            </w:tcMar>
            <w:vAlign w:val="center"/>
          </w:tcPr>
          <w:p>
            <w:pPr>
              <w:spacing w:after="30" w:before="30" w:line="250"/>
            </w:pPr>
            <w:r>
              <w:rPr>
                <w:sz w:val="18"/>
                <w:szCs w:val="18"/>
              </w:rPr>
              <w:t xml:space="preserve">Lecture des littéraux renvoyés par l’API, extraction des valeurs d’un compte rendu</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demo/demo-backend.spec.ts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Faux backend : lectures de l’espace patient, résultat expiré, partage d’un résultat, écritures en mémoire, route inconnue</w:t>
            </w:r>
          </w:p>
        </w:tc>
      </w:tr>
    </w:tbl>
    <w:p>
      <w:pPr>
        <w:spacing w:after="100" w:line="140" w:lineRule="exact"/>
      </w:pPr>
    </w:p>
    <w:p>
      <w:pPr>
        <w:spacing w:after="120" w:before="0"/>
      </w:pPr>
      <w:r>
        <w:t xml:space="preserve">La CI exécute </w:t>
      </w:r>
      <w:r>
        <w:rPr>
          <w:rFonts w:ascii="Courier New" w:cs="Courier New" w:eastAsia="Courier New" w:hAnsi="Courier New"/>
          <w:sz w:val="19"/>
          <w:szCs w:val="19"/>
          <w:shd w:fill="EEF1F5" w:color="auto" w:val="clear"/>
        </w:rPr>
        <w:t xml:space="preserve">npx ng test --watch=false</w:t>
      </w:r>
      <w:r>
        <w:t xml:space="preserve"> puis </w:t>
      </w:r>
      <w:r>
        <w:rPr>
          <w:rFonts w:ascii="Courier New" w:cs="Courier New" w:eastAsia="Courier New" w:hAnsi="Courier New"/>
          <w:sz w:val="19"/>
          <w:szCs w:val="19"/>
          <w:shd w:fill="EEF1F5" w:color="auto" w:val="clear"/>
        </w:rPr>
        <w:t xml:space="preserve">npx ng build --configuration production</w:t>
      </w:r>
      <w:r>
        <w:t xml:space="preserve"> à chaque push et à chaque Pull Request (section 11.8).</w:t>
      </w:r>
    </w:p>
    <w:p>
      <w:pPr>
        <w:pStyle w:val="Heading3"/>
        <w:keepNext/>
      </w:pPr>
      <w:bookmarkStart w:name="_Toc0042" w:id="42"/>
      <w:r>
        <w:t xml:space="preserve">5.4 Budgets et avertissements de build</w:t>
      </w:r>
      <w:bookmarkEnd w:id="4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2891"/>
        <w:gridCol w:w="2892"/>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Budget</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Avertissement</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Erreur</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Taille initiale</w:t>
            </w:r>
          </w:p>
        </w:tc>
        <w:tc>
          <w:tcPr>
            <w:tcW w:type="dxa" w:w="2891"/>
            <w:tcMar>
              <w:top w:type="dxa" w:w="50"/>
              <w:left w:type="dxa" w:w="100"/>
              <w:bottom w:type="dxa" w:w="50"/>
              <w:right w:type="dxa" w:w="100"/>
            </w:tcMar>
            <w:vAlign w:val="center"/>
          </w:tcPr>
          <w:p>
            <w:pPr>
              <w:spacing w:after="30" w:before="30" w:line="250"/>
            </w:pPr>
            <w:r>
              <w:rPr>
                <w:sz w:val="18"/>
                <w:szCs w:val="18"/>
              </w:rPr>
              <w:t xml:space="preserve">3,5 Mo</w:t>
            </w:r>
          </w:p>
        </w:tc>
        <w:tc>
          <w:tcPr>
            <w:tcW w:type="dxa" w:w="2892"/>
            <w:tcMar>
              <w:top w:type="dxa" w:w="50"/>
              <w:left w:type="dxa" w:w="100"/>
              <w:bottom w:type="dxa" w:w="50"/>
              <w:right w:type="dxa" w:w="100"/>
            </w:tcMar>
            <w:vAlign w:val="center"/>
          </w:tcPr>
          <w:p>
            <w:pPr>
              <w:spacing w:after="30" w:before="30" w:line="250"/>
            </w:pPr>
            <w:r>
              <w:rPr>
                <w:sz w:val="18"/>
                <w:szCs w:val="18"/>
              </w:rPr>
              <w:t xml:space="preserve">4,5 Mo</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Style d’un composant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500 Ko</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6 000 Ko</w:t>
            </w:r>
          </w:p>
        </w:tc>
      </w:tr>
    </w:tbl>
    <w:p>
      <w:pPr>
        <w:spacing w:after="100" w:line="140" w:lineRule="exact"/>
      </w:pPr>
    </w:p>
    <w:p>
      <w:pPr>
        <w:spacing w:after="120" w:before="0"/>
      </w:pPr>
      <w:r>
        <w:t xml:space="preserve">Deux messages connus n'empêchent pas le build : une erreur de pré-rendu sur </w:t>
      </w:r>
      <w:r>
        <w:rPr>
          <w:rFonts w:ascii="Courier New" w:cs="Courier New" w:eastAsia="Courier New" w:hAnsi="Courier New"/>
          <w:sz w:val="19"/>
          <w:szCs w:val="19"/>
          <w:shd w:fill="EEF1F5" w:color="auto" w:val="clear"/>
        </w:rPr>
        <w:t xml:space="preserve">/requests</w:t>
      </w:r>
      <w:r>
        <w:t xml:space="preserve"> (« getBoundingClientRect is not a function », composant Toast) et des avertissements de taille CSS sur quelques pages de l'espace patient.</w:t>
      </w:r>
    </w:p>
    <w:p>
      <w:pPr>
        <w:pStyle w:val="Heading1"/>
        <w:keepNext/>
        <w:pageBreakBefore/>
      </w:pPr>
      <w:bookmarkStart w:name="_Toc0043" w:id="43"/>
      <w:r>
        <w:t xml:space="preserve">Partie III — Mode SaaS multi-établissements</w:t>
      </w:r>
      <w:bookmarkEnd w:id="43"/>
    </w:p>
    <w:p>
      <w:pPr>
        <w:spacing w:after="120" w:before="0"/>
      </w:pPr>
      <w:r>
        <w:t xml:space="preserve">Cette partie décrit ce qui fait d'EDEN une plateforme partagée : le modèle d'établissement, le rattachement des dossiers, les deux consoles d'administration, la connexion de chaque rôle et l'envoi des données par les logiciels des établissements.</w:t>
      </w:r>
    </w:p>
    <w:p>
      <w:pPr>
        <w:pStyle w:val="Heading2"/>
        <w:keepNext/>
      </w:pPr>
      <w:bookmarkStart w:name="_Toc0044" w:id="44"/>
      <w:r>
        <w:t xml:space="preserve">6. Principes et modèle</w:t>
      </w:r>
      <w:bookmarkEnd w:id="44"/>
    </w:p>
    <w:p>
      <w:pPr>
        <w:pStyle w:val="Heading3"/>
        <w:keepNext/>
      </w:pPr>
      <w:bookmarkStart w:name="_Toc0045" w:id="45"/>
      <w:r>
        <w:t xml:space="preserve">6.1 Un compte, plusieurs établissements</w:t>
      </w:r>
      <w:bookmarkEnd w:id="45"/>
    </w:p>
    <w:p>
      <w:pPr>
        <w:spacing w:after="120" w:before="0"/>
      </w:pPr>
      <w:r>
        <w:t xml:space="preserve">Chaque personne a un seul compte EDEN, identifié par son adresse e-mail. Ce compte agrège les données de tous les établissements auxquels un dossier est rattaché. Les établissements, eux, sont cloisonnés : un administrateur ne voit jamais les données d'un autre établissement, et une clé d'API ne donne accès qu'aux données de son établissement.</w:t>
      </w:r>
    </w:p>
    <w:p>
      <w:pPr>
        <w:spacing w:after="120" w:before="0"/>
      </w:pPr>
      <w:r>
        <w:t xml:space="preserve">Le profil SaaS de l'utilisateur connecté est lu par </w:t>
      </w:r>
      <w:r>
        <w:rPr>
          <w:rFonts w:ascii="Courier New" w:cs="Courier New" w:eastAsia="Courier New" w:hAnsi="Courier New"/>
          <w:sz w:val="19"/>
          <w:szCs w:val="19"/>
          <w:shd w:fill="EEF1F5" w:color="auto" w:val="clear"/>
        </w:rPr>
        <w:t xml:space="preserve">GET saas/me</w:t>
      </w:r>
      <w:r>
        <w:t xml:space="preserve"> et mis en cache jusqu'à la déconnexion par </w:t>
      </w:r>
      <w:r>
        <w:rPr>
          <w:rFonts w:ascii="Courier New" w:cs="Courier New" w:eastAsia="Courier New" w:hAnsi="Courier New"/>
          <w:sz w:val="19"/>
          <w:szCs w:val="19"/>
          <w:shd w:fill="EEF1F5" w:color="auto" w:val="clear"/>
        </w:rPr>
        <w:t xml:space="preserve">SaasAccountService</w:t>
      </w:r>
      <w:r>
        <w:t xml:space="preserve">. Il contient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is_super_admin</w:t>
            </w:r>
          </w:p>
        </w:tc>
        <w:tc>
          <w:tcPr>
            <w:tcW w:type="dxa" w:w="6747"/>
            <w:tcMar>
              <w:top w:type="dxa" w:w="50"/>
              <w:left w:type="dxa" w:w="100"/>
              <w:bottom w:type="dxa" w:w="50"/>
              <w:right w:type="dxa" w:w="100"/>
            </w:tcMar>
            <w:vAlign w:val="center"/>
          </w:tcPr>
          <w:p>
            <w:pPr>
              <w:spacing w:after="30" w:before="30" w:line="250"/>
            </w:pPr>
            <w:r>
              <w:rPr>
                <w:sz w:val="18"/>
                <w:szCs w:val="18"/>
              </w:rPr>
              <w:t xml:space="preserve">Vrai pour un super-administrateur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admin_tenants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 que le compte administre (tous, pour un super-administrateur)</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links</w:t>
            </w:r>
          </w:p>
        </w:tc>
        <w:tc>
          <w:tcPr>
            <w:tcW w:type="dxa" w:w="6747"/>
            <w:tcMar>
              <w:top w:type="dxa" w:w="50"/>
              <w:left w:type="dxa" w:w="100"/>
              <w:bottom w:type="dxa" w:w="50"/>
              <w:right w:type="dxa" w:w="100"/>
            </w:tcMar>
            <w:vAlign w:val="center"/>
          </w:tcPr>
          <w:p>
            <w:pPr>
              <w:spacing w:after="30" w:before="30" w:line="250"/>
            </w:pPr>
            <w:r>
              <w:rPr>
                <w:sz w:val="18"/>
                <w:szCs w:val="18"/>
              </w:rPr>
              <w:t xml:space="preserve">Rattachements du compte patient à des dossiers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features.commissions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Vrai si le module de commissions est actif pour ce médecin</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patient_federation_id</w:t>
            </w:r>
          </w:p>
        </w:tc>
        <w:tc>
          <w:tcPr>
            <w:tcW w:type="dxa" w:w="6747"/>
            <w:tcMar>
              <w:top w:type="dxa" w:w="50"/>
              <w:left w:type="dxa" w:w="100"/>
              <w:bottom w:type="dxa" w:w="50"/>
              <w:right w:type="dxa" w:w="100"/>
            </w:tcMar>
            <w:vAlign w:val="center"/>
          </w:tcPr>
          <w:p>
            <w:pPr>
              <w:spacing w:after="30" w:before="30" w:line="250"/>
            </w:pPr>
            <w:r>
              <w:rPr>
                <w:sz w:val="18"/>
                <w:szCs w:val="18"/>
              </w:rPr>
              <w:t xml:space="preserve">Identifiant patient historique (GNU Health), s'il existe</w:t>
            </w:r>
          </w:p>
        </w:tc>
      </w:tr>
    </w:tbl>
    <w:p>
      <w:pPr>
        <w:spacing w:after="100" w:line="140" w:lineRule="exact"/>
      </w:pPr>
    </w:p>
    <w:p>
      <w:pPr>
        <w:pStyle w:val="Heading3"/>
        <w:keepNext/>
      </w:pPr>
      <w:bookmarkStart w:name="_Toc0046" w:id="46"/>
      <w:r>
        <w:t xml:space="preserve">6.2 Méthodes d'envoi des données</w:t>
      </w:r>
      <w:bookmarkEnd w:id="46"/>
    </w:p>
    <w:p>
      <w:pPr>
        <w:spacing w:after="120" w:before="0"/>
      </w:pPr>
      <w:r>
        <w:t xml:space="preserve">Chaque établissement déclare une méthode d'envoi (</w:t>
      </w:r>
      <w:r>
        <w:rPr>
          <w:rFonts w:ascii="Courier New" w:cs="Courier New" w:eastAsia="Courier New" w:hAnsi="Courier New"/>
          <w:sz w:val="19"/>
          <w:szCs w:val="19"/>
          <w:shd w:fill="EEF1F5" w:color="auto" w:val="clear"/>
        </w:rPr>
        <w:t xml:space="preserve">source_type</w:t>
      </w:r>
      <w:r>
        <w:t xml:space="preserve">), choisie à sa création.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Fonctionnement</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gnuhealth</w:t>
            </w:r>
          </w:p>
        </w:tc>
        <w:tc>
          <w:tcPr>
            <w:tcW w:type="dxa" w:w="2891"/>
            <w:tcMar>
              <w:top w:type="dxa" w:w="50"/>
              <w:left w:type="dxa" w:w="100"/>
              <w:bottom w:type="dxa" w:w="50"/>
              <w:right w:type="dxa" w:w="100"/>
            </w:tcMar>
            <w:vAlign w:val="center"/>
          </w:tcPr>
          <w:p>
            <w:pPr>
              <w:spacing w:after="30" w:before="30" w:line="250"/>
            </w:pPr>
            <w:r>
              <w:rPr>
                <w:sz w:val="18"/>
                <w:szCs w:val="18"/>
              </w:rPr>
              <w:t xml:space="preserve">GNU Health (lecture directe)</w:t>
            </w:r>
          </w:p>
        </w:tc>
        <w:tc>
          <w:tcPr>
            <w:tcW w:type="dxa" w:w="4820"/>
            <w:tcMar>
              <w:top w:type="dxa" w:w="50"/>
              <w:left w:type="dxa" w:w="100"/>
              <w:bottom w:type="dxa" w:w="50"/>
              <w:right w:type="dxa" w:w="100"/>
            </w:tcMar>
            <w:vAlign w:val="center"/>
          </w:tcPr>
          <w:p>
            <w:pPr>
              <w:spacing w:after="30" w:before="30" w:line="250"/>
            </w:pPr>
            <w:r>
              <w:rPr>
                <w:sz w:val="18"/>
                <w:szCs w:val="18"/>
              </w:rPr>
              <w:t xml:space="preserve">EDEN lit les données en direct. Pas de clé d'API, pas d'import PDF. Cet établissement ne peut pas être supprimé, seulement suspendu.</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API EDEN (format EDEN)</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Le logiciel de l'établissement envoie des JSON au format EDEN sur </w:t>
            </w:r>
            <w:r>
              <w:rPr>
                <w:rFonts w:ascii="Courier New" w:cs="Courier New" w:eastAsia="Courier New" w:hAnsi="Courier New"/>
                <w:sz w:val="17"/>
                <w:szCs w:val="17"/>
                <w:shd w:fill="EEF1F5" w:color="auto" w:val="clear"/>
              </w:rPr>
              <w:t xml:space="preserve">/ingest/v1</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w:t>
            </w:r>
          </w:p>
        </w:tc>
        <w:tc>
          <w:tcPr>
            <w:tcW w:type="dxa" w:w="2891"/>
            <w:tcMar>
              <w:top w:type="dxa" w:w="50"/>
              <w:left w:type="dxa" w:w="100"/>
              <w:bottom w:type="dxa" w:w="50"/>
              <w:right w:type="dxa" w:w="100"/>
            </w:tcMar>
            <w:vAlign w:val="center"/>
          </w:tcPr>
          <w:p>
            <w:pPr>
              <w:spacing w:after="30" w:before="30" w:line="250"/>
            </w:pPr>
            <w:r>
              <w:rPr>
                <w:sz w:val="18"/>
                <w:szCs w:val="18"/>
              </w:rPr>
              <w:t xml:space="preserve">HL7 FHIR R4</w:t>
            </w:r>
          </w:p>
        </w:tc>
        <w:tc>
          <w:tcPr>
            <w:tcW w:type="dxa" w:w="4820"/>
            <w:tcMar>
              <w:top w:type="dxa" w:w="50"/>
              <w:left w:type="dxa" w:w="100"/>
              <w:bottom w:type="dxa" w:w="50"/>
              <w:right w:type="dxa" w:w="100"/>
            </w:tcMar>
            <w:vAlign w:val="center"/>
          </w:tcPr>
          <w:p>
            <w:pPr>
              <w:spacing w:after="30" w:before="30" w:line="250"/>
            </w:pPr>
            <w:r>
              <w:rPr>
                <w:sz w:val="18"/>
                <w:szCs w:val="18"/>
              </w:rPr>
              <w:t xml:space="preserve">Le logiciel envoie des ressources FHIR sur </w:t>
            </w:r>
            <w:r>
              <w:rPr>
                <w:rFonts w:ascii="Courier New" w:cs="Courier New" w:eastAsia="Courier New" w:hAnsi="Courier New"/>
                <w:sz w:val="17"/>
                <w:szCs w:val="17"/>
                <w:shd w:fill="EEF1F5" w:color="auto" w:val="clear"/>
              </w:rPr>
              <w:t xml:space="preserve">/fhir/r4</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Scan / PDF de résultats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L'établissement dépose ses comptes rendus PDF ; EDEN en extrait les valeurs, un administrateur les relit puis les publie.</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La clé d'API d'un établissement sert indifféremment au format EDEN et à FHIR : la méthode déclarée est indicative.</w:t>
      </w:r>
    </w:p>
    <w:p>
      <w:pPr>
        <w:spacing w:after="80" w:line="160" w:lineRule="exact"/>
      </w:pPr>
    </w:p>
    <w:p>
      <w:pPr>
        <w:pStyle w:val="Heading3"/>
        <w:keepNext/>
      </w:pPr>
      <w:bookmarkStart w:name="_Toc0047" w:id="47"/>
      <w:r>
        <w:t xml:space="preserve">6.3 Modèle de données côté application</w:t>
      </w:r>
      <w:bookmarkEnd w:id="47"/>
    </w:p>
    <w:p>
      <w:pPr>
        <w:spacing w:after="120" w:before="0"/>
      </w:pPr>
      <w:r>
        <w:t xml:space="preserve">Les interfaces TypeScript de </w:t>
      </w:r>
      <w:r>
        <w:rPr>
          <w:rFonts w:ascii="Courier New" w:cs="Courier New" w:eastAsia="Courier New" w:hAnsi="Courier New"/>
          <w:sz w:val="19"/>
          <w:szCs w:val="19"/>
          <w:shd w:fill="EEF1F5" w:color="auto" w:val="clear"/>
        </w:rPr>
        <w:t xml:space="preserve">src/app/saas/saas.models.ts</w:t>
      </w:r>
      <w:r>
        <w:t xml:space="preserve"> reflètent les réponses de l'API.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Interface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w:t>
            </w:r>
          </w:p>
        </w:tc>
        <w:tc>
          <w:tcPr>
            <w:tcW w:type="dxa" w:w="6747"/>
            <w:tcMar>
              <w:top w:type="dxa" w:w="50"/>
              <w:left w:type="dxa" w:w="100"/>
              <w:bottom w:type="dxa" w:w="50"/>
              <w:right w:type="dxa" w:w="100"/>
            </w:tcMar>
            <w:vAlign w:val="center"/>
          </w:tcPr>
          <w:p>
            <w:pPr>
              <w:spacing w:after="30" w:before="30" w:line="250"/>
            </w:pPr>
            <w:r>
              <w:rPr>
                <w:sz w:val="18"/>
                <w:szCs w:val="18"/>
              </w:rPr>
              <w:t xml:space="preserve">Établissement : </w:t>
            </w:r>
            <w:r>
              <w:rPr>
                <w:rFonts w:ascii="Courier New" w:cs="Courier New" w:eastAsia="Courier New" w:hAnsi="Courier New"/>
                <w:sz w:val="17"/>
                <w:szCs w:val="17"/>
                <w:shd w:fill="EEF1F5" w:color="auto" w:val="clear"/>
              </w:rPr>
              <w:t xml:space="preserve">id</w:t>
            </w:r>
            <w:r>
              <w:rPr>
                <w:sz w:val="18"/>
                <w:szCs w:val="18"/>
              </w:rPr>
              <w:t xml:space="preserve">, </w:t>
            </w:r>
            <w:r>
              <w:rPr>
                <w:rFonts w:ascii="Courier New" w:cs="Courier New" w:eastAsia="Courier New" w:hAnsi="Courier New"/>
                <w:sz w:val="17"/>
                <w:szCs w:val="17"/>
                <w:shd w:fill="EEF1F5" w:color="auto" w:val="clear"/>
              </w:rPr>
              <w:t xml:space="preserve">slug</w:t>
            </w:r>
            <w:r>
              <w:rPr>
                <w:sz w:val="18"/>
                <w:szCs w:val="18"/>
              </w:rPr>
              <w:t xml:space="preserve">, </w:t>
            </w:r>
            <w:r>
              <w:rPr>
                <w:rFonts w:ascii="Courier New" w:cs="Courier New" w:eastAsia="Courier New" w:hAnsi="Courier New"/>
                <w:sz w:val="17"/>
                <w:szCs w:val="17"/>
                <w:shd w:fill="EEF1F5" w:color="auto" w:val="clear"/>
              </w:rPr>
              <w:t xml:space="preserve">name</w:t>
            </w:r>
            <w:r>
              <w:rPr>
                <w:sz w:val="18"/>
                <w:szCs w:val="18"/>
              </w:rPr>
              <w:t xml:space="preserve">, </w:t>
            </w:r>
            <w:r>
              <w:rPr>
                <w:rFonts w:ascii="Courier New" w:cs="Courier New" w:eastAsia="Courier New" w:hAnsi="Courier New"/>
                <w:sz w:val="17"/>
                <w:szCs w:val="17"/>
                <w:shd w:fill="EEF1F5" w:color="auto" w:val="clear"/>
              </w:rPr>
              <w:t xml:space="preserve">display_name</w:t>
            </w:r>
            <w:r>
              <w:rPr>
                <w:sz w:val="18"/>
                <w:szCs w:val="18"/>
              </w:rPr>
              <w:t xml:space="preserve">, </w:t>
            </w:r>
            <w:r>
              <w:rPr>
                <w:rFonts w:ascii="Courier New" w:cs="Courier New" w:eastAsia="Courier New" w:hAnsi="Courier New"/>
                <w:sz w:val="17"/>
                <w:szCs w:val="17"/>
                <w:shd w:fill="EEF1F5" w:color="auto" w:val="clear"/>
              </w:rPr>
              <w:t xml:space="preserve">source_type</w:t>
            </w:r>
            <w:r>
              <w:rPr>
                <w:sz w:val="18"/>
                <w:szCs w:val="18"/>
              </w:rPr>
              <w:t xml:space="preserve">, </w:t>
            </w:r>
            <w:r>
              <w:rPr>
                <w:rFonts w:ascii="Courier New" w:cs="Courier New" w:eastAsia="Courier New" w:hAnsi="Courier New"/>
                <w:sz w:val="17"/>
                <w:szCs w:val="17"/>
                <w:shd w:fill="EEF1F5" w:color="auto" w:val="clear"/>
              </w:rPr>
              <w:t xml:space="preserve">is_active</w:t>
            </w:r>
            <w:r>
              <w:rPr>
                <w:sz w:val="18"/>
                <w:szCs w:val="18"/>
              </w:rPr>
              <w:t xml:space="preserve">, présence et indice de la clé d'API, réglages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TenantSettings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Réglages de l’établissement (section 6.5)</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TenantStats</w:t>
            </w:r>
          </w:p>
        </w:tc>
        <w:tc>
          <w:tcPr>
            <w:tcW w:type="dxa" w:w="6747"/>
            <w:tcMar>
              <w:top w:type="dxa" w:w="50"/>
              <w:left w:type="dxa" w:w="100"/>
              <w:bottom w:type="dxa" w:w="50"/>
              <w:right w:type="dxa" w:w="100"/>
            </w:tcMar>
            <w:vAlign w:val="center"/>
          </w:tcPr>
          <w:p>
            <w:pPr>
              <w:spacing w:after="30" w:before="30" w:line="250"/>
            </w:pPr>
            <w:r>
              <w:rPr>
                <w:sz w:val="18"/>
                <w:szCs w:val="18"/>
              </w:rPr>
              <w:t xml:space="preserve">Compteurs : patients connus, rattachements par état, QR codes actifs, données par nature, médecins, administrateurs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TenantPatientRow</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Dossier patient de l'établissement, avec l'état de son rattachement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PatientLinkView</w:t>
            </w:r>
          </w:p>
        </w:tc>
        <w:tc>
          <w:tcPr>
            <w:tcW w:type="dxa" w:w="6747"/>
            <w:tcMar>
              <w:top w:type="dxa" w:w="50"/>
              <w:left w:type="dxa" w:w="100"/>
              <w:bottom w:type="dxa" w:w="50"/>
              <w:right w:type="dxa" w:w="100"/>
            </w:tcMar>
            <w:vAlign w:val="center"/>
          </w:tcPr>
          <w:p>
            <w:pPr>
              <w:spacing w:after="30" w:before="30" w:line="250"/>
            </w:pPr>
            <w:r>
              <w:rPr>
                <w:sz w:val="18"/>
                <w:szCs w:val="18"/>
              </w:rPr>
              <w:t xml:space="preserve">Rattachement compte ↔ dossier : état </w:t>
            </w:r>
            <w:r>
              <w:rPr>
                <w:rFonts w:ascii="Courier New" w:cs="Courier New" w:eastAsia="Courier New" w:hAnsi="Courier New"/>
                <w:sz w:val="17"/>
                <w:szCs w:val="17"/>
                <w:shd w:fill="EEF1F5" w:color="auto" w:val="clear"/>
              </w:rPr>
              <w:t xml:space="preserve">pending</w:t>
            </w:r>
            <w:r>
              <w:rPr>
                <w:sz w:val="18"/>
                <w:szCs w:val="18"/>
              </w:rPr>
              <w:t xml:space="preserve">, </w:t>
            </w:r>
            <w:r>
              <w:rPr>
                <w:rFonts w:ascii="Courier New" w:cs="Courier New" w:eastAsia="Courier New" w:hAnsi="Courier New"/>
                <w:sz w:val="17"/>
                <w:szCs w:val="17"/>
                <w:shd w:fill="EEF1F5" w:color="auto" w:val="clear"/>
              </w:rPr>
              <w:t xml:space="preserve">active</w:t>
            </w:r>
            <w:r>
              <w:rPr>
                <w:sz w:val="18"/>
                <w:szCs w:val="18"/>
              </w:rPr>
              <w:t xml:space="preserve"> ou </w:t>
            </w:r>
            <w:r>
              <w:rPr>
                <w:rFonts w:ascii="Courier New" w:cs="Courier New" w:eastAsia="Courier New" w:hAnsi="Courier New"/>
                <w:sz w:val="17"/>
                <w:szCs w:val="17"/>
                <w:shd w:fill="EEF1F5" w:color="auto" w:val="clear"/>
              </w:rPr>
              <w:t xml:space="preserve">revoked</w:t>
            </w:r>
            <w:r>
              <w:rPr>
                <w:sz w:val="18"/>
                <w:szCs w:val="18"/>
              </w:rPr>
              <w:t xml:space="preserve">, méthode, dates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LinkTokenView</w:t>
            </w:r>
            <w:r>
              <w:rPr>
                <w:sz w:val="18"/>
                <w:szCs w:val="18"/>
              </w:rPr>
              <w:t xml:space="preserve">, </w:t>
            </w:r>
            <w:r>
              <w:rPr>
                <w:rFonts w:ascii="Courier New" w:cs="Courier New" w:eastAsia="Courier New" w:hAnsi="Courier New"/>
                <w:sz w:val="17"/>
                <w:szCs w:val="17"/>
                <w:shd w:fill="EEF1F5" w:color="auto" w:val="clear"/>
              </w:rPr>
              <w:t xml:space="preserve">IssuedLinkToken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QR code : état </w:t>
            </w:r>
            <w:r>
              <w:rPr>
                <w:rFonts w:ascii="Courier New" w:cs="Courier New" w:eastAsia="Courier New" w:hAnsi="Courier New"/>
                <w:sz w:val="17"/>
                <w:szCs w:val="17"/>
                <w:shd w:fill="EEF1F5" w:color="auto" w:val="clear"/>
              </w:rPr>
              <w:t xml:space="preserve">active</w:t>
            </w:r>
            <w:r>
              <w:rPr>
                <w:sz w:val="18"/>
                <w:szCs w:val="18"/>
              </w:rPr>
              <w:t xml:space="preserve">, </w:t>
            </w:r>
            <w:r>
              <w:rPr>
                <w:rFonts w:ascii="Courier New" w:cs="Courier New" w:eastAsia="Courier New" w:hAnsi="Courier New"/>
                <w:sz w:val="17"/>
                <w:szCs w:val="17"/>
                <w:shd w:fill="EEF1F5" w:color="auto" w:val="clear"/>
              </w:rPr>
              <w:t xml:space="preserve">used</w:t>
            </w:r>
            <w:r>
              <w:rPr>
                <w:sz w:val="18"/>
                <w:szCs w:val="18"/>
              </w:rPr>
              <w:t xml:space="preserve">, </w:t>
            </w:r>
            <w:r>
              <w:rPr>
                <w:rFonts w:ascii="Courier New" w:cs="Courier New" w:eastAsia="Courier New" w:hAnsi="Courier New"/>
                <w:sz w:val="17"/>
                <w:szCs w:val="17"/>
                <w:shd w:fill="EEF1F5" w:color="auto" w:val="clear"/>
              </w:rPr>
              <w:t xml:space="preserve">expired</w:t>
            </w:r>
            <w:r>
              <w:rPr>
                <w:sz w:val="18"/>
                <w:szCs w:val="18"/>
              </w:rPr>
              <w:t xml:space="preserve"> ou </w:t>
            </w:r>
            <w:r>
              <w:rPr>
                <w:rFonts w:ascii="Courier New" w:cs="Courier New" w:eastAsia="Courier New" w:hAnsi="Courier New"/>
                <w:sz w:val="17"/>
                <w:szCs w:val="17"/>
                <w:shd w:fill="EEF1F5" w:color="auto" w:val="clear"/>
              </w:rPr>
              <w:t xml:space="preserve">revoked</w:t>
            </w:r>
            <w:r>
              <w:rPr>
                <w:sz w:val="18"/>
                <w:szCs w:val="18"/>
              </w:rPr>
              <w:t xml:space="preserve"> ; à l’émission, adresse, code court et image PNG</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RecordSummary</w:t>
            </w:r>
          </w:p>
        </w:tc>
        <w:tc>
          <w:tcPr>
            <w:tcW w:type="dxa" w:w="6747"/>
            <w:tcMar>
              <w:top w:type="dxa" w:w="50"/>
              <w:left w:type="dxa" w:w="100"/>
              <w:bottom w:type="dxa" w:w="50"/>
              <w:right w:type="dxa" w:w="100"/>
            </w:tcMar>
            <w:vAlign w:val="center"/>
          </w:tcPr>
          <w:p>
            <w:pPr>
              <w:spacing w:after="30" w:before="30" w:line="250"/>
            </w:pPr>
            <w:r>
              <w:rPr>
                <w:sz w:val="18"/>
                <w:szCs w:val="18"/>
              </w:rPr>
              <w:t xml:space="preserve">Donnée reçue : nature (</w:t>
            </w:r>
            <w:r>
              <w:rPr>
                <w:rFonts w:ascii="Courier New" w:cs="Courier New" w:eastAsia="Courier New" w:hAnsi="Courier New"/>
                <w:sz w:val="17"/>
                <w:szCs w:val="17"/>
                <w:shd w:fill="EEF1F5" w:color="auto" w:val="clear"/>
              </w:rPr>
              <w:t xml:space="preserve">laboratoire</w:t>
            </w:r>
            <w:r>
              <w:rPr>
                <w:sz w:val="18"/>
                <w:szCs w:val="18"/>
              </w:rPr>
              <w:t xml:space="preserve">, </w:t>
            </w:r>
            <w:r>
              <w:rPr>
                <w:rFonts w:ascii="Courier New" w:cs="Courier New" w:eastAsia="Courier New" w:hAnsi="Courier New"/>
                <w:sz w:val="17"/>
                <w:szCs w:val="17"/>
                <w:shd w:fill="EEF1F5" w:color="auto" w:val="clear"/>
              </w:rPr>
              <w:t xml:space="preserve">imagerie</w:t>
            </w:r>
            <w:r>
              <w:rPr>
                <w:sz w:val="18"/>
                <w:szCs w:val="18"/>
              </w:rPr>
              <w:t xml:space="preserve">, </w:t>
            </w:r>
            <w:r>
              <w:rPr>
                <w:rFonts w:ascii="Courier New" w:cs="Courier New" w:eastAsia="Courier New" w:hAnsi="Courier New"/>
                <w:sz w:val="17"/>
                <w:szCs w:val="17"/>
                <w:shd w:fill="EEF1F5" w:color="auto" w:val="clear"/>
              </w:rPr>
              <w:t xml:space="preserve">exploration</w:t>
            </w:r>
            <w:r>
              <w:rPr>
                <w:sz w:val="18"/>
                <w:szCs w:val="18"/>
              </w:rPr>
              <w:t xml:space="preserve">, </w:t>
            </w:r>
            <w:r>
              <w:rPr>
                <w:rFonts w:ascii="Courier New" w:cs="Courier New" w:eastAsia="Courier New" w:hAnsi="Courier New"/>
                <w:sz w:val="17"/>
                <w:szCs w:val="17"/>
                <w:shd w:fill="EEF1F5" w:color="auto" w:val="clear"/>
              </w:rPr>
              <w:t xml:space="preserve">facture</w:t>
            </w:r>
            <w:r>
              <w:rPr>
                <w:sz w:val="18"/>
                <w:szCs w:val="18"/>
              </w:rPr>
              <w:t xml:space="preserve">), code, titre, date de validation, source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DoctorLinkView</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Médecin rattaché à l'établissement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w:t>
            </w:r>
            <w:r>
              <w:rPr>
                <w:sz w:val="18"/>
                <w:szCs w:val="18"/>
              </w:rPr>
              <w:t xml:space="preserve">, </w:t>
            </w:r>
            <w:r>
              <w:rPr>
                <w:rFonts w:ascii="Courier New" w:cs="Courier New" w:eastAsia="Courier New" w:hAnsi="Courier New"/>
                <w:sz w:val="17"/>
                <w:szCs w:val="17"/>
                <w:shd w:fill="EEF1F5" w:color="auto" w:val="clear"/>
              </w:rPr>
              <w:t xml:space="preserve">PdfExtraction</w:t>
            </w:r>
            <w:r>
              <w:rPr>
                <w:sz w:val="18"/>
                <w:szCs w:val="18"/>
              </w:rPr>
              <w:t xml:space="preserve">, </w:t>
            </w:r>
            <w:r>
              <w:rPr>
                <w:rFonts w:ascii="Courier New" w:cs="Courier New" w:eastAsia="Courier New" w:hAnsi="Courier New"/>
                <w:sz w:val="17"/>
                <w:szCs w:val="17"/>
                <w:shd w:fill="EEF1F5" w:color="auto" w:val="clear"/>
              </w:rPr>
              <w:t xml:space="preserve">PdfValue</w:t>
            </w:r>
            <w:r>
              <w:rPr>
                <w:sz w:val="18"/>
                <w:szCs w:val="18"/>
              </w:rPr>
              <w:t xml:space="preserve">, </w:t>
            </w:r>
            <w:r>
              <w:rPr>
                <w:rFonts w:ascii="Courier New" w:cs="Courier New" w:eastAsia="Courier New" w:hAnsi="Courier New"/>
                <w:sz w:val="17"/>
                <w:szCs w:val="17"/>
                <w:shd w:fill="EEF1F5" w:color="auto" w:val="clear"/>
              </w:rPr>
              <w:t xml:space="preserve">PdfQuota</w:t>
            </w:r>
          </w:p>
        </w:tc>
        <w:tc>
          <w:tcPr>
            <w:tcW w:type="dxa" w:w="6747"/>
            <w:tcMar>
              <w:top w:type="dxa" w:w="50"/>
              <w:left w:type="dxa" w:w="100"/>
              <w:bottom w:type="dxa" w:w="50"/>
              <w:right w:type="dxa" w:w="100"/>
            </w:tcMar>
            <w:vAlign w:val="center"/>
          </w:tcPr>
          <w:p>
            <w:pPr>
              <w:spacing w:after="30" w:before="30" w:line="250"/>
            </w:pPr>
            <w:r>
              <w:rPr>
                <w:sz w:val="18"/>
                <w:szCs w:val="18"/>
              </w:rPr>
              <w:t xml:space="preserve">Compte rendu PDF, résultat de son extraction, valeurs lues, consommation du quota</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AuditEntry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Ligne du journal : établissement, auteur, action, cible, détails, date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Paged&lt;T&gt;</w:t>
            </w:r>
          </w:p>
        </w:tc>
        <w:tc>
          <w:tcPr>
            <w:tcW w:type="dxa" w:w="6747"/>
            <w:tcMar>
              <w:top w:type="dxa" w:w="50"/>
              <w:left w:type="dxa" w:w="100"/>
              <w:bottom w:type="dxa" w:w="50"/>
              <w:right w:type="dxa" w:w="100"/>
            </w:tcMar>
            <w:vAlign w:val="center"/>
          </w:tcPr>
          <w:p>
            <w:pPr>
              <w:spacing w:after="30" w:before="30" w:line="250"/>
            </w:pPr>
            <w:r>
              <w:rPr>
                <w:sz w:val="18"/>
                <w:szCs w:val="18"/>
              </w:rPr>
              <w:t xml:space="preserve">Enveloppe de pagination : </w:t>
            </w:r>
            <w:r>
              <w:rPr>
                <w:rFonts w:ascii="Courier New" w:cs="Courier New" w:eastAsia="Courier New" w:hAnsi="Courier New"/>
                <w:sz w:val="17"/>
                <w:szCs w:val="17"/>
                <w:shd w:fill="EEF1F5" w:color="auto" w:val="clear"/>
              </w:rPr>
              <w:t xml:space="preserve">items</w:t>
            </w:r>
            <w:r>
              <w:rPr>
                <w:sz w:val="18"/>
                <w:szCs w:val="18"/>
              </w:rPr>
              <w:t xml:space="preserve">, </w:t>
            </w:r>
            <w:r>
              <w:rPr>
                <w:rFonts w:ascii="Courier New" w:cs="Courier New" w:eastAsia="Courier New" w:hAnsi="Courier New"/>
                <w:sz w:val="17"/>
                <w:szCs w:val="17"/>
                <w:shd w:fill="EEF1F5" w:color="auto" w:val="clear"/>
              </w:rPr>
              <w:t xml:space="preserve">total</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 </w:t>
            </w:r>
            <w:r>
              <w:rPr>
                <w:rFonts w:ascii="Courier New" w:cs="Courier New" w:eastAsia="Courier New" w:hAnsi="Courier New"/>
                <w:sz w:val="17"/>
                <w:szCs w:val="17"/>
                <w:shd w:fill="EEF1F5" w:color="auto" w:val="clear"/>
              </w:rPr>
              <w:t xml:space="preserve">page_size</w:t>
            </w:r>
          </w:p>
        </w:tc>
      </w:tr>
    </w:tbl>
    <w:p>
      <w:pPr>
        <w:spacing w:after="100" w:line="140" w:lineRule="exact"/>
      </w:pPr>
    </w:p>
    <w:p>
      <w:pPr>
        <w:pStyle w:val="Heading3"/>
        <w:keepNext/>
      </w:pPr>
      <w:bookmarkStart w:name="_Toc0048" w:id="48"/>
      <w:r>
        <w:t xml:space="preserve">6.4 Rattachement d'un dossier par QR code</w:t>
      </w:r>
      <w:bookmarkEnd w:id="48"/>
    </w:p>
    <w:p>
      <w:pPr>
        <w:spacing w:after="120" w:before="0"/>
      </w:pPr>
      <w:r>
        <w:t xml:space="preserve">Le rattachement relie le compte d'un patient à son dossier dans un établissement. Il repose sur un jeton à usage unique, remis sous forme de QR code et de code court.</w:t>
      </w:r>
    </w:p>
    <w:p>
      <w:pPr>
        <w:keepNext/>
        <w:spacing w:after="60" w:before="80"/>
        <w:jc w:val="center"/>
      </w:pPr>
      <w:r>
        <w:drawing>
          <wp:inline distT="0" distB="0" distL="0" distR="0">
            <wp:extent cx="5810250" cy="3038475"/>
            <wp:effectExtent t="0" r="0" b="0" l="0"/>
            <wp:docPr id="2" name="fig-rattachement.png" descr="Rattachement d'un dossier à un compte par QR code" title="Rattachement d'un dossier à un compte pa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038475"/>
                    </a:xfrm>
                    <a:prstGeom prst="rect">
                      <a:avLst/>
                    </a:prstGeom>
                  </pic:spPr>
                </pic:pic>
              </a:graphicData>
            </a:graphic>
          </wp:inline>
        </w:drawing>
      </w:r>
    </w:p>
    <w:p>
      <w:pPr>
        <w:spacing w:after="180"/>
        <w:jc w:val="center"/>
      </w:pPr>
      <w:r>
        <w:rPr>
          <w:i/>
          <w:iCs/>
          <w:color w:val="5B6577"/>
          <w:sz w:val="17"/>
          <w:szCs w:val="17"/>
        </w:rPr>
        <w:t xml:space="preserve">Figure 2 — Rattachement d'un dossier à un compte par QR code</w:t>
      </w:r>
    </w:p>
    <w:p>
      <w:pPr>
        <w:pStyle w:val="ListParagraph"/>
        <w:numPr>
          <w:ilvl w:val="0"/>
          <w:numId w:val="5"/>
        </w:numPr>
        <w:spacing w:after="50"/>
      </w:pPr>
      <w:r>
        <w:rPr>
          <w:b/>
          <w:bCs/>
        </w:rPr>
        <w:t xml:space="preserve">Émission.</w:t>
      </w:r>
      <w:r>
        <w:t xml:space="preserve"> L'administrateur génère le QR code depuis </w:t>
      </w:r>
      <w:r>
        <w:rPr>
          <w:rFonts w:ascii="Courier New" w:cs="Courier New" w:eastAsia="Courier New" w:hAnsi="Courier New"/>
          <w:sz w:val="19"/>
          <w:szCs w:val="19"/>
          <w:shd w:fill="EEF1F5" w:color="auto" w:val="clear"/>
        </w:rPr>
        <w:t xml:space="preserve">/admin</w:t>
      </w:r>
      <w:r>
        <w:t xml:space="preserve"> (</w:t>
      </w:r>
      <w:r>
        <w:rPr>
          <w:rFonts w:ascii="Courier New" w:cs="Courier New" w:eastAsia="Courier New" w:hAnsi="Courier New"/>
          <w:sz w:val="19"/>
          <w:szCs w:val="19"/>
          <w:shd w:fill="EEF1F5" w:color="auto" w:val="clear"/>
        </w:rPr>
        <w:t xml:space="preserve">POST …/link-tokens</w:t>
      </w:r>
      <w:r>
        <w:t xml:space="preserve">), ou le logiciel de l'établissement l'obtient par </w:t>
      </w:r>
      <w:r>
        <w:rPr>
          <w:rFonts w:ascii="Courier New" w:cs="Courier New" w:eastAsia="Courier New" w:hAnsi="Courier New"/>
          <w:sz w:val="19"/>
          <w:szCs w:val="19"/>
          <w:shd w:fill="EEF1F5" w:color="auto" w:val="clear"/>
        </w:rPr>
        <w:t xml:space="preserve">POST /ingest/v1/link-tokens</w:t>
      </w:r>
      <w:r>
        <w:t xml:space="preserve"> pour l'imprimer sur la facture.</w:t>
      </w:r>
    </w:p>
    <w:p>
      <w:pPr>
        <w:pStyle w:val="ListParagraph"/>
        <w:numPr>
          <w:ilvl w:val="0"/>
          <w:numId w:val="5"/>
        </w:numPr>
        <w:spacing w:after="50"/>
      </w:pPr>
      <w:r>
        <w:rPr>
          <w:b/>
          <w:bCs/>
        </w:rPr>
        <w:t xml:space="preserve">Lecture.</w:t>
      </w:r>
      <w:r>
        <w:t xml:space="preserve"> Le QR code ouvre </w:t>
      </w:r>
      <w:r>
        <w:rPr>
          <w:rFonts w:ascii="Courier New" w:cs="Courier New" w:eastAsia="Courier New" w:hAnsi="Courier New"/>
          <w:sz w:val="19"/>
          <w:szCs w:val="19"/>
          <w:shd w:fill="EEF1F5" w:color="auto" w:val="clear"/>
        </w:rPr>
        <w:t xml:space="preserve">/l/&lt;jeton&gt;</w:t>
      </w:r>
      <w:r>
        <w:t xml:space="preserve">. La page interroge </w:t>
      </w:r>
      <w:r>
        <w:rPr>
          <w:rFonts w:ascii="Courier New" w:cs="Courier New" w:eastAsia="Courier New" w:hAnsi="Courier New"/>
          <w:sz w:val="19"/>
          <w:szCs w:val="19"/>
          <w:shd w:fill="EEF1F5" w:color="auto" w:val="clear"/>
        </w:rPr>
        <w:t xml:space="preserve">GET saas/public/link-tokens/&lt;jeton&gt;</w:t>
      </w:r>
      <w:r>
        <w:t xml:space="preserve">, sans authentification, et affiche le nom de l'établissement ou la raison d'un refus (déjà utilisé, expiré, annulé).</w:t>
      </w:r>
    </w:p>
    <w:p>
      <w:pPr>
        <w:pStyle w:val="ListParagraph"/>
        <w:numPr>
          <w:ilvl w:val="0"/>
          <w:numId w:val="5"/>
        </w:numPr>
        <w:spacing w:after="50"/>
      </w:pPr>
      <w:r>
        <w:rPr>
          <w:b/>
          <w:bCs/>
        </w:rPr>
        <w:t xml:space="preserve">Connexion.</w:t>
      </w:r>
      <w:r>
        <w:t xml:space="preserve"> Le patient se connecte par code e-mail ; le compte est créé au besoin. Un patient historique peut passer par </w:t>
      </w:r>
      <w:r>
        <w:rPr>
          <w:rFonts w:ascii="Courier New" w:cs="Courier New" w:eastAsia="Courier New" w:hAnsi="Courier New"/>
          <w:sz w:val="19"/>
          <w:szCs w:val="19"/>
          <w:shd w:fill="EEF1F5" w:color="auto" w:val="clear"/>
        </w:rPr>
        <w:t xml:space="preserve">/connexion</w:t>
      </w:r>
      <w:r>
        <w:t xml:space="preserve">, qui le ramène ensuite à la page de rattachement grâce au paramètre </w:t>
      </w:r>
      <w:r>
        <w:rPr>
          <w:rFonts w:ascii="Courier New" w:cs="Courier New" w:eastAsia="Courier New" w:hAnsi="Courier New"/>
          <w:sz w:val="19"/>
          <w:szCs w:val="19"/>
          <w:shd w:fill="EEF1F5" w:color="auto" w:val="clear"/>
        </w:rPr>
        <w:t xml:space="preserve">returnUrl</w:t>
      </w:r>
      <w:r>
        <w:t xml:space="preserve">.</w:t>
      </w:r>
    </w:p>
    <w:p>
      <w:pPr>
        <w:pStyle w:val="ListParagraph"/>
        <w:numPr>
          <w:ilvl w:val="0"/>
          <w:numId w:val="5"/>
        </w:numPr>
        <w:spacing w:after="50"/>
      </w:pPr>
      <w:r>
        <w:rPr>
          <w:b/>
          <w:bCs/>
        </w:rPr>
        <w:t xml:space="preserve">Rattachement.</w:t>
      </w:r>
      <w:r>
        <w:t xml:space="preserve"> Le bouton « Rattacher ce dossier à mon compte » appelle </w:t>
      </w:r>
      <w:r>
        <w:rPr>
          <w:rFonts w:ascii="Courier New" w:cs="Courier New" w:eastAsia="Courier New" w:hAnsi="Courier New"/>
          <w:sz w:val="19"/>
          <w:szCs w:val="19"/>
          <w:shd w:fill="EEF1F5" w:color="auto" w:val="clear"/>
        </w:rPr>
        <w:t xml:space="preserve">POST saas/me/links/redeem</w:t>
      </w:r>
      <w:r>
        <w:t xml:space="preserve">. Les caches de l'espace patient sont vidés et le profil SaaS est rechargé.</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Détail</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E-mail identique</w:t>
            </w:r>
          </w:p>
        </w:tc>
        <w:tc>
          <w:tcPr>
            <w:tcW w:type="dxa" w:w="6747"/>
            <w:tcMar>
              <w:top w:type="dxa" w:w="50"/>
              <w:left w:type="dxa" w:w="100"/>
              <w:bottom w:type="dxa" w:w="50"/>
              <w:right w:type="dxa" w:w="100"/>
            </w:tcMar>
            <w:vAlign w:val="center"/>
          </w:tcPr>
          <w:p>
            <w:pPr>
              <w:spacing w:after="30" w:before="30" w:line="250"/>
            </w:pPr>
            <w:r>
              <w:rPr>
                <w:sz w:val="18"/>
                <w:szCs w:val="18"/>
              </w:rPr>
              <w:t xml:space="preserve">Si l'e-mail du compte est celui du dossier, le rattachement est immédiat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E-mail différent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La demande passe « En attente » ; l'administrateur vérifie l'identité du patient avant de valider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Usage unique</w:t>
            </w:r>
          </w:p>
        </w:tc>
        <w:tc>
          <w:tcPr>
            <w:tcW w:type="dxa" w:w="6747"/>
            <w:tcMar>
              <w:top w:type="dxa" w:w="50"/>
              <w:left w:type="dxa" w:w="100"/>
              <w:bottom w:type="dxa" w:w="50"/>
              <w:right w:type="dxa" w:w="100"/>
            </w:tcMar>
            <w:vAlign w:val="center"/>
          </w:tcPr>
          <w:p>
            <w:pPr>
              <w:spacing w:after="30" w:before="30" w:line="250"/>
            </w:pPr>
            <w:r>
              <w:rPr>
                <w:sz w:val="18"/>
                <w:szCs w:val="18"/>
              </w:rPr>
              <w:t xml:space="preserve">Un QR code ne sert qu’une fois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Expiration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30 jours par défaut, réglable par établissement (</w:t>
            </w:r>
            <w:r>
              <w:rPr>
                <w:rFonts w:ascii="Courier New" w:cs="Courier New" w:eastAsia="Courier New" w:hAnsi="Courier New"/>
                <w:sz w:val="17"/>
                <w:szCs w:val="17"/>
                <w:shd w:fill="EEF1F5" w:color="auto" w:val="clear"/>
              </w:rPr>
              <w:t xml:space="preserve">link_token_days</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Remplacement</w:t>
            </w:r>
          </w:p>
        </w:tc>
        <w:tc>
          <w:tcPr>
            <w:tcW w:type="dxa" w:w="6747"/>
            <w:tcMar>
              <w:top w:type="dxa" w:w="50"/>
              <w:left w:type="dxa" w:w="100"/>
              <w:bottom w:type="dxa" w:w="50"/>
              <w:right w:type="dxa" w:w="100"/>
            </w:tcMar>
            <w:vAlign w:val="center"/>
          </w:tcPr>
          <w:p>
            <w:pPr>
              <w:spacing w:after="30" w:before="30" w:line="250"/>
            </w:pPr>
            <w:r>
              <w:rPr>
                <w:sz w:val="18"/>
                <w:szCs w:val="18"/>
              </w:rPr>
              <w:t xml:space="preserve">Un nouveau QR code pour le même dossier annule le précédent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Saisie du code court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Tirets et espaces facultatifs ; au plus 10 essais ratés par heure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Retrait par le patient</w:t>
            </w:r>
          </w:p>
        </w:tc>
        <w:tc>
          <w:tcPr>
            <w:tcW w:type="dxa" w:w="6747"/>
            <w:tcMar>
              <w:top w:type="dxa" w:w="50"/>
              <w:left w:type="dxa" w:w="100"/>
              <w:bottom w:type="dxa" w:w="50"/>
              <w:right w:type="dxa" w:w="100"/>
            </w:tcMar>
            <w:vAlign w:val="center"/>
          </w:tcPr>
          <w:p>
            <w:pPr>
              <w:spacing w:after="30" w:before="30" w:line="250"/>
            </w:pPr>
            <w:r>
              <w:rPr>
                <w:sz w:val="18"/>
                <w:szCs w:val="18"/>
              </w:rPr>
              <w:t xml:space="preserve">Les données de l'établissement disparaissent du compte ; rien n'est supprimé chez l'établissement</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Un patient historique de PDMD Santé garde l'accès à ses résultats sans QR code : son rattachement à l'établissement GNU Health est implicite, par matricule. Ce lien « historique » n'a pas d'identifiant et se retire par </w:t>
      </w:r>
      <w:r>
        <w:rPr>
          <w:rFonts w:ascii="Courier New" w:cs="Courier New" w:eastAsia="Courier New" w:hAnsi="Courier New"/>
          <w:sz w:val="19"/>
          <w:szCs w:val="19"/>
        </w:rPr>
        <w:t xml:space="preserve">DELETE saas/me/links/legacy</w:t>
      </w:r>
      <w:r>
        <w:t xml:space="preserve">.</w:t>
      </w:r>
    </w:p>
    <w:p>
      <w:pPr>
        <w:spacing w:after="80" w:line="160" w:lineRule="exact"/>
      </w:pPr>
    </w:p>
    <w:p>
      <w:pPr>
        <w:pStyle w:val="Heading3"/>
        <w:keepNext/>
      </w:pPr>
      <w:bookmarkStart w:name="_Toc0049" w:id="49"/>
      <w:r>
        <w:t xml:space="preserve">6.5 Réglages d'un établissement et règles d'affichage</w:t>
      </w:r>
      <w:bookmarkEnd w:id="4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1927"/>
        <w:gridCol w:w="4820"/>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Modifiable par</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display_name</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Nom affiché aux patients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primary_color</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Couleur principale de l'établissement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contact_email</w:t>
            </w:r>
            <w:r>
              <w:rPr>
                <w:sz w:val="18"/>
                <w:szCs w:val="18"/>
              </w:rPr>
              <w:t xml:space="preserve">, </w:t>
            </w:r>
            <w:r>
              <w:rPr>
                <w:rFonts w:ascii="Courier New" w:cs="Courier New" w:eastAsia="Courier New" w:hAnsi="Courier New"/>
                <w:sz w:val="17"/>
                <w:szCs w:val="17"/>
                <w:shd w:fill="EEF1F5" w:color="auto" w:val="clear"/>
              </w:rPr>
              <w:t xml:space="preserve">contact_phone</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Contacts de l’établissement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result_access_days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Durée d'accès au détail d'un résultat après sa validation (90 jours par défaut)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link_token_days</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Validité d’un QR code (30 jours par défaut)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block_unpaid_results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Masque le détail des résultats en cas de facture impayée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commissions_enabled</w:t>
            </w:r>
          </w:p>
        </w:tc>
        <w:tc>
          <w:tcPr>
            <w:tcW w:type="dxa" w:w="1927"/>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Active le module de commissions (établissement GNU Health)</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pdf_ai_enabled</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Autorise la lecture des PDF par IA (désactivée par défaut)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pdf_quota_files</w:t>
            </w:r>
            <w:r>
              <w:rPr>
                <w:sz w:val="18"/>
                <w:szCs w:val="18"/>
              </w:rPr>
              <w:t xml:space="preserve">, </w:t>
            </w:r>
            <w:r>
              <w:rPr>
                <w:rFonts w:ascii="Courier New" w:cs="Courier New" w:eastAsia="Courier New" w:hAnsi="Courier New"/>
                <w:sz w:val="17"/>
                <w:szCs w:val="17"/>
                <w:shd w:fill="EEF1F5" w:color="auto" w:val="clear"/>
              </w:rPr>
              <w:t xml:space="preserve">pdf_quota_days</w:t>
            </w:r>
          </w:p>
        </w:tc>
        <w:tc>
          <w:tcPr>
            <w:tcW w:type="dxa" w:w="1927"/>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Quota d'imports PDF : nombre de fichiers par période de N jours (10 par jour par défaut)</w:t>
            </w:r>
          </w:p>
        </w:tc>
      </w:tr>
    </w:tbl>
    <w:p>
      <w:pPr>
        <w:spacing w:after="100" w:line="140" w:lineRule="exact"/>
      </w:pPr>
    </w:p>
    <w:p>
      <w:pPr>
        <w:spacing w:after="120" w:before="0"/>
      </w:pPr>
      <w:r>
        <w:t xml:space="preserve">Deux règles gouvernent ce que voit le patient, avec les réglages par défaut :</w:t>
      </w:r>
    </w:p>
    <w:p>
      <w:pPr>
        <w:pStyle w:val="ListParagraph"/>
        <w:numPr>
          <w:ilvl w:val="0"/>
          <w:numId w:val="2"/>
        </w:numPr>
        <w:spacing w:after="50"/>
      </w:pPr>
      <w:r>
        <w:rPr>
          <w:b/>
          <w:bCs/>
        </w:rPr>
        <w:t xml:space="preserve">Période d'accès.</w:t>
      </w:r>
      <w:r>
        <w:t xml:space="preserve"> Passé le délai, le résultat reste listé avec la mention « Expiré », mais son détail est refusé.</w:t>
      </w:r>
    </w:p>
    <w:p>
      <w:pPr>
        <w:pStyle w:val="ListParagraph"/>
        <w:numPr>
          <w:ilvl w:val="0"/>
          <w:numId w:val="2"/>
        </w:numPr>
        <w:spacing w:after="50"/>
      </w:pPr>
      <w:r>
        <w:rPr>
          <w:b/>
          <w:bCs/>
        </w:rPr>
        <w:t xml:space="preserve">Facture impayée.</w:t>
      </w:r>
      <w:r>
        <w:t xml:space="preserve"> Tant qu'une facture de l'établissement reste à régler, le détail des résultats est masqué. Une facture partiellement payée ne bloque pas si le reste à payer est inférieur à 10 % du montant.</w:t>
      </w:r>
    </w:p>
    <w:p>
      <w:pPr>
        <w:spacing w:after="40" w:line="120" w:lineRule="exact"/>
      </w:pPr>
    </w:p>
    <w:p>
      <w:pPr>
        <w:spacing w:after="120" w:before="0"/>
      </w:pPr>
      <w:r>
        <w:t xml:space="preserve">Ces règles sont appliquées par l'API. Le client se contente d'afficher le refus : il ne faut jamais les réimplémenter côté navigateur comme mesure de protection.</w:t>
      </w:r>
    </w:p>
    <w:p>
      <w:pPr>
        <w:pStyle w:val="Heading3"/>
        <w:keepNext/>
      </w:pPr>
      <w:bookmarkStart w:name="_Toc0050" w:id="50"/>
      <w:r>
        <w:t xml:space="preserve">6.6 Journal d'audit</w:t>
      </w:r>
      <w:bookmarkEnd w:id="50"/>
    </w:p>
    <w:p>
      <w:pPr>
        <w:spacing w:after="120" w:before="0"/>
      </w:pPr>
      <w:r>
        <w:t xml:space="preserve">Toutes les opérations sensibles sont inscrites au journal. L'administrateur consulte celui de son établissement, le super-administrateur celui de toute la plateforme, filtrable par établissement. </w:t>
      </w:r>
      <w:r>
        <w:rPr>
          <w:rFonts w:ascii="Courier New" w:cs="Courier New" w:eastAsia="Courier New" w:hAnsi="Courier New"/>
          <w:sz w:val="19"/>
          <w:szCs w:val="19"/>
          <w:shd w:fill="EEF1F5" w:color="auto" w:val="clear"/>
        </w:rPr>
        <w:t xml:space="preserve">AUDIT_LABELS</w:t>
      </w:r>
      <w:r>
        <w:t xml:space="preserve"> traduit les codes d'action en libellés.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Famille</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Actions</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Libellés affichés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Comptes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account.created</w:t>
            </w:r>
            <w:r>
              <w:rPr>
                <w:sz w:val="18"/>
                <w:szCs w:val="18"/>
              </w:rPr>
              <w:t xml:space="preserve">, </w:t>
            </w:r>
            <w:r>
              <w:rPr>
                <w:rFonts w:ascii="Courier New" w:cs="Courier New" w:eastAsia="Courier New" w:hAnsi="Courier New"/>
                <w:sz w:val="17"/>
                <w:szCs w:val="17"/>
                <w:shd w:fill="EEF1F5" w:color="auto" w:val="clear"/>
              </w:rPr>
              <w:t xml:space="preserve">user.activated</w:t>
            </w:r>
            <w:r>
              <w:rPr>
                <w:sz w:val="18"/>
                <w:szCs w:val="18"/>
              </w:rPr>
              <w:t xml:space="preserve">, </w:t>
            </w:r>
            <w:r>
              <w:rPr>
                <w:rFonts w:ascii="Courier New" w:cs="Courier New" w:eastAsia="Courier New" w:hAnsi="Courier New"/>
                <w:sz w:val="17"/>
                <w:szCs w:val="17"/>
                <w:shd w:fill="EEF1F5" w:color="auto" w:val="clear"/>
              </w:rPr>
              <w:t xml:space="preserve">user.deactivated</w:t>
            </w:r>
            <w:r>
              <w:rPr>
                <w:sz w:val="18"/>
                <w:szCs w:val="18"/>
              </w:rPr>
              <w:t xml:space="preserve">, </w:t>
            </w:r>
            <w:r>
              <w:rPr>
                <w:rFonts w:ascii="Courier New" w:cs="Courier New" w:eastAsia="Courier New" w:hAnsi="Courier New"/>
                <w:sz w:val="17"/>
                <w:szCs w:val="17"/>
                <w:shd w:fill="EEF1F5" w:color="auto" w:val="clear"/>
              </w:rPr>
              <w:t xml:space="preserve">user.super_admin_granted</w:t>
            </w:r>
            <w:r>
              <w:rPr>
                <w:sz w:val="18"/>
                <w:szCs w:val="18"/>
              </w:rPr>
              <w:t xml:space="preserve">, </w:t>
            </w:r>
            <w:r>
              <w:rPr>
                <w:rFonts w:ascii="Courier New" w:cs="Courier New" w:eastAsia="Courier New" w:hAnsi="Courier New"/>
                <w:sz w:val="17"/>
                <w:szCs w:val="17"/>
                <w:shd w:fill="EEF1F5" w:color="auto" w:val="clear"/>
              </w:rPr>
              <w:t xml:space="preserve">user.super_admin_revoked</w:t>
            </w:r>
          </w:p>
        </w:tc>
        <w:tc>
          <w:tcPr>
            <w:tcW w:type="dxa" w:w="3856"/>
            <w:tcMar>
              <w:top w:type="dxa" w:w="50"/>
              <w:left w:type="dxa" w:w="100"/>
              <w:bottom w:type="dxa" w:w="50"/>
              <w:right w:type="dxa" w:w="100"/>
            </w:tcMar>
            <w:vAlign w:val="center"/>
          </w:tcPr>
          <w:p>
            <w:pPr>
              <w:spacing w:after="30" w:before="30" w:line="250"/>
            </w:pPr>
            <w:r>
              <w:rPr>
                <w:sz w:val="18"/>
                <w:szCs w:val="18"/>
              </w:rPr>
              <w:t xml:space="preserve">Compte créé, réactivé, désactivé ; droits super-administrateur accordés ou retirés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QR codes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link_token.issued</w:t>
            </w:r>
            <w:r>
              <w:rPr>
                <w:sz w:val="18"/>
                <w:szCs w:val="18"/>
              </w:rPr>
              <w:t xml:space="preserve">, </w:t>
            </w:r>
            <w:r>
              <w:rPr>
                <w:rFonts w:ascii="Courier New" w:cs="Courier New" w:eastAsia="Courier New" w:hAnsi="Courier New"/>
                <w:sz w:val="17"/>
                <w:szCs w:val="17"/>
                <w:shd w:fill="EEF1F5" w:color="auto" w:val="clear"/>
              </w:rPr>
              <w:t xml:space="preserve">link_token.revoked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QR code généré, annulé</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Rattachements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link.active</w:t>
            </w:r>
            <w:r>
              <w:rPr>
                <w:sz w:val="18"/>
                <w:szCs w:val="18"/>
              </w:rPr>
              <w:t xml:space="preserve">, </w:t>
            </w:r>
            <w:r>
              <w:rPr>
                <w:rFonts w:ascii="Courier New" w:cs="Courier New" w:eastAsia="Courier New" w:hAnsi="Courier New"/>
                <w:sz w:val="17"/>
                <w:szCs w:val="17"/>
                <w:shd w:fill="EEF1F5" w:color="auto" w:val="clear"/>
              </w:rPr>
              <w:t xml:space="preserve">link.pending</w:t>
            </w:r>
            <w:r>
              <w:rPr>
                <w:sz w:val="18"/>
                <w:szCs w:val="18"/>
              </w:rPr>
              <w:t xml:space="preserve">, </w:t>
            </w:r>
            <w:r>
              <w:rPr>
                <w:rFonts w:ascii="Courier New" w:cs="Courier New" w:eastAsia="Courier New" w:hAnsi="Courier New"/>
                <w:sz w:val="17"/>
                <w:szCs w:val="17"/>
                <w:shd w:fill="EEF1F5" w:color="auto" w:val="clear"/>
              </w:rPr>
              <w:t xml:space="preserve">link.revoked</w:t>
            </w:r>
            <w:r>
              <w:rPr>
                <w:sz w:val="18"/>
                <w:szCs w:val="18"/>
              </w:rPr>
              <w:t xml:space="preserve">, </w:t>
            </w:r>
            <w:r>
              <w:rPr>
                <w:rFonts w:ascii="Courier New" w:cs="Courier New" w:eastAsia="Courier New" w:hAnsi="Courier New"/>
                <w:sz w:val="17"/>
                <w:szCs w:val="17"/>
                <w:shd w:fill="EEF1F5" w:color="auto" w:val="clear"/>
              </w:rPr>
              <w:t xml:space="preserve">link.revoked_by_patient</w:t>
            </w:r>
            <w:r>
              <w:rPr>
                <w:sz w:val="18"/>
                <w:szCs w:val="18"/>
              </w:rPr>
              <w:t xml:space="preserve">, </w:t>
            </w:r>
            <w:r>
              <w:rPr>
                <w:rFonts w:ascii="Courier New" w:cs="Courier New" w:eastAsia="Courier New" w:hAnsi="Courier New"/>
                <w:sz w:val="17"/>
                <w:szCs w:val="17"/>
                <w:shd w:fill="EEF1F5" w:color="auto" w:val="clear"/>
              </w:rPr>
              <w:t xml:space="preserve">link.conflict</w:t>
            </w:r>
          </w:p>
        </w:tc>
        <w:tc>
          <w:tcPr>
            <w:tcW w:type="dxa" w:w="3856"/>
            <w:tcMar>
              <w:top w:type="dxa" w:w="50"/>
              <w:left w:type="dxa" w:w="100"/>
              <w:bottom w:type="dxa" w:w="50"/>
              <w:right w:type="dxa" w:w="100"/>
            </w:tcMar>
            <w:vAlign w:val="center"/>
          </w:tcPr>
          <w:p>
            <w:pPr>
              <w:spacing w:after="30" w:before="30" w:line="250"/>
            </w:pPr>
            <w:r>
              <w:rPr>
                <w:sz w:val="18"/>
                <w:szCs w:val="18"/>
              </w:rPr>
              <w:t xml:space="preserve">Dossier rattaché, en attente, retiré, retiré par le patient, tentative sur un dossier déjà rattaché</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tenant.created</w:t>
            </w:r>
            <w:r>
              <w:rPr>
                <w:sz w:val="18"/>
                <w:szCs w:val="18"/>
              </w:rPr>
              <w:t xml:space="preserve">, </w:t>
            </w:r>
            <w:r>
              <w:rPr>
                <w:rFonts w:ascii="Courier New" w:cs="Courier New" w:eastAsia="Courier New" w:hAnsi="Courier New"/>
                <w:sz w:val="17"/>
                <w:szCs w:val="17"/>
                <w:shd w:fill="EEF1F5" w:color="auto" w:val="clear"/>
              </w:rPr>
              <w:t xml:space="preserve">tenant.updated</w:t>
            </w:r>
            <w:r>
              <w:rPr>
                <w:sz w:val="18"/>
                <w:szCs w:val="18"/>
              </w:rPr>
              <w:t xml:space="preserve">, </w:t>
            </w:r>
            <w:r>
              <w:rPr>
                <w:rFonts w:ascii="Courier New" w:cs="Courier New" w:eastAsia="Courier New" w:hAnsi="Courier New"/>
                <w:sz w:val="17"/>
                <w:szCs w:val="17"/>
                <w:shd w:fill="EEF1F5" w:color="auto" w:val="clear"/>
              </w:rPr>
              <w:t xml:space="preserve">tenant.settings_updated</w:t>
            </w:r>
            <w:r>
              <w:rPr>
                <w:sz w:val="18"/>
                <w:szCs w:val="18"/>
              </w:rPr>
              <w:t xml:space="preserve">, </w:t>
            </w:r>
            <w:r>
              <w:rPr>
                <w:rFonts w:ascii="Courier New" w:cs="Courier New" w:eastAsia="Courier New" w:hAnsi="Courier New"/>
                <w:sz w:val="17"/>
                <w:szCs w:val="17"/>
                <w:shd w:fill="EEF1F5" w:color="auto" w:val="clear"/>
              </w:rPr>
              <w:t xml:space="preserve">tenant.api_key_rotated</w:t>
            </w:r>
            <w:r>
              <w:rPr>
                <w:sz w:val="18"/>
                <w:szCs w:val="18"/>
              </w:rPr>
              <w:t xml:space="preserve">, </w:t>
            </w:r>
            <w:r>
              <w:rPr>
                <w:rFonts w:ascii="Courier New" w:cs="Courier New" w:eastAsia="Courier New" w:hAnsi="Courier New"/>
                <w:sz w:val="17"/>
                <w:szCs w:val="17"/>
                <w:shd w:fill="EEF1F5" w:color="auto" w:val="clear"/>
              </w:rPr>
              <w:t xml:space="preserve">tenant.admin_added</w:t>
            </w:r>
            <w:r>
              <w:rPr>
                <w:sz w:val="18"/>
                <w:szCs w:val="18"/>
              </w:rPr>
              <w:t xml:space="preserve">, </w:t>
            </w:r>
            <w:r>
              <w:rPr>
                <w:rFonts w:ascii="Courier New" w:cs="Courier New" w:eastAsia="Courier New" w:hAnsi="Courier New"/>
                <w:sz w:val="17"/>
                <w:szCs w:val="17"/>
                <w:shd w:fill="EEF1F5" w:color="auto" w:val="clear"/>
              </w:rPr>
              <w:t xml:space="preserve">tenant.admin_removed</w:t>
            </w:r>
            <w:r>
              <w:rPr>
                <w:sz w:val="18"/>
                <w:szCs w:val="18"/>
              </w:rPr>
              <w:t xml:space="preserve">, </w:t>
            </w:r>
            <w:r>
              <w:rPr>
                <w:rFonts w:ascii="Courier New" w:cs="Courier New" w:eastAsia="Courier New" w:hAnsi="Courier New"/>
                <w:sz w:val="17"/>
                <w:szCs w:val="17"/>
                <w:shd w:fill="EEF1F5" w:color="auto" w:val="clear"/>
              </w:rPr>
              <w:t xml:space="preserve">tenant.deleted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Création, modification, réglages, nouvelle clé d’API, administrateurs, suppression</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Dossiers et médecins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patient.saved</w:t>
            </w:r>
            <w:r>
              <w:rPr>
                <w:sz w:val="18"/>
                <w:szCs w:val="18"/>
              </w:rPr>
              <w:t xml:space="preserve">, </w:t>
            </w:r>
            <w:r>
              <w:rPr>
                <w:rFonts w:ascii="Courier New" w:cs="Courier New" w:eastAsia="Courier New" w:hAnsi="Courier New"/>
                <w:sz w:val="17"/>
                <w:szCs w:val="17"/>
                <w:shd w:fill="EEF1F5" w:color="auto" w:val="clear"/>
              </w:rPr>
              <w:t xml:space="preserve">doctor.linked</w:t>
            </w:r>
            <w:r>
              <w:rPr>
                <w:sz w:val="18"/>
                <w:szCs w:val="18"/>
              </w:rPr>
              <w:t xml:space="preserve">, </w:t>
            </w:r>
            <w:r>
              <w:rPr>
                <w:rFonts w:ascii="Courier New" w:cs="Courier New" w:eastAsia="Courier New" w:hAnsi="Courier New"/>
                <w:sz w:val="17"/>
                <w:szCs w:val="17"/>
                <w:shd w:fill="EEF1F5" w:color="auto" w:val="clear"/>
              </w:rPr>
              <w:t xml:space="preserve">doctor.unlinked</w:t>
            </w:r>
          </w:p>
        </w:tc>
        <w:tc>
          <w:tcPr>
            <w:tcW w:type="dxa" w:w="3856"/>
            <w:tcMar>
              <w:top w:type="dxa" w:w="50"/>
              <w:left w:type="dxa" w:w="100"/>
              <w:bottom w:type="dxa" w:w="50"/>
              <w:right w:type="dxa" w:w="100"/>
            </w:tcMar>
            <w:vAlign w:val="center"/>
          </w:tcPr>
          <w:p>
            <w:pPr>
              <w:spacing w:after="30" w:before="30" w:line="250"/>
            </w:pPr>
            <w:r>
              <w:rPr>
                <w:sz w:val="18"/>
                <w:szCs w:val="18"/>
              </w:rPr>
              <w:t xml:space="preserve">Dossier patient enregistré, médecin rattaché ou retiré</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ingest.api</w:t>
            </w:r>
            <w:r>
              <w:rPr>
                <w:sz w:val="18"/>
                <w:szCs w:val="18"/>
              </w:rPr>
              <w:t xml:space="preserve">, </w:t>
            </w:r>
            <w:r>
              <w:rPr>
                <w:rFonts w:ascii="Courier New" w:cs="Courier New" w:eastAsia="Courier New" w:hAnsi="Courier New"/>
                <w:sz w:val="17"/>
                <w:szCs w:val="17"/>
                <w:shd w:fill="EEF1F5" w:color="auto" w:val="clear"/>
              </w:rPr>
              <w:t xml:space="preserve">ingest.fhir</w:t>
            </w:r>
            <w:r>
              <w:rPr>
                <w:sz w:val="18"/>
                <w:szCs w:val="18"/>
              </w:rPr>
              <w:t xml:space="preserve">, </w:t>
            </w:r>
            <w:r>
              <w:rPr>
                <w:rFonts w:ascii="Courier New" w:cs="Courier New" w:eastAsia="Courier New" w:hAnsi="Courier New"/>
                <w:sz w:val="17"/>
                <w:szCs w:val="17"/>
                <w:shd w:fill="EEF1F5" w:color="auto" w:val="clear"/>
              </w:rPr>
              <w:t xml:space="preserve">ingest.deleted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 (API EDEN), (FHIR), donnée retirée par l’établissement</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Consultation</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result.viewed</w:t>
            </w:r>
          </w:p>
        </w:tc>
        <w:tc>
          <w:tcPr>
            <w:tcW w:type="dxa" w:w="3856"/>
            <w:tcMar>
              <w:top w:type="dxa" w:w="50"/>
              <w:left w:type="dxa" w:w="100"/>
              <w:bottom w:type="dxa" w:w="50"/>
              <w:right w:type="dxa" w:w="100"/>
            </w:tcMar>
            <w:vAlign w:val="center"/>
          </w:tcPr>
          <w:p>
            <w:pPr>
              <w:spacing w:after="30" w:before="30" w:line="250"/>
            </w:pPr>
            <w:r>
              <w:rPr>
                <w:sz w:val="18"/>
                <w:szCs w:val="18"/>
              </w:rPr>
              <w:t xml:space="preserve">Résultat consulté par un médecin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pdf.imported</w:t>
            </w:r>
            <w:r>
              <w:rPr>
                <w:sz w:val="18"/>
                <w:szCs w:val="18"/>
              </w:rPr>
              <w:t xml:space="preserve">, </w:t>
            </w:r>
            <w:r>
              <w:rPr>
                <w:rFonts w:ascii="Courier New" w:cs="Courier New" w:eastAsia="Courier New" w:hAnsi="Courier New"/>
                <w:sz w:val="17"/>
                <w:szCs w:val="17"/>
                <w:shd w:fill="EEF1F5" w:color="auto" w:val="clear"/>
              </w:rPr>
              <w:t xml:space="preserve">pdf.corrected</w:t>
            </w:r>
            <w:r>
              <w:rPr>
                <w:sz w:val="18"/>
                <w:szCs w:val="18"/>
              </w:rPr>
              <w:t xml:space="preserve">, </w:t>
            </w:r>
            <w:r>
              <w:rPr>
                <w:rFonts w:ascii="Courier New" w:cs="Courier New" w:eastAsia="Courier New" w:hAnsi="Courier New"/>
                <w:sz w:val="17"/>
                <w:szCs w:val="17"/>
                <w:shd w:fill="EEF1F5" w:color="auto" w:val="clear"/>
              </w:rPr>
              <w:t xml:space="preserve">pdf.reanalysed</w:t>
            </w:r>
            <w:r>
              <w:rPr>
                <w:sz w:val="18"/>
                <w:szCs w:val="18"/>
              </w:rPr>
              <w:t xml:space="preserve">, </w:t>
            </w:r>
            <w:r>
              <w:rPr>
                <w:rFonts w:ascii="Courier New" w:cs="Courier New" w:eastAsia="Courier New" w:hAnsi="Courier New"/>
                <w:sz w:val="17"/>
                <w:szCs w:val="17"/>
                <w:shd w:fill="EEF1F5" w:color="auto" w:val="clear"/>
              </w:rPr>
              <w:t xml:space="preserve">pdf.published</w:t>
            </w:r>
            <w:r>
              <w:rPr>
                <w:sz w:val="18"/>
                <w:szCs w:val="18"/>
              </w:rPr>
              <w:t xml:space="preserve">, </w:t>
            </w:r>
            <w:r>
              <w:rPr>
                <w:rFonts w:ascii="Courier New" w:cs="Courier New" w:eastAsia="Courier New" w:hAnsi="Courier New"/>
                <w:sz w:val="17"/>
                <w:szCs w:val="17"/>
                <w:shd w:fill="EEF1F5" w:color="auto" w:val="clear"/>
              </w:rPr>
              <w:t xml:space="preserve">pdf.rejected</w:t>
            </w:r>
            <w:r>
              <w:rPr>
                <w:sz w:val="18"/>
                <w:szCs w:val="18"/>
              </w:rPr>
              <w:t xml:space="preserve">, </w:t>
            </w:r>
            <w:r>
              <w:rPr>
                <w:rFonts w:ascii="Courier New" w:cs="Courier New" w:eastAsia="Courier New" w:hAnsi="Courier New"/>
                <w:sz w:val="17"/>
                <w:szCs w:val="17"/>
                <w:shd w:fill="EEF1F5" w:color="auto" w:val="clear"/>
              </w:rPr>
              <w:t xml:space="preserve">pdf.deleted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Compte rendu PDF déposé, corrigé, réanalysé, publié, rejeté, supprimé</w:t>
            </w:r>
          </w:p>
        </w:tc>
      </w:tr>
    </w:tbl>
    <w:p>
      <w:pPr>
        <w:spacing w:after="100" w:line="140" w:lineRule="exact"/>
      </w:pPr>
    </w:p>
    <w:p>
      <w:pPr>
        <w:pStyle w:val="Heading3"/>
        <w:keepNext/>
      </w:pPr>
      <w:bookmarkStart w:name="_Toc0051" w:id="51"/>
      <w:r>
        <w:t xml:space="preserve">6.7 Activation des fonctionnalités</w:t>
      </w:r>
      <w:bookmarkEnd w:id="51"/>
    </w:p>
    <w:p>
      <w:pPr>
        <w:spacing w:after="120" w:before="0"/>
      </w:pPr>
      <w:r>
        <w:t xml:space="preserve">L'import de résultats par PDF est protégé par un double verrou : il doit être ouvert des deux côtés.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Côté</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tant qu’il est fermé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Application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PDF_IMPORT_ENABLED</w:t>
            </w:r>
            <w:r>
              <w:rPr>
                <w:sz w:val="18"/>
                <w:szCs w:val="18"/>
              </w:rPr>
              <w:t xml:space="preserve"> dans </w:t>
            </w:r>
            <w:r>
              <w:rPr>
                <w:rFonts w:ascii="Courier New" w:cs="Courier New" w:eastAsia="Courier New" w:hAnsi="Courier New"/>
                <w:sz w:val="17"/>
                <w:szCs w:val="17"/>
                <w:shd w:fill="EEF1F5" w:color="auto" w:val="clear"/>
              </w:rPr>
              <w:t xml:space="preserve">src/app/saas/features.ts</w:t>
            </w:r>
            <w:r>
              <w:rPr>
                <w:sz w:val="18"/>
                <w:szCs w:val="18"/>
              </w:rPr>
              <w:t xml:space="preserve"> (actuellement </w:t>
            </w:r>
            <w:r>
              <w:rPr>
                <w:rFonts w:ascii="Courier New" w:cs="Courier New" w:eastAsia="Courier New" w:hAnsi="Courier New"/>
                <w:sz w:val="17"/>
                <w:szCs w:val="17"/>
                <w:shd w:fill="EEF1F5" w:color="auto" w:val="clear"/>
              </w:rPr>
              <w:t xml:space="preserve">false</w:t>
            </w:r>
            <w:r>
              <w:rPr>
                <w:sz w:val="18"/>
                <w:szCs w:val="18"/>
              </w:rPr>
              <w:t xml:space="preserve">)</w:t>
            </w:r>
          </w:p>
        </w:tc>
        <w:tc>
          <w:tcPr>
            <w:tcW w:type="dxa" w:w="3856"/>
            <w:tcMar>
              <w:top w:type="dxa" w:w="50"/>
              <w:left w:type="dxa" w:w="100"/>
              <w:bottom w:type="dxa" w:w="50"/>
              <w:right w:type="dxa" w:w="100"/>
            </w:tcMar>
            <w:vAlign w:val="center"/>
          </w:tcPr>
          <w:p>
            <w:pPr>
              <w:spacing w:after="30" w:before="30" w:line="250"/>
            </w:pPr>
            <w:r>
              <w:rPr>
                <w:sz w:val="18"/>
                <w:szCs w:val="18"/>
              </w:rPr>
              <w:t xml:space="preserve">L'entrée « Imports PDF » est visible mais grisée, avec la mention « Bientôt »</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API</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Variable d'environnement </w:t>
            </w:r>
            <w:r>
              <w:rPr>
                <w:rFonts w:ascii="Courier New" w:cs="Courier New" w:eastAsia="Courier New" w:hAnsi="Courier New"/>
                <w:sz w:val="17"/>
                <w:szCs w:val="17"/>
                <w:shd w:fill="EEF1F5" w:color="auto" w:val="clear"/>
              </w:rPr>
              <w:t xml:space="preserve">EDEN_PDF_IMPORT_ENABLED=true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L'API refuse ces appels avec un statut 403 et </w:t>
            </w:r>
            <w:r>
              <w:rPr>
                <w:rFonts w:ascii="Courier New" w:cs="Courier New" w:eastAsia="Courier New" w:hAnsi="Courier New"/>
                <w:sz w:val="17"/>
                <w:szCs w:val="17"/>
                <w:shd w:fill="EEF1F5" w:color="auto" w:val="clear"/>
              </w:rPr>
              <w:t xml:space="preserve">"feature": "pdf_import"</w:t>
            </w:r>
          </w:p>
        </w:tc>
      </w:tr>
    </w:tbl>
    <w:p>
      <w:pPr>
        <w:spacing w:after="100" w:line="14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Ouvrir la fonctionnalité demande de passer le drapeau à </w:t>
      </w:r>
      <w:r>
        <w:rPr>
          <w:rFonts w:ascii="Courier New" w:cs="Courier New" w:eastAsia="Courier New" w:hAnsi="Courier New"/>
          <w:sz w:val="19"/>
          <w:szCs w:val="19"/>
        </w:rPr>
        <w:t xml:space="preserve">true</w:t>
      </w:r>
      <w:r>
        <w:t xml:space="preserve"> dans le code, de publier une nouvelle version, et de définir la variable sur le serveur de l'API. L'un sans l'autre laisse la fonction inutilisable.</w:t>
      </w:r>
    </w:p>
    <w:p>
      <w:pPr>
        <w:pStyle w:val="Heading2"/>
        <w:keepNext/>
        <w:pageBreakBefore/>
      </w:pPr>
      <w:bookmarkStart w:name="_Toc0052" w:id="52"/>
      <w:r>
        <w:t xml:space="preserve">7. Consoles d'administration</w:t>
      </w:r>
      <w:bookmarkEnd w:id="52"/>
    </w:p>
    <w:p>
      <w:pPr>
        <w:pStyle w:val="Heading3"/>
        <w:keepNext/>
      </w:pPr>
      <w:bookmarkStart w:name="_Toc0053" w:id="53"/>
      <w:r>
        <w:t xml:space="preserve">7.1 Mise en page commune</w:t>
      </w:r>
      <w:bookmarkEnd w:id="53"/>
    </w:p>
    <w:p>
      <w:pPr>
        <w:spacing w:after="120" w:before="0"/>
      </w:pPr>
      <w:r>
        <w:rPr>
          <w:rFonts w:ascii="Courier New" w:cs="Courier New" w:eastAsia="Courier New" w:hAnsi="Courier New"/>
          <w:sz w:val="19"/>
          <w:szCs w:val="19"/>
          <w:shd w:fill="EEF1F5" w:color="auto" w:val="clear"/>
        </w:rPr>
        <w:t xml:space="preserve">ConsoleShell</w:t>
      </w:r>
      <w:r>
        <w:t xml:space="preserve"> fournit la mise en page des deux consoles : barre latérale, tiroir mobile, zone de contenu. Il reçoit le menu, le nom et le rôle de l'utilisateur, la liste des établissements et un lien de bascule vers l'autre console. Une entrée de menu peut être marquée </w:t>
      </w:r>
      <w:r>
        <w:rPr>
          <w:rFonts w:ascii="Courier New" w:cs="Courier New" w:eastAsia="Courier New" w:hAnsi="Courier New"/>
          <w:sz w:val="19"/>
          <w:szCs w:val="19"/>
          <w:shd w:fill="EEF1F5" w:color="auto" w:val="clear"/>
        </w:rPr>
        <w:t xml:space="preserve">disabled</w:t>
      </w:r>
      <w:r>
        <w:t xml:space="preserve"> avec une mention courte (</w:t>
      </w:r>
      <w:r>
        <w:rPr>
          <w:rFonts w:ascii="Courier New" w:cs="Courier New" w:eastAsia="Courier New" w:hAnsi="Courier New"/>
          <w:sz w:val="19"/>
          <w:szCs w:val="19"/>
          <w:shd w:fill="EEF1F5" w:color="auto" w:val="clear"/>
        </w:rPr>
        <w:t xml:space="preserve">hint</w:t>
      </w:r>
      <w:r>
        <w:t xml:space="preserve">).</w:t>
      </w:r>
    </w:p>
    <w:p>
      <w:pPr>
        <w:spacing w:after="120" w:before="0"/>
      </w:pPr>
      <w:r>
        <w:rPr>
          <w:rFonts w:ascii="Courier New" w:cs="Courier New" w:eastAsia="Courier New" w:hAnsi="Courier New"/>
          <w:sz w:val="19"/>
          <w:szCs w:val="19"/>
          <w:shd w:fill="EEF1F5" w:color="auto" w:val="clear"/>
        </w:rPr>
        <w:t xml:space="preserve">TenantContext</w:t>
      </w:r>
      <w:r>
        <w:t xml:space="preserve"> retient l'établissement en cours d'administration. Le choix est mémorisé dans le navigateur (clé </w:t>
      </w:r>
      <w:r>
        <w:rPr>
          <w:rFonts w:ascii="Courier New" w:cs="Courier New" w:eastAsia="Courier New" w:hAnsi="Courier New"/>
          <w:sz w:val="19"/>
          <w:szCs w:val="19"/>
          <w:shd w:fill="EEF1F5" w:color="auto" w:val="clear"/>
        </w:rPr>
        <w:t xml:space="preserve">edenAdminTenant</w:t>
      </w:r>
      <w:r>
        <w:t xml:space="preserve">) ; à défaut, le premier établissement de la liste est retenu. Tous les appels de </w:t>
      </w:r>
      <w:r>
        <w:rPr>
          <w:rFonts w:ascii="Courier New" w:cs="Courier New" w:eastAsia="Courier New" w:hAnsi="Courier New"/>
          <w:sz w:val="19"/>
          <w:szCs w:val="19"/>
          <w:shd w:fill="EEF1F5" w:color="auto" w:val="clear"/>
        </w:rPr>
        <w:t xml:space="preserve">TenantAdminService</w:t>
      </w:r>
      <w:r>
        <w:t xml:space="preserve"> sont préfixés par </w:t>
      </w:r>
      <w:r>
        <w:rPr>
          <w:rFonts w:ascii="Courier New" w:cs="Courier New" w:eastAsia="Courier New" w:hAnsi="Courier New"/>
          <w:sz w:val="19"/>
          <w:szCs w:val="19"/>
          <w:shd w:fill="EEF1F5" w:color="auto" w:val="clear"/>
        </w:rPr>
        <w:t xml:space="preserve">saas/admin/tenants/{id}</w:t>
      </w:r>
      <w:r>
        <w:t xml:space="preserve">.</w:t>
      </w:r>
    </w:p>
    <w:p>
      <w:pPr>
        <w:spacing w:after="120" w:before="0"/>
      </w:pPr>
      <w:r>
        <w:t xml:space="preserve">Trois briques partagées complètent l'ensemble : </w:t>
      </w:r>
      <w:r>
        <w:rPr>
          <w:rFonts w:ascii="Courier New" w:cs="Courier New" w:eastAsia="Courier New" w:hAnsi="Courier New"/>
          <w:sz w:val="19"/>
          <w:szCs w:val="19"/>
          <w:shd w:fill="EEF1F5" w:color="auto" w:val="clear"/>
        </w:rPr>
        <w:t xml:space="preserve">audit-table</w:t>
      </w:r>
      <w:r>
        <w:t xml:space="preserve"> (tableau du journal), </w:t>
      </w:r>
      <w:r>
        <w:rPr>
          <w:rFonts w:ascii="Courier New" w:cs="Courier New" w:eastAsia="Courier New" w:hAnsi="Courier New"/>
          <w:sz w:val="19"/>
          <w:szCs w:val="19"/>
          <w:shd w:fill="EEF1F5" w:color="auto" w:val="clear"/>
        </w:rPr>
        <w:t xml:space="preserve">pager</w:t>
      </w:r>
      <w:r>
        <w:t xml:space="preserve"> (pagination) et </w:t>
      </w:r>
      <w:r>
        <w:rPr>
          <w:rFonts w:ascii="Courier New" w:cs="Courier New" w:eastAsia="Courier New" w:hAnsi="Courier New"/>
          <w:sz w:val="19"/>
          <w:szCs w:val="19"/>
          <w:shd w:fill="EEF1F5" w:color="auto" w:val="clear"/>
        </w:rPr>
        <w:t xml:space="preserve">qr-ticket</w:t>
      </w:r>
      <w:r>
        <w:t xml:space="preserve"> (ticket de QR code à télécharger ou imprimer).</w:t>
      </w:r>
    </w:p>
    <w:p>
      <w:pPr>
        <w:pStyle w:val="Heading3"/>
        <w:keepNext/>
      </w:pPr>
      <w:bookmarkStart w:name="_Toc0054" w:id="54"/>
      <w:r>
        <w:t xml:space="preserve">7.2 Console du super-administrateur</w:t>
      </w:r>
      <w:bookmarkEnd w:id="54"/>
    </w:p>
    <w:p>
      <w:pPr>
        <w:spacing w:after="120" w:before="0"/>
      </w:pPr>
      <w:r>
        <w:t xml:space="preserve">Adresse : </w:t>
      </w:r>
      <w:r>
        <w:rPr>
          <w:rFonts w:ascii="Courier New" w:cs="Courier New" w:eastAsia="Courier New" w:hAnsi="Courier New"/>
          <w:sz w:val="19"/>
          <w:szCs w:val="19"/>
          <w:shd w:fill="EEF1F5" w:color="auto" w:val="clear"/>
        </w:rPr>
        <w:t xml:space="preserve">/super-admin</w:t>
      </w:r>
      <w:r>
        <w:t xml:space="preserve">. Service : </w:t>
      </w:r>
      <w:r>
        <w:rPr>
          <w:rFonts w:ascii="Courier New" w:cs="Courier New" w:eastAsia="Courier New" w:hAnsi="Courier New"/>
          <w:sz w:val="19"/>
          <w:szCs w:val="19"/>
          <w:shd w:fill="EEF1F5" w:color="auto" w:val="clear"/>
        </w:rPr>
        <w:t xml:space="preserve">SuperAdminService</w:t>
      </w:r>
      <w:r>
        <w:t xml:space="preserve">, préfixe </w:t>
      </w:r>
      <w:r>
        <w:rPr>
          <w:rFonts w:ascii="Courier New" w:cs="Courier New" w:eastAsia="Courier New" w:hAnsi="Courier New"/>
          <w:sz w:val="19"/>
          <w:szCs w:val="19"/>
          <w:shd w:fill="EEF1F5" w:color="auto" w:val="clear"/>
        </w:rPr>
        <w:t xml:space="preserve">saas/super</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Vue d'ensemble</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820"/>
            <w:tcMar>
              <w:top w:type="dxa" w:w="50"/>
              <w:left w:type="dxa" w:w="100"/>
              <w:bottom w:type="dxa" w:w="50"/>
              <w:right w:type="dxa" w:w="100"/>
            </w:tcMar>
            <w:vAlign w:val="center"/>
          </w:tcPr>
          <w:p>
            <w:pPr>
              <w:spacing w:after="30" w:before="30" w:line="250"/>
            </w:pPr>
            <w:r>
              <w:rPr>
                <w:sz w:val="18"/>
                <w:szCs w:val="18"/>
              </w:rPr>
              <w:t xml:space="preserve">Chiffres de la plateforme (établissements, comptes, rattachements, données reçues) et activité récente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/super-admin/etablissements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Liste et création : nom, identifiant, méthode d’envoi</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Fiche établissement</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/super-admin/etablissements/:id</w:t>
            </w:r>
          </w:p>
        </w:tc>
        <w:tc>
          <w:tcPr>
            <w:tcW w:type="dxa" w:w="4820"/>
            <w:tcMar>
              <w:top w:type="dxa" w:w="50"/>
              <w:left w:type="dxa" w:w="100"/>
              <w:bottom w:type="dxa" w:w="50"/>
              <w:right w:type="dxa" w:w="100"/>
            </w:tcMar>
            <w:vAlign w:val="center"/>
          </w:tcPr>
          <w:p>
            <w:pPr>
              <w:spacing w:after="30" w:before="30" w:line="250"/>
            </w:pPr>
            <w:r>
              <w:rPr>
                <w:sz w:val="18"/>
                <w:szCs w:val="18"/>
              </w:rPr>
              <w:t xml:space="preserve">Informations, quota d'imports PDF, lecture IA, clé d'API, administrateurs, zone sensible (suppression), bouton « Administrer »</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Comptes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/super-admin/comptes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Recherche, désactivation et réactivation, nomination de super-administrateurs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Journal</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/super-admin/journal</w:t>
            </w:r>
          </w:p>
        </w:tc>
        <w:tc>
          <w:tcPr>
            <w:tcW w:type="dxa" w:w="4820"/>
            <w:tcMar>
              <w:top w:type="dxa" w:w="50"/>
              <w:left w:type="dxa" w:w="100"/>
              <w:bottom w:type="dxa" w:w="50"/>
              <w:right w:type="dxa" w:w="100"/>
            </w:tcMar>
            <w:vAlign w:val="center"/>
          </w:tcPr>
          <w:p>
            <w:pPr>
              <w:spacing w:after="30" w:before="30" w:line="250"/>
            </w:pPr>
            <w:r>
              <w:rPr>
                <w:sz w:val="18"/>
                <w:szCs w:val="18"/>
              </w:rPr>
              <w:t xml:space="preserve">Toutes les opérations sensibles, filtrables par établissement</w:t>
            </w:r>
          </w:p>
        </w:tc>
      </w:tr>
    </w:tbl>
    <w:p>
      <w:pPr>
        <w:spacing w:after="100" w:line="140" w:lineRule="exact"/>
      </w:pPr>
    </w:p>
    <w:p>
      <w:pPr>
        <w:pStyle w:val="Heading4"/>
        <w:keepNext/>
      </w:pPr>
      <w:bookmarkStart w:name="_Toc0055" w:id="55"/>
      <w:r>
        <w:t xml:space="preserve">7.2.1 Créer un établissement</w:t>
      </w:r>
      <w:bookmarkEnd w:id="55"/>
    </w:p>
    <w:p>
      <w:pPr>
        <w:pStyle w:val="ListParagraph"/>
        <w:numPr>
          <w:ilvl w:val="0"/>
          <w:numId w:val="6"/>
        </w:numPr>
        <w:spacing w:after="50"/>
      </w:pPr>
      <w:r>
        <w:t xml:space="preserve">Établissements &gt; « Nouvel établissement » : nom et méthode d'envoi, puis « Créer ».</w:t>
      </w:r>
    </w:p>
    <w:p>
      <w:pPr>
        <w:pStyle w:val="ListParagraph"/>
        <w:numPr>
          <w:ilvl w:val="0"/>
          <w:numId w:val="6"/>
        </w:numPr>
        <w:spacing w:after="50"/>
      </w:pPr>
      <w:r>
        <w:rPr>
          <w:b/>
          <w:bCs/>
        </w:rPr>
        <w:t xml:space="preserve">Copier la clé d'API affichée</w:t>
      </w:r>
      <w:r>
        <w:t xml:space="preserve"> : elle ne sera plus jamais montrée. La transmettre à l'équipe informatique de l'établissement par un canal sûr.</w:t>
      </w:r>
    </w:p>
    <w:p>
      <w:pPr>
        <w:pStyle w:val="ListParagraph"/>
        <w:numPr>
          <w:ilvl w:val="0"/>
          <w:numId w:val="6"/>
        </w:numPr>
        <w:spacing w:after="50"/>
      </w:pPr>
      <w:r>
        <w:t xml:space="preserve">« Ajouter ses administrateurs » : e-mail, prénom, nom. La personne reçoit une invitation par e-mail et se connecte par code.</w:t>
      </w:r>
    </w:p>
    <w:p>
      <w:pPr>
        <w:pStyle w:val="ListParagraph"/>
        <w:numPr>
          <w:ilvl w:val="0"/>
          <w:numId w:val="6"/>
        </w:numPr>
        <w:spacing w:after="50"/>
      </w:pPr>
      <w:r>
        <w:t xml:space="preserve">Au besoin, ajuster le quota d'imports PDF dans la fiche. L'administrateur le voit dans ses Paramètres, sans pouvoir le modifier.</w:t>
      </w:r>
    </w:p>
    <w:p>
      <w:pPr>
        <w:spacing w:after="40" w:line="120" w:lineRule="exact"/>
      </w:pPr>
    </w:p>
    <w:p>
      <w:pPr>
        <w:pStyle w:val="Heading4"/>
        <w:keepNext/>
      </w:pPr>
      <w:bookmarkStart w:name="_Toc0056" w:id="56"/>
      <w:r>
        <w:t xml:space="preserve">7.2.2 Supprimer un établissement</w:t>
      </w:r>
      <w:bookmarkEnd w:id="56"/>
    </w:p>
    <w:p>
      <w:pPr>
        <w:spacing w:after="120" w:before="0"/>
      </w:pPr>
      <w:r>
        <w:t xml:space="preserve">Fiche de l'établissement &gt; « Zone sensible » &gt; « Supprimer l'établissement », puis saisir son identifiant pour confirmer (</w:t>
      </w:r>
      <w:r>
        <w:rPr>
          <w:rFonts w:ascii="Courier New" w:cs="Courier New" w:eastAsia="Courier New" w:hAnsi="Courier New"/>
          <w:sz w:val="19"/>
          <w:szCs w:val="19"/>
          <w:shd w:fill="EEF1F5" w:color="auto" w:val="clear"/>
        </w:rPr>
        <w:t xml:space="preserve">DELETE saas/super/tenants/{id}</w:t>
      </w:r>
      <w:r>
        <w:t xml:space="preserve"> avec </w:t>
      </w:r>
      <w:r>
        <w:rPr>
          <w:rFonts w:ascii="Courier New" w:cs="Courier New" w:eastAsia="Courier New" w:hAnsi="Courier New"/>
          <w:sz w:val="19"/>
          <w:szCs w:val="19"/>
          <w:shd w:fill="EEF1F5" w:color="auto" w:val="clear"/>
        </w:rPr>
        <w:t xml:space="preserve">confirm_slug</w:t>
      </w:r>
      <w:r>
        <w:t xml:space="preserve">). Sont effacés définitivement : données reçues, imports PDF, rattachements, QR codes et rôles d'administrateur. Les comptes des patients et des médecins sont conservés, et le journal garde la trace de la suppression.</w:t>
      </w:r>
    </w:p>
    <w:p>
      <w:pPr>
        <w:keepNext w:val="false"/>
        <w:keepLines/>
        <w:pBdr>
          <w:left w:val="single" w:color="0D9488" w:sz="24" w:space="8"/>
        </w:pBdr>
        <w:shd w:fill="E8F6F3" w:color="auto" w:val="clear"/>
        <w:spacing w:after="60" w:before="60" w:line="276"/>
        <w:ind w:left="227" w:right="113"/>
      </w:pPr>
      <w:r>
        <w:rPr>
          <w:b/>
          <w:bCs/>
          <w:color w:val="0D9488"/>
        </w:rPr>
        <w:t xml:space="preserve">Bonne pratique : </w:t>
      </w:r>
      <w:r>
        <w:t xml:space="preserve">Pour une interruption temporaire, décocher « Établissement actif » plutôt que supprimer. Garder au moins deux super-administrateurs : on ne peut ni retirer ses propres droits ni désactiver son propre compte.</w:t>
      </w:r>
    </w:p>
    <w:p>
      <w:pPr>
        <w:spacing w:after="80" w:line="160" w:lineRule="exact"/>
      </w:pPr>
    </w:p>
    <w:p>
      <w:pPr>
        <w:pStyle w:val="Heading3"/>
        <w:keepNext/>
      </w:pPr>
      <w:bookmarkStart w:name="_Toc0057" w:id="57"/>
      <w:r>
        <w:t xml:space="preserve">7.3 Espace de l'administrateur d'établissement</w:t>
      </w:r>
      <w:bookmarkEnd w:id="57"/>
    </w:p>
    <w:p>
      <w:pPr>
        <w:spacing w:after="120" w:before="0"/>
      </w:pPr>
      <w:r>
        <w:t xml:space="preserve">Adresse : </w:t>
      </w:r>
      <w:r>
        <w:rPr>
          <w:rFonts w:ascii="Courier New" w:cs="Courier New" w:eastAsia="Courier New" w:hAnsi="Courier New"/>
          <w:sz w:val="19"/>
          <w:szCs w:val="19"/>
          <w:shd w:fill="EEF1F5" w:color="auto" w:val="clear"/>
        </w:rPr>
        <w:t xml:space="preserve">/admin</w:t>
      </w:r>
      <w:r>
        <w:t xml:space="preserve">. Un super-administrateur y accède aussi et peut administrer n'importe quel établissement grâce à la liste déroulante « Établissement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820"/>
            <w:tcMar>
              <w:top w:type="dxa" w:w="50"/>
              <w:left w:type="dxa" w:w="100"/>
              <w:bottom w:type="dxa" w:w="50"/>
              <w:right w:type="dxa" w:w="100"/>
            </w:tcMar>
            <w:vAlign w:val="center"/>
          </w:tcPr>
          <w:p>
            <w:pPr>
              <w:spacing w:after="30" w:before="30" w:line="250"/>
            </w:pPr>
            <w:r>
              <w:rPr>
                <w:sz w:val="18"/>
                <w:szCs w:val="18"/>
              </w:rPr>
              <w:t xml:space="preserve">Patients connus, rattachés, en attente, QR codes actifs, données reçues, activité récente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Patients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/admin/patients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Recherche par nom, e-mail ou numéro de dossier ; QR code pour un patient non rattaché ; ajout manuel d’un dossier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Dossier patient</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/admin/patients/:ref</w:t>
            </w:r>
          </w:p>
        </w:tc>
        <w:tc>
          <w:tcPr>
            <w:tcW w:type="dxa" w:w="4820"/>
            <w:tcMar>
              <w:top w:type="dxa" w:w="50"/>
              <w:left w:type="dxa" w:w="100"/>
              <w:bottom w:type="dxa" w:w="50"/>
              <w:right w:type="dxa" w:w="100"/>
            </w:tcMar>
            <w:vAlign w:val="center"/>
          </w:tcPr>
          <w:p>
            <w:pPr>
              <w:spacing w:after="30" w:before="30" w:line="250"/>
            </w:pPr>
            <w:r>
              <w:rPr>
                <w:sz w:val="18"/>
                <w:szCs w:val="18"/>
              </w:rPr>
              <w:t xml:space="preserve">Détail du dossier, données reçues, QR codes émis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/admin/rattachements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Demandes en attente à valider ou refuser ; rattachements actifs à retirer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QR codes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/admin/qr-codes</w:t>
            </w:r>
          </w:p>
        </w:tc>
        <w:tc>
          <w:tcPr>
            <w:tcW w:type="dxa" w:w="4820"/>
            <w:tcMar>
              <w:top w:type="dxa" w:w="50"/>
              <w:left w:type="dxa" w:w="100"/>
              <w:bottom w:type="dxa" w:w="50"/>
              <w:right w:type="dxa" w:w="100"/>
            </w:tcMar>
            <w:vAlign w:val="center"/>
          </w:tcPr>
          <w:p>
            <w:pPr>
              <w:spacing w:after="30" w:before="30" w:line="250"/>
            </w:pPr>
            <w:r>
              <w:rPr>
                <w:sz w:val="18"/>
                <w:szCs w:val="18"/>
              </w:rPr>
              <w:t xml:space="preserve">Génération pour un numéro de dossier, historique, annulation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Médecins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/admin/medecins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Rattacher un médecin EDEN par matricule ou e-mail, le retirer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Données reçues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/admin/donnees</w:t>
            </w:r>
          </w:p>
        </w:tc>
        <w:tc>
          <w:tcPr>
            <w:tcW w:type="dxa" w:w="4820"/>
            <w:tcMar>
              <w:top w:type="dxa" w:w="50"/>
              <w:left w:type="dxa" w:w="100"/>
              <w:bottom w:type="dxa" w:w="50"/>
              <w:right w:type="dxa" w:w="100"/>
            </w:tcMar>
            <w:vAlign w:val="center"/>
          </w:tcPr>
          <w:p>
            <w:pPr>
              <w:spacing w:after="30" w:before="30" w:line="250"/>
            </w:pPr>
            <w:r>
              <w:rPr>
                <w:sz w:val="18"/>
                <w:szCs w:val="18"/>
              </w:rPr>
              <w:t xml:space="preserve">Résultats et factures envoyés par le logiciel</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/admin/imports-pdf</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Dépôt et relecture des comptes rendus PDF (fonction fermée, section 7.4)</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Intégration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/admin/integration</w:t>
            </w:r>
          </w:p>
        </w:tc>
        <w:tc>
          <w:tcPr>
            <w:tcW w:type="dxa" w:w="4820"/>
            <w:tcMar>
              <w:top w:type="dxa" w:w="50"/>
              <w:left w:type="dxa" w:w="100"/>
              <w:bottom w:type="dxa" w:w="50"/>
              <w:right w:type="dxa" w:w="100"/>
            </w:tcMar>
            <w:vAlign w:val="center"/>
          </w:tcPr>
          <w:p>
            <w:pPr>
              <w:spacing w:after="30" w:before="30" w:line="250"/>
            </w:pPr>
            <w:r>
              <w:rPr>
                <w:sz w:val="18"/>
                <w:szCs w:val="18"/>
              </w:rPr>
              <w:t xml:space="preserve">Adresse de l'API, renouvellement de la clé, exemples d'envoi</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/admin/parametres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Réglages de l’établissement ; quota et lecture IA en lecture seule (« Fixé par EDEN »)</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Journal</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/admin/journal</w:t>
            </w:r>
          </w:p>
        </w:tc>
        <w:tc>
          <w:tcPr>
            <w:tcW w:type="dxa" w:w="4820"/>
            <w:tcMar>
              <w:top w:type="dxa" w:w="50"/>
              <w:left w:type="dxa" w:w="100"/>
              <w:bottom w:type="dxa" w:w="50"/>
              <w:right w:type="dxa" w:w="100"/>
            </w:tcMar>
            <w:vAlign w:val="center"/>
          </w:tcPr>
          <w:p>
            <w:pPr>
              <w:spacing w:after="30" w:before="30" w:line="250"/>
            </w:pPr>
            <w:r>
              <w:rPr>
                <w:sz w:val="18"/>
                <w:szCs w:val="18"/>
              </w:rPr>
              <w:t xml:space="preserve">Qui a fait quoi, et quand</w:t>
            </w:r>
          </w:p>
        </w:tc>
      </w:tr>
    </w:tbl>
    <w:p>
      <w:pPr>
        <w:spacing w:after="100" w:line="140" w:lineRule="exact"/>
      </w:pPr>
    </w:p>
    <w:p>
      <w:pPr>
        <w:pStyle w:val="Heading4"/>
        <w:keepNext/>
      </w:pPr>
      <w:bookmarkStart w:name="_Toc0058" w:id="58"/>
      <w:r>
        <w:t xml:space="preserve">7.3.1 Le geste quotidien : remettre un QR code</w:t>
      </w:r>
      <w:bookmarkEnd w:id="58"/>
    </w:p>
    <w:p>
      <w:pPr>
        <w:spacing w:after="120" w:before="0"/>
      </w:pPr>
      <w:r>
        <w:t xml:space="preserve">Normalement, le logiciel de l'établissement imprime le QR code sur la facture. À défaut :</w:t>
      </w:r>
    </w:p>
    <w:p>
      <w:pPr>
        <w:pStyle w:val="ListParagraph"/>
        <w:numPr>
          <w:ilvl w:val="0"/>
          <w:numId w:val="7"/>
        </w:numPr>
        <w:spacing w:after="50"/>
      </w:pPr>
      <w:r>
        <w:t xml:space="preserve">Patients &gt; rechercher le patient &gt; « QR code », ou QR codes &gt; numéro de dossier et e-mail du patient &gt; « Générer ».</w:t>
      </w:r>
    </w:p>
    <w:p>
      <w:pPr>
        <w:pStyle w:val="ListParagraph"/>
        <w:numPr>
          <w:ilvl w:val="0"/>
          <w:numId w:val="7"/>
        </w:numPr>
        <w:spacing w:after="50"/>
      </w:pPr>
      <w:r>
        <w:t xml:space="preserve">« Télécharger » l'image pour l'imprimer, ou « Copier le lien » pour l'envoyer. Le code court peut être dicté.</w:t>
      </w:r>
    </w:p>
    <w:p>
      <w:pPr>
        <w:pStyle w:val="ListParagraph"/>
        <w:numPr>
          <w:ilvl w:val="0"/>
          <w:numId w:val="7"/>
        </w:numPr>
        <w:spacing w:after="50"/>
      </w:pPr>
      <w:r>
        <w:t xml:space="preserve">Le patient lit le QR code et se connecte avec son e-mail.</w:t>
      </w:r>
    </w:p>
    <w:p>
      <w:pPr>
        <w:spacing w:after="40" w:line="120" w:lineRule="exact"/>
      </w:pPr>
    </w:p>
    <w:p>
      <w:pPr>
        <w:pStyle w:val="Heading3"/>
        <w:keepNext/>
      </w:pPr>
      <w:bookmarkStart w:name="_Toc0059" w:id="59"/>
      <w:r>
        <w:t xml:space="preserve">7.4 Imports PDF</w:t>
      </w:r>
      <w:bookmarkEnd w:id="59"/>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Cette fonctionnalité est développée mais fermée à la date du document (section 6.7). Ce qui suit décrit son fonctionnement une fois ouverte.</w:t>
      </w:r>
    </w:p>
    <w:p>
      <w:pPr>
        <w:spacing w:after="80" w:line="160" w:lineRule="exact"/>
      </w:pPr>
    </w:p>
    <w:p>
      <w:pPr>
        <w:pStyle w:val="ListParagraph"/>
        <w:numPr>
          <w:ilvl w:val="0"/>
          <w:numId w:val="8"/>
        </w:numPr>
        <w:spacing w:after="50"/>
      </w:pPr>
      <w:r>
        <w:rPr>
          <w:b/>
          <w:bCs/>
        </w:rPr>
        <w:t xml:space="preserve">Dépôt.</w:t>
      </w:r>
      <w:r>
        <w:t xml:space="preserve"> Imports PDF &gt; fichier PDF de 10 Mo au maximum. Numéro de dossier, code et intitulé sont facultatifs : le dossier et la date sont lus dans le PDF.</w:t>
      </w:r>
    </w:p>
    <w:p>
      <w:pPr>
        <w:pStyle w:val="ListParagraph"/>
        <w:numPr>
          <w:ilvl w:val="0"/>
          <w:numId w:val="8"/>
        </w:numPr>
        <w:spacing w:after="50"/>
      </w:pPr>
      <w:r>
        <w:rPr>
          <w:b/>
          <w:bCs/>
        </w:rPr>
        <w:t xml:space="preserve">Relecture.</w:t>
      </w:r>
      <w:r>
        <w:t xml:space="preserve"> Le PDF d'origine est affiché à côté des valeurs extraites. L'administrateur corrige une valeur, une unité ou une norme, ou ajoute une ligne non reconnue.</w:t>
      </w:r>
    </w:p>
    <w:p>
      <w:pPr>
        <w:pStyle w:val="ListParagraph"/>
        <w:numPr>
          <w:ilvl w:val="0"/>
          <w:numId w:val="8"/>
        </w:numPr>
        <w:spacing w:after="50"/>
      </w:pPr>
      <w:r>
        <w:rPr>
          <w:b/>
          <w:bCs/>
        </w:rPr>
        <w:t xml:space="preserve">Publication.</w:t>
      </w:r>
      <w:r>
        <w:t xml:space="preserve"> Si des points restent à vérifier, EDEN les liste et demande une confirmation. Le résultat apparaît alors chez le patient rattaché.</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Statut</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pret</w:t>
            </w:r>
          </w:p>
        </w:tc>
        <w:tc>
          <w:tcPr>
            <w:tcW w:type="dxa" w:w="2891"/>
            <w:tcMar>
              <w:top w:type="dxa" w:w="50"/>
              <w:left w:type="dxa" w:w="100"/>
              <w:bottom w:type="dxa" w:w="50"/>
              <w:right w:type="dxa" w:w="100"/>
            </w:tcMar>
            <w:vAlign w:val="center"/>
          </w:tcPr>
          <w:p>
            <w:pPr>
              <w:spacing w:after="30" w:before="30" w:line="250"/>
            </w:pPr>
            <w:r>
              <w:rPr>
                <w:sz w:val="18"/>
                <w:szCs w:val="18"/>
              </w:rPr>
              <w:t xml:space="preserve">Prêt à publier</w:t>
            </w:r>
          </w:p>
        </w:tc>
        <w:tc>
          <w:tcPr>
            <w:tcW w:type="dxa" w:w="4820"/>
            <w:tcMar>
              <w:top w:type="dxa" w:w="50"/>
              <w:left w:type="dxa" w:w="100"/>
              <w:bottom w:type="dxa" w:w="50"/>
              <w:right w:type="dxa" w:w="100"/>
            </w:tcMar>
            <w:vAlign w:val="center"/>
          </w:tcPr>
          <w:p>
            <w:pPr>
              <w:spacing w:after="30" w:before="30" w:line="250"/>
            </w:pPr>
            <w:r>
              <w:rPr>
                <w:sz w:val="18"/>
                <w:szCs w:val="18"/>
              </w:rPr>
              <w:t xml:space="preserve">Extraction sans anomalie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a_relire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À relire</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Au moins un point douteux : ligne non reconnue, valeur hors des contrôles</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publie</w:t>
            </w:r>
          </w:p>
        </w:tc>
        <w:tc>
          <w:tcPr>
            <w:tcW w:type="dxa" w:w="2891"/>
            <w:tcMar>
              <w:top w:type="dxa" w:w="50"/>
              <w:left w:type="dxa" w:w="100"/>
              <w:bottom w:type="dxa" w:w="50"/>
              <w:right w:type="dxa" w:w="100"/>
            </w:tcMar>
            <w:vAlign w:val="center"/>
          </w:tcPr>
          <w:p>
            <w:pPr>
              <w:spacing w:after="30" w:before="30" w:line="250"/>
            </w:pPr>
            <w:r>
              <w:rPr>
                <w:sz w:val="18"/>
                <w:szCs w:val="18"/>
              </w:rPr>
              <w:t xml:space="preserve">Publié</w:t>
            </w:r>
          </w:p>
        </w:tc>
        <w:tc>
          <w:tcPr>
            <w:tcW w:type="dxa" w:w="4820"/>
            <w:tcMar>
              <w:top w:type="dxa" w:w="50"/>
              <w:left w:type="dxa" w:w="100"/>
              <w:bottom w:type="dxa" w:w="50"/>
              <w:right w:type="dxa" w:w="100"/>
            </w:tcMar>
            <w:vAlign w:val="center"/>
          </w:tcPr>
          <w:p>
            <w:pPr>
              <w:spacing w:after="30" w:before="30" w:line="250"/>
            </w:pPr>
            <w:r>
              <w:rPr>
                <w:sz w:val="18"/>
                <w:szCs w:val="18"/>
              </w:rPr>
              <w:t xml:space="preserve">Visible par le patient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rejete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Rejeté</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Le PDF est conservé sans jamais être publié</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erreur</w:t>
            </w:r>
          </w:p>
        </w:tc>
        <w:tc>
          <w:tcPr>
            <w:tcW w:type="dxa" w:w="2891"/>
            <w:tcMar>
              <w:top w:type="dxa" w:w="50"/>
              <w:left w:type="dxa" w:w="100"/>
              <w:bottom w:type="dxa" w:w="50"/>
              <w:right w:type="dxa" w:w="100"/>
            </w:tcMar>
            <w:vAlign w:val="center"/>
          </w:tcPr>
          <w:p>
            <w:pPr>
              <w:spacing w:after="30" w:before="30" w:line="250"/>
            </w:pPr>
            <w:r>
              <w:rPr>
                <w:sz w:val="18"/>
                <w:szCs w:val="18"/>
              </w:rPr>
              <w:t xml:space="preserve">Erreur</w:t>
            </w:r>
          </w:p>
        </w:tc>
        <w:tc>
          <w:tcPr>
            <w:tcW w:type="dxa" w:w="4820"/>
            <w:tcMar>
              <w:top w:type="dxa" w:w="50"/>
              <w:left w:type="dxa" w:w="100"/>
              <w:bottom w:type="dxa" w:w="50"/>
              <w:right w:type="dxa" w:w="100"/>
            </w:tcMar>
            <w:vAlign w:val="center"/>
          </w:tcPr>
          <w:p>
            <w:pPr>
              <w:spacing w:after="30" w:before="30" w:line="250"/>
            </w:pPr>
            <w:r>
              <w:rPr>
                <w:sz w:val="18"/>
                <w:szCs w:val="18"/>
              </w:rPr>
              <w:t xml:space="preserve">Le fichier n’a pas pu être analysé</w:t>
            </w:r>
          </w:p>
        </w:tc>
      </w:tr>
    </w:tbl>
    <w:p>
      <w:pPr>
        <w:spacing w:after="100" w:line="140" w:lineRule="exact"/>
      </w:pPr>
    </w:p>
    <w:p>
      <w:pPr>
        <w:spacing w:after="120" w:before="0"/>
      </w:pPr>
      <w:r>
        <w:rPr>
          <w:b/>
          <w:bCs/>
        </w:rPr>
        <w:t xml:space="preserve">Quota.</w:t>
      </w:r>
      <w:r>
        <w:t xml:space="preserve"> Chaque établissement importe un nombre limité de fichiers par période, fixé par le super-administrateur : de 1 à 10 000 fichiers sur 1 à 365 jours, 10 par jour par défaut. Les dépôts manuels et les envois du logiciel comptent ensemble, et supprimer un compte rendu ne rend pas de crédit. Une fois la limite atteinte, le dépôt est bloqué jusqu'à la date indiquée à l'écran (</w:t>
      </w:r>
      <w:r>
        <w:rPr>
          <w:rFonts w:ascii="Courier New" w:cs="Courier New" w:eastAsia="Courier New" w:hAnsi="Courier New"/>
          <w:sz w:val="19"/>
          <w:szCs w:val="19"/>
          <w:shd w:fill="EEF1F5" w:color="auto" w:val="clear"/>
        </w:rPr>
        <w:t xml:space="preserve">next_available_at</w:t>
      </w:r>
      <w:r>
        <w:t xml:space="preserve">).</w:t>
      </w:r>
    </w:p>
    <w:p>
      <w:pPr>
        <w:pStyle w:val="Heading2"/>
        <w:keepNext/>
        <w:pageBreakBefore/>
      </w:pPr>
      <w:bookmarkStart w:name="_Toc0060" w:id="60"/>
      <w:r>
        <w:t xml:space="preserve">8. Accès et connexion par rôle</w:t>
      </w:r>
      <w:bookmarkEnd w:id="60"/>
    </w:p>
    <w:p>
      <w:pPr>
        <w:spacing w:after="120" w:before="0"/>
      </w:pPr>
      <w:r>
        <w:t xml:space="preserve">Ce chapitre reprend, rôle par rôle, la manière d'obtenir un accès et de se connecter. La page de connexion est </w:t>
      </w:r>
      <w:r>
        <w:rPr>
          <w:rFonts w:ascii="Courier New" w:cs="Courier New" w:eastAsia="Courier New" w:hAnsi="Courier New"/>
          <w:sz w:val="19"/>
          <w:szCs w:val="19"/>
          <w:shd w:fill="EEF1F5" w:color="auto" w:val="clear"/>
        </w:rPr>
        <w:t xml:space="preserve">https://eden.pdmdsante.com/connexion</w:t>
      </w:r>
      <w:r>
        <w:t xml:space="preserve"> ; remplacez l'adresse par celle de la préproduction pour vos essais.</w:t>
      </w:r>
    </w:p>
    <w:p>
      <w:pPr>
        <w:pStyle w:val="Heading3"/>
        <w:keepNext/>
      </w:pPr>
      <w:bookmarkStart w:name="_Toc0061" w:id="61"/>
      <w:r>
        <w:t xml:space="preserve">8.1 Super-administrateur</w:t>
      </w:r>
      <w:bookmarkEnd w:id="61"/>
    </w:p>
    <w:p>
      <w:pPr>
        <w:spacing w:after="120" w:before="0"/>
      </w:pPr>
      <w:r>
        <w:t xml:space="preserve">Le super-administrateur contrôle toute la plateforme : il crée les établissements, leur donne une clé d'API, nomme leurs administrateurs, peut désactiver n'importe quel compte et consulte le journal de toutes les opérations.</w:t>
      </w:r>
    </w:p>
    <w:p>
      <w:pPr>
        <w:pStyle w:val="Heading4"/>
        <w:keepNext/>
      </w:pPr>
      <w:bookmarkStart w:name="_Toc0062" w:id="62"/>
      <w:r>
        <w:t xml:space="preserve">8.1.1 Obtenir le rôle</w:t>
      </w:r>
      <w:bookmarkEnd w:id="62"/>
    </w:p>
    <w:p>
      <w:pPr>
        <w:pStyle w:val="ListParagraph"/>
        <w:numPr>
          <w:ilvl w:val="0"/>
          <w:numId w:val="2"/>
        </w:numPr>
        <w:spacing w:after="50"/>
      </w:pPr>
      <w:r>
        <w:t xml:space="preserve">Par l'équipe technique, sur le serveur de l'API. Si un compte existe déjà avec cet e-mail, il reçoit simplement le rôle.</w:t>
      </w:r>
    </w:p>
    <w:p>
      <w:pPr>
        <w:pStyle w:val="ListParagraph"/>
        <w:numPr>
          <w:ilvl w:val="0"/>
          <w:numId w:val="2"/>
        </w:numPr>
        <w:spacing w:after="50"/>
      </w:pPr>
      <w:r>
        <w:t xml:space="preserve">Par un autre super-administrateur : menu « Comptes » &gt; « Nommer super-admin ».</w:t>
      </w:r>
    </w:p>
    <w:p>
      <w:pPr>
        <w:pStyle w:val="ListParagraph"/>
        <w:numPr>
          <w:ilvl w:val="0"/>
          <w:numId w:val="2"/>
        </w:numPr>
        <w:spacing w:after="50"/>
      </w:pPr>
      <w:r>
        <w:t xml:space="preserve">Automatiquement, pour les comptes qui avaient le rôle historique « Admin ».</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flask --app DoctorAPI saas create-superadmin prenom.nom@exemple.com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--first-name Prénom --last-name Nom</w:t>
      </w:r>
    </w:p>
    <w:p>
      <w:pPr>
        <w:spacing w:after="60" w:line="160" w:lineRule="exact"/>
      </w:pPr>
    </w:p>
    <w:p>
      <w:pPr>
        <w:pStyle w:val="Heading4"/>
        <w:keepNext/>
      </w:pPr>
      <w:bookmarkStart w:name="_Toc0063" w:id="63"/>
      <w:r>
        <w:t xml:space="preserve">8.1.2 Se connecter</w:t>
      </w:r>
      <w:bookmarkEnd w:id="63"/>
    </w:p>
    <w:p>
      <w:pPr>
        <w:pStyle w:val="ListParagraph"/>
        <w:numPr>
          <w:ilvl w:val="0"/>
          <w:numId w:val="9"/>
        </w:numPr>
        <w:spacing w:after="50"/>
      </w:pPr>
      <w:r>
        <w:t xml:space="preserve">Ouvrir la page de connexion, onglet « Code par e-mail ».</w:t>
      </w:r>
    </w:p>
    <w:p>
      <w:pPr>
        <w:pStyle w:val="ListParagraph"/>
        <w:numPr>
          <w:ilvl w:val="0"/>
          <w:numId w:val="9"/>
        </w:numPr>
        <w:spacing w:after="50"/>
      </w:pPr>
      <w:r>
        <w:t xml:space="preserve">Saisir son adresse e-mail, « Recevoir un code ».</w:t>
      </w:r>
    </w:p>
    <w:p>
      <w:pPr>
        <w:pStyle w:val="ListParagraph"/>
        <w:numPr>
          <w:ilvl w:val="0"/>
          <w:numId w:val="9"/>
        </w:numPr>
        <w:spacing w:after="50"/>
      </w:pPr>
      <w:r>
        <w:t xml:space="preserve">Saisir le code à 6 chiffres reçu dans l'e-mail « Votre code de connexion EDEN », « Se connecter ».</w:t>
      </w:r>
    </w:p>
    <w:p>
      <w:pPr>
        <w:pStyle w:val="ListParagraph"/>
        <w:numPr>
          <w:ilvl w:val="0"/>
          <w:numId w:val="9"/>
        </w:numPr>
        <w:spacing w:after="50"/>
      </w:pPr>
      <w:r>
        <w:t xml:space="preserve">EDEN ouvre directement </w:t>
      </w:r>
      <w:r>
        <w:rPr>
          <w:rFonts w:ascii="Courier New" w:cs="Courier New" w:eastAsia="Courier New" w:hAnsi="Courier New"/>
          <w:sz w:val="19"/>
          <w:szCs w:val="19"/>
          <w:shd w:fill="EEF1F5" w:color="auto" w:val="clear"/>
        </w:rPr>
        <w:t xml:space="preserve">/super-admin</w:t>
      </w:r>
      <w:r>
        <w:t xml:space="preserve">.</w:t>
      </w:r>
    </w:p>
    <w:p>
      <w:pPr>
        <w:spacing w:after="40" w:line="120" w:lineRule="exact"/>
      </w:pPr>
    </w:p>
    <w:p>
      <w:pPr>
        <w:spacing w:after="120" w:before="0"/>
      </w:pPr>
      <w:r>
        <w:t xml:space="preserve">Les anciens comptes « Admin » peuvent encore utiliser leur identifiant et leur mot de passe (onglet « Mot de passe », bouton « Patient » sélectionné). Si le compte est aussi patient, EDEN ouvre alors l'espace patient : préférer la connexion par code.</w:t>
      </w:r>
    </w:p>
    <w:p>
      <w:pPr>
        <w:pStyle w:val="Heading3"/>
        <w:keepNext/>
      </w:pPr>
      <w:bookmarkStart w:name="_Toc0064" w:id="64"/>
      <w:r>
        <w:t xml:space="preserve">8.2 Administrateur d'établissement</w:t>
      </w:r>
      <w:bookmarkEnd w:id="64"/>
    </w:p>
    <w:p>
      <w:pPr>
        <w:spacing w:after="120" w:before="0"/>
      </w:pPr>
      <w:r>
        <w:t xml:space="preserve">L'administrateur gère un établissement, ou plusieurs s'il en a reçu plusieurs. C'est le super-administrateur qui l'ajoute depuis la fiche de l'établissement. L'administrateur reçoit l'e-mail « Vous administrez &lt;établissement&gt; sur EDEN » avec un bouton « Ouvrir EDEN ». Aucun mot de passe n'est envoyé : la connexion se fait par code, comme ci-dessus, et ouvre </w:t>
      </w:r>
      <w:r>
        <w:rPr>
          <w:rFonts w:ascii="Courier New" w:cs="Courier New" w:eastAsia="Courier New" w:hAnsi="Courier New"/>
          <w:sz w:val="19"/>
          <w:szCs w:val="19"/>
          <w:shd w:fill="EEF1F5" w:color="auto" w:val="clear"/>
        </w:rPr>
        <w:t xml:space="preserve">/admin</w:t>
      </w:r>
      <w:r>
        <w:t xml:space="preserve">.</w:t>
      </w:r>
    </w:p>
    <w:p>
      <w:pPr>
        <w:spacing w:after="120" w:before="0"/>
      </w:pPr>
      <w:r>
        <w:t xml:space="preserve">Avec plusieurs établissements, la liste déroulante « Établissement » en haut de la barre latérale permet de passer de l'un à l'autre.</w:t>
      </w:r>
    </w:p>
    <w:p>
      <w:pPr>
        <w:pStyle w:val="Heading3"/>
        <w:keepNext/>
      </w:pPr>
      <w:bookmarkStart w:name="_Toc0065" w:id="65"/>
      <w:r>
        <w:t xml:space="preserve">8.3 Patient</w:t>
      </w:r>
      <w:bookmarkEnd w:id="6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Situation</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QR code ou code court reçu sur une facture</w:t>
            </w:r>
          </w:p>
        </w:tc>
        <w:tc>
          <w:tcPr>
            <w:tcW w:type="dxa" w:w="5783"/>
            <w:tcMar>
              <w:top w:type="dxa" w:w="50"/>
              <w:left w:type="dxa" w:w="100"/>
              <w:bottom w:type="dxa" w:w="50"/>
              <w:right w:type="dxa" w:w="100"/>
            </w:tcMar>
            <w:vAlign w:val="center"/>
          </w:tcPr>
          <w:p>
            <w:pPr>
              <w:spacing w:after="30" w:before="30" w:line="250"/>
            </w:pPr>
            <w:r>
              <w:rPr>
                <w:sz w:val="18"/>
                <w:szCs w:val="18"/>
              </w:rPr>
              <w:t xml:space="preserve">Lire le QR code : la page crée le compte au besoin, puis rattache le dossier (section 6.4)</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Patient historique de PDMD Santé</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Onglet « Mot de passe », bouton « Patient », identifiant et mot de passe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Connexion par e-mail</w:t>
            </w:r>
          </w:p>
        </w:tc>
        <w:tc>
          <w:tcPr>
            <w:tcW w:type="dxa" w:w="5783"/>
            <w:tcMar>
              <w:top w:type="dxa" w:w="50"/>
              <w:left w:type="dxa" w:w="100"/>
              <w:bottom w:type="dxa" w:w="50"/>
              <w:right w:type="dxa" w:w="100"/>
            </w:tcMar>
            <w:vAlign w:val="center"/>
          </w:tcPr>
          <w:p>
            <w:pPr>
              <w:spacing w:after="30" w:before="30" w:line="250"/>
            </w:pPr>
            <w:r>
              <w:rPr>
                <w:sz w:val="18"/>
                <w:szCs w:val="18"/>
              </w:rPr>
              <w:t xml:space="preserve">Onglet « Code par e-mail ». Sans compte existant, saisir prénom et nom ; le compte reste vide tant qu'aucun établissement n'y est rattaché</w:t>
            </w:r>
          </w:p>
        </w:tc>
      </w:tr>
    </w:tbl>
    <w:p>
      <w:pPr>
        <w:spacing w:after="100" w:line="140" w:lineRule="exact"/>
      </w:pPr>
    </w:p>
    <w:p>
      <w:pPr>
        <w:spacing w:after="120" w:before="0"/>
      </w:pPr>
      <w:r>
        <w:t xml:space="preserve">À la toute première connexion, EDEN ouvre la page « Paramètres » : il faut compléter et enregistrer ses informations pour débloquer les autres pages. Pour un deuxième établissement, il suffit de lire le QR code de sa facture : il s'ajoute au même compte. Le menu « Mes établissements » permet aussi d'ajouter un établissement par son code court, ou d'en retirer un.</w:t>
      </w:r>
    </w:p>
    <w:p>
      <w:pPr>
        <w:pStyle w:val="Heading3"/>
        <w:keepNext/>
      </w:pPr>
      <w:bookmarkStart w:name="_Toc0066" w:id="66"/>
      <w:r>
        <w:t xml:space="preserve">8.4 Médecin</w:t>
      </w:r>
      <w:bookmarkEnd w:id="66"/>
    </w:p>
    <w:p>
      <w:pPr>
        <w:spacing w:after="120" w:before="0"/>
      </w:pPr>
      <w:r>
        <w:t xml:space="preserve">Les comptes médecins existants sont importés de GNU Health avec leur matricule. Un établissement peut ensuite rattacher le médecin à son espace avec ce matricule ou son e-mail.</w:t>
      </w:r>
    </w:p>
    <w:p>
      <w:pPr>
        <w:pStyle w:val="ListParagraph"/>
        <w:numPr>
          <w:ilvl w:val="0"/>
          <w:numId w:val="2"/>
        </w:numPr>
        <w:spacing w:after="50"/>
      </w:pPr>
      <w:r>
        <w:rPr>
          <w:b/>
          <w:bCs/>
        </w:rPr>
        <w:t xml:space="preserve">Connexion recommandée</w:t>
      </w:r>
      <w:r>
        <w:t xml:space="preserve"> : code par e-mail, avec l'adresse du profil médecin. EDEN ouvre </w:t>
      </w:r>
      <w:r>
        <w:rPr>
          <w:rFonts w:ascii="Courier New" w:cs="Courier New" w:eastAsia="Courier New" w:hAnsi="Courier New"/>
          <w:sz w:val="19"/>
          <w:szCs w:val="19"/>
          <w:shd w:fill="EEF1F5" w:color="auto" w:val="clear"/>
        </w:rPr>
        <w:t xml:space="preserve">/doctors</w:t>
      </w:r>
      <w:r>
        <w:t xml:space="preserve">.</w:t>
      </w:r>
    </w:p>
    <w:p>
      <w:pPr>
        <w:pStyle w:val="ListParagraph"/>
        <w:numPr>
          <w:ilvl w:val="0"/>
          <w:numId w:val="2"/>
        </w:numPr>
        <w:spacing w:after="50"/>
      </w:pPr>
      <w:r>
        <w:rPr>
          <w:b/>
          <w:bCs/>
        </w:rPr>
        <w:t xml:space="preserve">Connexion historique</w:t>
      </w:r>
      <w:r>
        <w:t xml:space="preserve"> : identifiant et mot de passe. Si le compte est aussi patient, EDEN ouvre l'espace patient ; il suffit alors d'aller à l'adresse </w:t>
      </w:r>
      <w:r>
        <w:rPr>
          <w:rFonts w:ascii="Courier New" w:cs="Courier New" w:eastAsia="Courier New" w:hAnsi="Courier New"/>
          <w:sz w:val="19"/>
          <w:szCs w:val="19"/>
          <w:shd w:fill="EEF1F5" w:color="auto" w:val="clear"/>
        </w:rPr>
        <w:t xml:space="preserve">/doctors</w:t>
      </w:r>
      <w:r>
        <w:t xml:space="preserve">.</w:t>
      </w:r>
    </w:p>
    <w:p>
      <w:pPr>
        <w:pStyle w:val="ListParagraph"/>
        <w:numPr>
          <w:ilvl w:val="0"/>
          <w:numId w:val="2"/>
        </w:numPr>
        <w:spacing w:after="50"/>
      </w:pPr>
      <w:r>
        <w:rPr>
          <w:b/>
          <w:bCs/>
        </w:rPr>
        <w:t xml:space="preserve">Identifiants oubliés</w:t>
      </w:r>
      <w:r>
        <w:t xml:space="preserve"> : « Mot de passe oublié ? », saisir son matricule ; de nouveaux identifiants sont envoyés par e-mail.</w:t>
      </w:r>
    </w:p>
    <w:p>
      <w:pPr>
        <w:pStyle w:val="ListParagraph"/>
        <w:numPr>
          <w:ilvl w:val="0"/>
          <w:numId w:val="2"/>
        </w:numPr>
        <w:spacing w:after="50"/>
      </w:pPr>
      <w:r>
        <w:rPr>
          <w:b/>
          <w:bCs/>
        </w:rPr>
        <w:t xml:space="preserve">Première connexion</w:t>
      </w:r>
      <w:r>
        <w:t xml:space="preserve"> : seule la page « Paramètres » est accessible tant que le profil n'est pas confirmé.</w:t>
      </w:r>
    </w:p>
    <w:p>
      <w:pPr>
        <w:spacing w:after="40" w:line="120" w:lineRule="exact"/>
      </w:pPr>
    </w:p>
    <w:p>
      <w:pPr>
        <w:pStyle w:val="Heading3"/>
        <w:keepNext/>
      </w:pPr>
      <w:bookmarkStart w:name="_Toc0067" w:id="67"/>
      <w:r>
        <w:t xml:space="preserve">8.5 Logiciel de l'établissement</w:t>
      </w:r>
      <w:bookmarkEnd w:id="67"/>
    </w:p>
    <w:p>
      <w:pPr>
        <w:spacing w:after="120" w:before="0"/>
      </w:pPr>
      <w:r>
        <w:t xml:space="preserve">Le logiciel d'un établissement ne passe pas par l'écran de connexion : il s'authentifie à chaque appel avec la clé d'API de l'établissement. Le chapitre 9 lui est consacré.</w:t>
      </w:r>
    </w:p>
    <w:p>
      <w:pPr>
        <w:pStyle w:val="Heading3"/>
        <w:keepNext/>
      </w:pPr>
      <w:bookmarkStart w:name="_Toc0068" w:id="68"/>
      <w:r>
        <w:t xml:space="preserve">8.6 Dépannage des connexions</w:t>
      </w:r>
      <w:bookmarkEnd w:id="6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Message ou situation</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Cause et solution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Plusieurs comptes utilisent cette adresse »</w:t>
            </w:r>
          </w:p>
        </w:tc>
        <w:tc>
          <w:tcPr>
            <w:tcW w:type="dxa" w:w="5783"/>
            <w:tcMar>
              <w:top w:type="dxa" w:w="50"/>
              <w:left w:type="dxa" w:w="100"/>
              <w:bottom w:type="dxa" w:w="50"/>
              <w:right w:type="dxa" w:w="100"/>
            </w:tcMar>
            <w:vAlign w:val="center"/>
          </w:tcPr>
          <w:p>
            <w:pPr>
              <w:spacing w:after="30" w:before="30" w:line="250"/>
            </w:pPr>
            <w:r>
              <w:rPr>
                <w:sz w:val="18"/>
                <w:szCs w:val="18"/>
              </w:rPr>
              <w:t xml:space="preserve">Deux comptes ont le même e-mail. Se connecter par mot de passe, ou faire corriger le doublon.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Trop de codes demandés », « Trop d’essais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Plus de 5 codes en une heure : attendre une heure. 5 mauvais codes : en redemander un.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Code expiré ou inexistant »</w:t>
            </w:r>
          </w:p>
        </w:tc>
        <w:tc>
          <w:tcPr>
            <w:tcW w:type="dxa" w:w="5783"/>
            <w:tcMar>
              <w:top w:type="dxa" w:w="50"/>
              <w:left w:type="dxa" w:w="100"/>
              <w:bottom w:type="dxa" w:w="50"/>
              <w:right w:type="dxa" w:w="100"/>
            </w:tcMar>
            <w:vAlign w:val="center"/>
          </w:tcPr>
          <w:p>
            <w:pPr>
              <w:spacing w:after="30" w:before="30" w:line="250"/>
            </w:pPr>
            <w:r>
              <w:rPr>
                <w:sz w:val="18"/>
                <w:szCs w:val="18"/>
              </w:rPr>
              <w:t xml:space="preserve">Plus de 10 minutes, ou code déjà utilisé : en redemander un.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Aucun e-mail reçu</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les courriers indésirables ; sinon l'envoi SMTP de l'API est en cause (équipe technique).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Arrivée sur un autre espace que </w:t>
            </w:r>
            <w:r>
              <w:rPr>
                <w:rFonts w:ascii="Courier New" w:cs="Courier New" w:eastAsia="Courier New" w:hAnsi="Courier New"/>
                <w:sz w:val="17"/>
                <w:szCs w:val="17"/>
                <w:shd w:fill="EEF1F5" w:color="auto" w:val="clear"/>
              </w:rPr>
              <w:t xml:space="preserve">/super-admin</w:t>
            </w:r>
            <w:r>
              <w:rPr>
                <w:sz w:val="18"/>
                <w:szCs w:val="18"/>
              </w:rPr>
              <w:t xml:space="preserve"> ou </w:t>
            </w:r>
            <w:r>
              <w:rPr>
                <w:rFonts w:ascii="Courier New" w:cs="Courier New" w:eastAsia="Courier New" w:hAnsi="Courier New"/>
                <w:sz w:val="17"/>
                <w:szCs w:val="17"/>
                <w:shd w:fill="EEF1F5" w:color="auto" w:val="clear"/>
              </w:rPr>
              <w:t xml:space="preserve">/admin</w:t>
            </w:r>
          </w:p>
        </w:tc>
        <w:tc>
          <w:tcPr>
            <w:tcW w:type="dxa" w:w="5783"/>
            <w:tcMar>
              <w:top w:type="dxa" w:w="50"/>
              <w:left w:type="dxa" w:w="100"/>
              <w:bottom w:type="dxa" w:w="50"/>
              <w:right w:type="dxa" w:w="100"/>
            </w:tcMar>
            <w:vAlign w:val="center"/>
          </w:tcPr>
          <w:p>
            <w:pPr>
              <w:spacing w:after="30" w:before="30" w:line="250"/>
            </w:pPr>
            <w:r>
              <w:rPr>
                <w:sz w:val="18"/>
                <w:szCs w:val="18"/>
              </w:rPr>
              <w:t xml:space="preserve">Le compte n'a pas le rôle attendu, ou n'administre aucun établissement : s'adresser au super-administrateur.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Pas de bouton « QR code » sur un patient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Il est déjà rattaché, ou sa demande est en attente.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dossier est déjà rattaché à un compte »</w:t>
            </w:r>
          </w:p>
        </w:tc>
        <w:tc>
          <w:tcPr>
            <w:tcW w:type="dxa" w:w="5783"/>
            <w:tcMar>
              <w:top w:type="dxa" w:w="50"/>
              <w:left w:type="dxa" w:w="100"/>
              <w:bottom w:type="dxa" w:w="50"/>
              <w:right w:type="dxa" w:w="100"/>
            </w:tcMar>
            <w:vAlign w:val="center"/>
          </w:tcPr>
          <w:p>
            <w:pPr>
              <w:spacing w:after="30" w:before="30" w:line="250"/>
            </w:pPr>
            <w:r>
              <w:rPr>
                <w:sz w:val="18"/>
                <w:szCs w:val="18"/>
              </w:rPr>
              <w:t xml:space="preserve">Ouvrir le dossier, vérifier le compte, « Retirer » en cas d’erreur, puis générer un nouveau QR code.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Ce QR code a déjà été utilisé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 dossier est peut-être déjà dans le compte : se connecter et vérifier « Mes établissements ».</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QR code a expiré » ou « a été annulé »</w:t>
            </w:r>
          </w:p>
        </w:tc>
        <w:tc>
          <w:tcPr>
            <w:tcW w:type="dxa" w:w="5783"/>
            <w:tcMar>
              <w:top w:type="dxa" w:w="50"/>
              <w:left w:type="dxa" w:w="100"/>
              <w:bottom w:type="dxa" w:w="50"/>
              <w:right w:type="dxa" w:w="100"/>
            </w:tcMar>
            <w:vAlign w:val="center"/>
          </w:tcPr>
          <w:p>
            <w:pPr>
              <w:spacing w:after="30" w:before="30" w:line="250"/>
            </w:pPr>
            <w:r>
              <w:rPr>
                <w:sz w:val="18"/>
                <w:szCs w:val="18"/>
              </w:rPr>
              <w:t xml:space="preserve">Demander un nouveau QR code à l'accueil.</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Code invalide » (code court)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la saisie ; 10 essais ratés par heure au maximum.</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Résultat visible mais détail masqué</w:t>
            </w:r>
          </w:p>
        </w:tc>
        <w:tc>
          <w:tcPr>
            <w:tcW w:type="dxa" w:w="5783"/>
            <w:tcMar>
              <w:top w:type="dxa" w:w="50"/>
              <w:left w:type="dxa" w:w="100"/>
              <w:bottom w:type="dxa" w:w="50"/>
              <w:right w:type="dxa" w:w="100"/>
            </w:tcMar>
            <w:vAlign w:val="center"/>
          </w:tcPr>
          <w:p>
            <w:pPr>
              <w:spacing w:after="30" w:before="30" w:line="250"/>
            </w:pPr>
            <w:r>
              <w:rPr>
                <w:sz w:val="18"/>
                <w:szCs w:val="18"/>
              </w:rPr>
              <w:t xml:space="preserve">Facture impayée dans cet établissement, ou période d'accès écoulée.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Pas de menu « Commissions » (médecin)</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Aucun établissement GNU Health n'a activé le module pour ce médecin.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résultat ne vous a pas été partagé »</w:t>
            </w:r>
          </w:p>
        </w:tc>
        <w:tc>
          <w:tcPr>
            <w:tcW w:type="dxa" w:w="5783"/>
            <w:tcMar>
              <w:top w:type="dxa" w:w="50"/>
              <w:left w:type="dxa" w:w="100"/>
              <w:bottom w:type="dxa" w:w="50"/>
              <w:right w:type="dxa" w:w="100"/>
            </w:tcMar>
            <w:vAlign w:val="center"/>
          </w:tcPr>
          <w:p>
            <w:pPr>
              <w:spacing w:after="30" w:before="30" w:line="250"/>
            </w:pPr>
            <w:r>
              <w:rPr>
                <w:sz w:val="18"/>
                <w:szCs w:val="18"/>
              </w:rPr>
              <w:t xml:space="preserve">Le patient doit partager le résultat depuis son espace ; le matricule du médecin lui suffit.</w:t>
            </w:r>
          </w:p>
        </w:tc>
      </w:tr>
    </w:tbl>
    <w:p>
      <w:pPr>
        <w:pStyle w:val="Heading2"/>
        <w:keepNext/>
        <w:pageBreakBefore/>
      </w:pPr>
      <w:bookmarkStart w:name="_Toc0069" w:id="69"/>
      <w:r>
        <w:t xml:space="preserve">9. Intégration des établissements : API d'ingestion</w:t>
      </w:r>
      <w:bookmarkEnd w:id="69"/>
    </w:p>
    <w:p>
      <w:pPr>
        <w:spacing w:after="120" w:before="0"/>
      </w:pPr>
      <w:r>
        <w:t xml:space="preserve">Ce chapitre s'adresse à l'équipe informatique d'un établissement. L'adresse de l'API est celle indiquée dans EDEN, page Administration &gt; Intégration.</w:t>
      </w:r>
    </w:p>
    <w:p>
      <w:pPr>
        <w:pStyle w:val="Heading3"/>
        <w:keepNext/>
      </w:pPr>
      <w:bookmarkStart w:name="_Toc0070" w:id="70"/>
      <w:r>
        <w:t xml:space="preserve">9.1 Clé d'API</w:t>
      </w:r>
      <w:bookmarkEnd w:id="70"/>
    </w:p>
    <w:p>
      <w:pPr>
        <w:pStyle w:val="ListParagraph"/>
        <w:numPr>
          <w:ilvl w:val="0"/>
          <w:numId w:val="2"/>
        </w:numPr>
        <w:spacing w:after="50"/>
      </w:pPr>
      <w:r>
        <w:t xml:space="preserve">À la création de l'établissement, le super-administrateur reçoit la clé une seule fois et la transmet à l'équipe informatique.</w:t>
      </w:r>
    </w:p>
    <w:p>
      <w:pPr>
        <w:pStyle w:val="ListParagraph"/>
        <w:numPr>
          <w:ilvl w:val="0"/>
          <w:numId w:val="2"/>
        </w:numPr>
        <w:spacing w:after="50"/>
      </w:pPr>
      <w:r>
        <w:t xml:space="preserve">L'administrateur (Intégration &gt; « Générer une nouvelle clé ») ou le super-administrateur peut en générer une nouvelle : </w:t>
      </w:r>
      <w:r>
        <w:rPr>
          <w:b/>
          <w:bCs/>
        </w:rPr>
        <w:t xml:space="preserve">l'ancienne cesse immédiatement de fonctionner</w:t>
      </w:r>
      <w:r>
        <w:t xml:space="preserve">.</w:t>
      </w:r>
    </w:p>
    <w:p>
      <w:pPr>
        <w:pStyle w:val="ListParagraph"/>
        <w:numPr>
          <w:ilvl w:val="0"/>
          <w:numId w:val="2"/>
        </w:numPr>
        <w:spacing w:after="50"/>
      </w:pPr>
      <w:r>
        <w:t xml:space="preserve">La clé commence par </w:t>
      </w:r>
      <w:r>
        <w:rPr>
          <w:rFonts w:ascii="Courier New" w:cs="Courier New" w:eastAsia="Courier New" w:hAnsi="Courier New"/>
          <w:sz w:val="19"/>
          <w:szCs w:val="19"/>
          <w:shd w:fill="EEF1F5" w:color="auto" w:val="clear"/>
        </w:rPr>
        <w:t xml:space="preserve">eden_</w:t>
      </w:r>
      <w:r>
        <w:t xml:space="preserve">. EDEN n'en garde que l'empreinte : une clé perdue ne peut pas être réaffichée, seulement remplacée.</w:t>
      </w:r>
    </w:p>
    <w:p>
      <w:pPr>
        <w:pStyle w:val="ListParagraph"/>
        <w:numPr>
          <w:ilvl w:val="0"/>
          <w:numId w:val="2"/>
        </w:numPr>
        <w:spacing w:after="50"/>
      </w:pPr>
      <w:r>
        <w:t xml:space="preserve">Un établissement relié directement à GNU Health n'a pas de clé.</w:t>
      </w:r>
    </w:p>
    <w:p>
      <w:pPr>
        <w:spacing w:after="40" w:line="120" w:lineRule="exact"/>
      </w:pPr>
    </w:p>
    <w:p>
      <w:pPr>
        <w:pStyle w:val="Heading3"/>
        <w:keepNext/>
      </w:pPr>
      <w:bookmarkStart w:name="_Toc0071" w:id="71"/>
      <w:r>
        <w:t xml:space="preserve">9.2 Authentification des appels</w:t>
      </w:r>
      <w:bookmarkEnd w:id="71"/>
    </w:p>
    <w:p>
      <w:pPr>
        <w:spacing w:after="120" w:before="0"/>
      </w:pPr>
      <w:r>
        <w:t xml:space="preserve">Chaque requête porte l'en-tête </w:t>
      </w:r>
      <w:r>
        <w:rPr>
          <w:rFonts w:ascii="Courier New" w:cs="Courier New" w:eastAsia="Courier New" w:hAnsi="Courier New"/>
          <w:sz w:val="19"/>
          <w:szCs w:val="19"/>
          <w:shd w:fill="EEF1F5" w:color="auto" w:val="clear"/>
        </w:rPr>
        <w:t xml:space="preserve">X-EDEN-API-Key</w:t>
      </w:r>
      <w:r>
        <w:t xml:space="preserve">. L'en-tête </w:t>
      </w:r>
      <w:r>
        <w:rPr>
          <w:rFonts w:ascii="Courier New" w:cs="Courier New" w:eastAsia="Courier New" w:hAnsi="Courier New"/>
          <w:sz w:val="19"/>
          <w:szCs w:val="19"/>
          <w:shd w:fill="EEF1F5" w:color="auto" w:val="clear"/>
        </w:rPr>
        <w:t xml:space="preserve">Authorization: Bearer eden_...</w:t>
      </w:r>
      <w:r>
        <w:t xml:space="preserve"> est aussi accepté.</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EDEN_API_URL=https://&lt;ADRESSE_DE_L_API&gt;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EDEN_API_KEY=eden_xxxxxxxxxxxxxxxx</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-H "X-EDEN-API-Key: $EDEN_API_KEY" "$EDEN_API_URL/ingest/v1/ping"</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{"establishment": "Clinique Béthanie", "slug": "clinique-bethanie", "source_type": "api"}</w:t>
      </w:r>
    </w:p>
    <w:p>
      <w:pPr>
        <w:spacing w:after="60" w:line="160" w:lineRule="exact"/>
      </w:pPr>
    </w:p>
    <w:p>
      <w:pPr>
        <w:spacing w:after="120" w:before="0"/>
      </w:pPr>
      <w:r>
        <w:t xml:space="preserve">Une réponse 401 « Clé d'API absente ou invalide » signale une clé erronée ou renouvelée, ou un établissement suspendu.</w:t>
      </w:r>
    </w:p>
    <w:p>
      <w:pPr>
        <w:pStyle w:val="Heading3"/>
        <w:keepNext/>
      </w:pPr>
      <w:bookmarkStart w:name="_Toc0072" w:id="72"/>
      <w:r>
        <w:t xml:space="preserve">9.3 Points d'accès</w:t>
      </w:r>
      <w:bookmarkEnd w:id="7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3504"/>
        <w:gridCol w:w="4382"/>
      </w:tblGrid>
      <w:tr>
        <w:trPr>
          <w:cantSplit/>
          <w:tblHeader/>
        </w:trPr>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Adresse</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GET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/ingest/v1/ping</w:t>
            </w:r>
          </w:p>
        </w:tc>
        <w:tc>
          <w:tcPr>
            <w:tcW w:type="dxa" w:w="4382"/>
            <w:tcMar>
              <w:top w:type="dxa" w:w="50"/>
              <w:left w:type="dxa" w:w="100"/>
              <w:bottom w:type="dxa" w:w="50"/>
              <w:right w:type="dxa" w:w="100"/>
            </w:tcMar>
            <w:vAlign w:val="center"/>
          </w:tcPr>
          <w:p>
            <w:pPr>
              <w:spacing w:after="30" w:before="30" w:line="250"/>
            </w:pPr>
            <w:r>
              <w:rPr>
                <w:sz w:val="18"/>
                <w:szCs w:val="18"/>
              </w:rPr>
              <w:t xml:space="preserve">Vérifier la clé</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/ingest/v1/patients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Dossiers patients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/ingest/v1/laboratoire</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de laboratoire</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/ingest/v1/imagerie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d'imagerie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/ingest/v1/exploration</w:t>
            </w:r>
          </w:p>
        </w:tc>
        <w:tc>
          <w:tcPr>
            <w:tcW w:type="dxa" w:w="4382"/>
            <w:tcMar>
              <w:top w:type="dxa" w:w="50"/>
              <w:left w:type="dxa" w:w="100"/>
              <w:bottom w:type="dxa" w:w="50"/>
              <w:right w:type="dxa" w:w="100"/>
            </w:tcMar>
            <w:vAlign w:val="center"/>
          </w:tcPr>
          <w:p>
            <w:pPr>
              <w:spacing w:after="30" w:before="30" w:line="250"/>
            </w:pPr>
            <w:r>
              <w:rPr>
                <w:sz w:val="18"/>
                <w:szCs w:val="18"/>
              </w:rPr>
              <w:t xml:space="preserve">Explorations fonctionnelles</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/ingest/v1/factures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DELETE</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/ingest/v1/&lt;type&gt;/&lt;code&gt;</w:t>
            </w:r>
          </w:p>
        </w:tc>
        <w:tc>
          <w:tcPr>
            <w:tcW w:type="dxa" w:w="4382"/>
            <w:tcMar>
              <w:top w:type="dxa" w:w="50"/>
              <w:left w:type="dxa" w:w="100"/>
              <w:bottom w:type="dxa" w:w="50"/>
              <w:right w:type="dxa" w:w="100"/>
            </w:tcMar>
            <w:vAlign w:val="center"/>
          </w:tcPr>
          <w:p>
            <w:pPr>
              <w:spacing w:after="30" w:before="30" w:line="250"/>
            </w:pPr>
            <w:r>
              <w:rPr>
                <w:sz w:val="18"/>
                <w:szCs w:val="18"/>
              </w:rPr>
              <w:t xml:space="preserve">Retirer un envoi erroné</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/ingest/v1/link-tokens[?qr=1]</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QR code à imprimer sur la facture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/ingest/v1/pdf</w:t>
            </w:r>
          </w:p>
        </w:tc>
        <w:tc>
          <w:tcPr>
            <w:tcW w:type="dxa" w:w="4382"/>
            <w:tcMar>
              <w:top w:type="dxa" w:w="50"/>
              <w:left w:type="dxa" w:w="100"/>
              <w:bottom w:type="dxa" w:w="50"/>
              <w:right w:type="dxa" w:w="100"/>
            </w:tcMar>
            <w:vAlign w:val="center"/>
          </w:tcPr>
          <w:p>
            <w:pPr>
              <w:spacing w:after="30" w:before="30" w:line="250"/>
            </w:pPr>
            <w:r>
              <w:rPr>
                <w:sz w:val="18"/>
                <w:szCs w:val="18"/>
              </w:rPr>
              <w:t xml:space="preserve">Compte rendu PDF, relu avant publication (section 9.6)</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Bundle HL7 FHIR R4</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/fhir/r4/&lt;TypeDeRessource&gt;</w:t>
            </w:r>
          </w:p>
        </w:tc>
        <w:tc>
          <w:tcPr>
            <w:tcW w:type="dxa" w:w="4382"/>
            <w:tcMar>
              <w:top w:type="dxa" w:w="50"/>
              <w:left w:type="dxa" w:w="100"/>
              <w:bottom w:type="dxa" w:w="50"/>
              <w:right w:type="dxa" w:w="100"/>
            </w:tcMar>
            <w:vAlign w:val="center"/>
          </w:tcPr>
          <w:p>
            <w:pPr>
              <w:spacing w:after="30" w:before="30" w:line="250"/>
            </w:pPr>
            <w:r>
              <w:rPr>
                <w:sz w:val="18"/>
                <w:szCs w:val="18"/>
              </w:rPr>
              <w:t xml:space="preserve">Ressource FHIR seule</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/fhir/r4/metadata</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Ressources FHIR prises en charge</w:t>
            </w:r>
          </w:p>
        </w:tc>
      </w:tr>
    </w:tbl>
    <w:p>
      <w:pPr>
        <w:spacing w:after="100" w:line="140" w:lineRule="exact"/>
      </w:pPr>
    </w:p>
    <w:p>
      <w:pPr>
        <w:spacing w:after="120" w:before="0"/>
      </w:pPr>
      <w:r>
        <w:t xml:space="preserve">Les envois sont </w:t>
      </w:r>
      <w:r>
        <w:rPr>
          <w:b/>
          <w:bCs/>
        </w:rPr>
        <w:t xml:space="preserve">idempotents</w:t>
      </w:r>
      <w:r>
        <w:t xml:space="preserve"> : renvoyer un élément portant le même code le met à jour au lieu de créer un doublon. La réponse indique les compteurs </w:t>
      </w:r>
      <w:r>
        <w:rPr>
          <w:rFonts w:ascii="Courier New" w:cs="Courier New" w:eastAsia="Courier New" w:hAnsi="Courier New"/>
          <w:sz w:val="19"/>
          <w:szCs w:val="19"/>
          <w:shd w:fill="EEF1F5" w:color="auto" w:val="clear"/>
        </w:rPr>
        <w:t xml:space="preserve">created</w:t>
      </w:r>
      <w:r>
        <w:t xml:space="preserve">, </w:t>
      </w:r>
      <w:r>
        <w:rPr>
          <w:rFonts w:ascii="Courier New" w:cs="Courier New" w:eastAsia="Courier New" w:hAnsi="Courier New"/>
          <w:sz w:val="19"/>
          <w:szCs w:val="19"/>
          <w:shd w:fill="EEF1F5" w:color="auto" w:val="clear"/>
        </w:rPr>
        <w:t xml:space="preserve">updated</w:t>
      </w:r>
      <w:r>
        <w:t xml:space="preserve"> et </w:t>
      </w:r>
      <w:r>
        <w:rPr>
          <w:rFonts w:ascii="Courier New" w:cs="Courier New" w:eastAsia="Courier New" w:hAnsi="Courier New"/>
          <w:sz w:val="19"/>
          <w:szCs w:val="19"/>
          <w:shd w:fill="EEF1F5" w:color="auto" w:val="clear"/>
        </w:rPr>
        <w:t xml:space="preserve">total</w:t>
      </w:r>
      <w:r>
        <w:t xml:space="preserve">.</w:t>
      </w:r>
    </w:p>
    <w:p>
      <w:pPr>
        <w:pStyle w:val="Heading3"/>
        <w:keepNext/>
      </w:pPr>
      <w:bookmarkStart w:name="_Toc0073" w:id="73"/>
      <w:r>
        <w:t xml:space="preserve">9.4 Format EDEN</w:t>
      </w:r>
      <w:bookmarkEnd w:id="73"/>
    </w:p>
    <w:p>
      <w:pPr>
        <w:spacing w:after="120" w:before="0"/>
      </w:pPr>
      <w:r>
        <w:t xml:space="preserve">Chaque point d'accès reçoit un tableau JSON. Le champ </w:t>
      </w:r>
      <w:r>
        <w:rPr>
          <w:rFonts w:ascii="Courier New" w:cs="Courier New" w:eastAsia="Courier New" w:hAnsi="Courier New"/>
          <w:sz w:val="19"/>
          <w:szCs w:val="19"/>
          <w:shd w:fill="EEF1F5" w:color="auto" w:val="clear"/>
        </w:rPr>
        <w:t xml:space="preserve">local_ref</w:t>
      </w:r>
      <w:r>
        <w:t xml:space="preserve">, numéro de dossier du patient chez l'établissement, relie toutes les données entre elles.</w:t>
      </w:r>
    </w:p>
    <w:p>
      <w:pPr>
        <w:pStyle w:val="Heading4"/>
        <w:keepNext/>
      </w:pPr>
      <w:bookmarkStart w:name="_Toc0074" w:id="74"/>
      <w:r>
        <w:t xml:space="preserve">9.4.1 Patient</w:t>
      </w:r>
      <w:bookmarkEnd w:id="7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"first_name": "Aminata", "last_name": "Bello",</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"email": "aminata.bello@example.com", "phone": "+237 600 000 201",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"birth_date": "1990-03-14", "gender": "F"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p>
      <w:pPr>
        <w:pStyle w:val="Heading4"/>
        <w:keepNext/>
      </w:pPr>
      <w:bookmarkStart w:name="_Toc0075" w:id="75"/>
      <w:r>
        <w:t xml:space="preserve">9.4.2 Résultat de laboratoire</w:t>
      </w:r>
      <w:bookmarkEnd w:id="75"/>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"name": "LAB-CLB-1001",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"test": "Numération Formule Sanguine (NFS)",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"date_requested": "2026-09-27T08:10:00",</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"validation_date": "2026-09-28T09:30:00",</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"requestor": "Dr Paul Ekané", "validated_by": "Dr Martin Owona",</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"diagnosis": "Anémie ferriprive probable, à confirmer par un bilan martial.",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"state": "validated",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"details":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"code": "HB", "name": "Hémoglobine", "result": 10.9, "units": "g/dl",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"lower_limit": 12, "upper_limit": 16, "normal_range": "12 – 16",</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"remarks": "Bas", "warning": true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p>
      <w:pPr>
        <w:pStyle w:val="Heading4"/>
        <w:keepNext/>
      </w:pPr>
      <w:bookmarkStart w:name="_Toc0076" w:id="76"/>
      <w:r>
        <w:t xml:space="preserve">9.4.3 Facture</w:t>
      </w:r>
      <w:bookmarkEnd w:id="76"/>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"reference": "FAC-CLB-5001", "invoice_number": "FAC/2026/5001",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"date": "2026-09-27", "state": "posted",</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"total_amount2": 26000, "amount_to_pay_today": 26000,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"montant_assurance": "0", "montant_patient": 26000,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"products": [ { "product_name": "Glycémie à jeun", "quantity": "1"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Nature</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Code de l’élément</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Champs caractéristiques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Laboratoire</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name</w:t>
            </w:r>
          </w:p>
        </w:tc>
        <w:tc>
          <w:tcPr>
            <w:tcW w:type="dxa" w:w="3856"/>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test</w:t>
            </w:r>
            <w:r>
              <w:rPr>
                <w:sz w:val="18"/>
                <w:szCs w:val="18"/>
              </w:rPr>
              <w:t xml:space="preserve">, </w:t>
            </w:r>
            <w:r>
              <w:rPr>
                <w:rFonts w:ascii="Courier New" w:cs="Courier New" w:eastAsia="Courier New" w:hAnsi="Courier New"/>
                <w:sz w:val="17"/>
                <w:szCs w:val="17"/>
                <w:shd w:fill="EEF1F5" w:color="auto" w:val="clear"/>
              </w:rPr>
              <w:t xml:space="preserve">validation_date</w:t>
            </w:r>
            <w:r>
              <w:rPr>
                <w:sz w:val="18"/>
                <w:szCs w:val="18"/>
              </w:rPr>
              <w:t xml:space="preserve">, </w:t>
            </w:r>
            <w:r>
              <w:rPr>
                <w:rFonts w:ascii="Courier New" w:cs="Courier New" w:eastAsia="Courier New" w:hAnsi="Courier New"/>
                <w:sz w:val="17"/>
                <w:szCs w:val="17"/>
                <w:shd w:fill="EEF1F5" w:color="auto" w:val="clear"/>
              </w:rPr>
              <w:t xml:space="preserve">details[]</w:t>
            </w:r>
            <w:r>
              <w:rPr>
                <w:sz w:val="18"/>
                <w:szCs w:val="18"/>
              </w:rPr>
              <w:t xml:space="preserve"> (valeur, unité, normes, </w:t>
            </w:r>
            <w:r>
              <w:rPr>
                <w:rFonts w:ascii="Courier New" w:cs="Courier New" w:eastAsia="Courier New" w:hAnsi="Courier New"/>
                <w:sz w:val="17"/>
                <w:szCs w:val="17"/>
                <w:shd w:fill="EEF1F5" w:color="auto" w:val="clear"/>
              </w:rPr>
              <w:t xml:space="preserve">warning</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Imagerie</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number</w:t>
            </w:r>
          </w:p>
        </w:tc>
        <w:tc>
          <w:tcPr>
            <w:tcW w:type="dxa" w:w="3856"/>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requested_test</w:t>
            </w:r>
            <w:r>
              <w:rPr>
                <w:sz w:val="18"/>
                <w:szCs w:val="18"/>
              </w:rPr>
              <w:t xml:space="preserve">, </w:t>
            </w:r>
            <w:r>
              <w:rPr>
                <w:rFonts w:ascii="Courier New" w:cs="Courier New" w:eastAsia="Courier New" w:hAnsi="Courier New"/>
                <w:sz w:val="17"/>
                <w:szCs w:val="17"/>
                <w:shd w:fill="EEF1F5" w:color="auto" w:val="clear"/>
              </w:rPr>
              <w:t xml:space="preserve">indication</w:t>
            </w:r>
            <w:r>
              <w:rPr>
                <w:sz w:val="18"/>
                <w:szCs w:val="18"/>
              </w:rPr>
              <w:t xml:space="preserve">, </w:t>
            </w:r>
            <w:r>
              <w:rPr>
                <w:rFonts w:ascii="Courier New" w:cs="Courier New" w:eastAsia="Courier New" w:hAnsi="Courier New"/>
                <w:sz w:val="17"/>
                <w:szCs w:val="17"/>
                <w:shd w:fill="EEF1F5" w:color="auto" w:val="clear"/>
              </w:rPr>
              <w:t xml:space="preserve">technique</w:t>
            </w:r>
            <w:r>
              <w:rPr>
                <w:sz w:val="18"/>
                <w:szCs w:val="18"/>
              </w:rPr>
              <w:t xml:space="preserve">, </w:t>
            </w:r>
            <w:r>
              <w:rPr>
                <w:rFonts w:ascii="Courier New" w:cs="Courier New" w:eastAsia="Courier New" w:hAnsi="Courier New"/>
                <w:sz w:val="17"/>
                <w:szCs w:val="17"/>
                <w:shd w:fill="EEF1F5" w:color="auto" w:val="clear"/>
              </w:rPr>
              <w:t xml:space="preserve">resultat</w:t>
            </w:r>
            <w:r>
              <w:rPr>
                <w:sz w:val="18"/>
                <w:szCs w:val="18"/>
              </w:rPr>
              <w:t xml:space="preserve">, </w:t>
            </w:r>
            <w:r>
              <w:rPr>
                <w:rFonts w:ascii="Courier New" w:cs="Courier New" w:eastAsia="Courier New" w:hAnsi="Courier New"/>
                <w:sz w:val="17"/>
                <w:szCs w:val="17"/>
                <w:shd w:fill="EEF1F5" w:color="auto" w:val="clear"/>
              </w:rPr>
              <w:t xml:space="preserve">validation_date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Exploration</w:t>
            </w:r>
          </w:p>
        </w:tc>
        <w:tc>
          <w:tcPr>
            <w:tcW w:type="dxa" w:w="2891"/>
            <w:tcMar>
              <w:top w:type="dxa" w:w="50"/>
              <w:left w:type="dxa" w:w="100"/>
              <w:bottom w:type="dxa" w:w="50"/>
              <w:right w:type="dxa" w:w="100"/>
            </w:tcMar>
            <w:vAlign w:val="center"/>
          </w:tcPr>
          <w:p>
            <w:pPr>
              <w:spacing w:after="30" w:before="30" w:line="250"/>
            </w:pPr>
            <w:r>
              <w:rPr>
                <w:sz w:val="18"/>
                <w:szCs w:val="18"/>
              </w:rPr>
              <w:t xml:space="preserve">Code de l’examen</w:t>
            </w:r>
          </w:p>
        </w:tc>
        <w:tc>
          <w:tcPr>
            <w:tcW w:type="dxa" w:w="3856"/>
            <w:tcMar>
              <w:top w:type="dxa" w:w="50"/>
              <w:left w:type="dxa" w:w="100"/>
              <w:bottom w:type="dxa" w:w="50"/>
              <w:right w:type="dxa" w:w="100"/>
            </w:tcMar>
            <w:vAlign w:val="center"/>
          </w:tcPr>
          <w:p>
            <w:pPr>
              <w:spacing w:after="30" w:before="30" w:line="250"/>
            </w:pPr>
            <w:r>
              <w:rPr>
                <w:sz w:val="18"/>
                <w:szCs w:val="18"/>
              </w:rPr>
              <w:t xml:space="preserve">Mêmes principes que l’imagerie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Facture</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reference</w:t>
            </w:r>
          </w:p>
        </w:tc>
        <w:tc>
          <w:tcPr>
            <w:tcW w:type="dxa" w:w="3856"/>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state</w:t>
            </w:r>
            <w:r>
              <w:rPr>
                <w:sz w:val="18"/>
                <w:szCs w:val="18"/>
              </w:rPr>
              <w:t xml:space="preserve"> (</w:t>
            </w:r>
            <w:r>
              <w:rPr>
                <w:rFonts w:ascii="Courier New" w:cs="Courier New" w:eastAsia="Courier New" w:hAnsi="Courier New"/>
                <w:sz w:val="17"/>
                <w:szCs w:val="17"/>
                <w:shd w:fill="EEF1F5" w:color="auto" w:val="clear"/>
              </w:rPr>
              <w:t xml:space="preserve">posted</w:t>
            </w:r>
            <w:r>
              <w:rPr>
                <w:sz w:val="18"/>
                <w:szCs w:val="18"/>
              </w:rPr>
              <w:t xml:space="preserve">, </w:t>
            </w:r>
            <w:r>
              <w:rPr>
                <w:rFonts w:ascii="Courier New" w:cs="Courier New" w:eastAsia="Courier New" w:hAnsi="Courier New"/>
                <w:sz w:val="17"/>
                <w:szCs w:val="17"/>
                <w:shd w:fill="EEF1F5" w:color="auto" w:val="clear"/>
              </w:rPr>
              <w:t xml:space="preserve">paid</w:t>
            </w:r>
            <w:r>
              <w:rPr>
                <w:sz w:val="18"/>
                <w:szCs w:val="18"/>
              </w:rPr>
              <w:t xml:space="preserve">, </w:t>
            </w:r>
            <w:r>
              <w:rPr>
                <w:rFonts w:ascii="Courier New" w:cs="Courier New" w:eastAsia="Courier New" w:hAnsi="Courier New"/>
                <w:sz w:val="17"/>
                <w:szCs w:val="17"/>
                <w:shd w:fill="EEF1F5" w:color="auto" w:val="clear"/>
              </w:rPr>
              <w:t xml:space="preserve">partial</w:t>
            </w:r>
            <w:r>
              <w:rPr>
                <w:sz w:val="18"/>
                <w:szCs w:val="18"/>
              </w:rPr>
              <w:t xml:space="preserve">…), montants, </w:t>
            </w:r>
            <w:r>
              <w:rPr>
                <w:rFonts w:ascii="Courier New" w:cs="Courier New" w:eastAsia="Courier New" w:hAnsi="Courier New"/>
                <w:sz w:val="17"/>
                <w:szCs w:val="17"/>
                <w:shd w:fill="EEF1F5" w:color="auto" w:val="clear"/>
              </w:rPr>
              <w:t xml:space="preserve">products[]</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Les états de facture pilotent le masquage des résultats : </w:t>
      </w:r>
      <w:r>
        <w:rPr>
          <w:rFonts w:ascii="Courier New" w:cs="Courier New" w:eastAsia="Courier New" w:hAnsi="Courier New"/>
          <w:sz w:val="19"/>
          <w:szCs w:val="19"/>
        </w:rPr>
        <w:t xml:space="preserve">posted</w:t>
      </w:r>
      <w:r>
        <w:t xml:space="preserve"> avec un reste à payer bloque le détail, </w:t>
      </w:r>
      <w:r>
        <w:rPr>
          <w:rFonts w:ascii="Courier New" w:cs="Courier New" w:eastAsia="Courier New" w:hAnsi="Courier New"/>
          <w:sz w:val="19"/>
          <w:szCs w:val="19"/>
        </w:rPr>
        <w:t xml:space="preserve">paid</w:t>
      </w:r>
      <w:r>
        <w:t xml:space="preserve"> le libère. Les jeux complets sont dans </w:t>
      </w:r>
      <w:r>
        <w:rPr>
          <w:rFonts w:ascii="Courier New" w:cs="Courier New" w:eastAsia="Courier New" w:hAnsi="Courier New"/>
          <w:sz w:val="19"/>
          <w:szCs w:val="19"/>
        </w:rPr>
        <w:t xml:space="preserve">Documentation_SaaS/donnees-test/import-eden/</w:t>
      </w:r>
      <w:r>
        <w:t xml:space="preserve">.</w:t>
      </w:r>
    </w:p>
    <w:p>
      <w:pPr>
        <w:spacing w:after="80" w:line="160" w:lineRule="exact"/>
      </w:pPr>
    </w:p>
    <w:p>
      <w:pPr>
        <w:pStyle w:val="Heading3"/>
        <w:keepNext/>
      </w:pPr>
      <w:bookmarkStart w:name="_Toc0077" w:id="77"/>
      <w:r>
        <w:t xml:space="preserve">9.5 Standard HL7 FHIR R4</w:t>
      </w:r>
      <w:bookmarkEnd w:id="77"/>
    </w:p>
    <w:p>
      <w:pPr>
        <w:spacing w:after="120" w:before="0"/>
      </w:pPr>
      <w:r>
        <w:t xml:space="preserve">Un Bundle FHIR est envoyé sur </w:t>
      </w:r>
      <w:r>
        <w:rPr>
          <w:rFonts w:ascii="Courier New" w:cs="Courier New" w:eastAsia="Courier New" w:hAnsi="Courier New"/>
          <w:sz w:val="19"/>
          <w:szCs w:val="19"/>
          <w:shd w:fill="EEF1F5" w:color="auto" w:val="clear"/>
        </w:rPr>
        <w:t xml:space="preserve">/fhir/r4</w:t>
      </w:r>
      <w:r>
        <w:t xml:space="preserve">. Les références </w:t>
      </w:r>
      <w:r>
        <w:rPr>
          <w:rFonts w:ascii="Courier New" w:cs="Courier New" w:eastAsia="Courier New" w:hAnsi="Courier New"/>
          <w:sz w:val="19"/>
          <w:szCs w:val="19"/>
          <w:shd w:fill="EEF1F5" w:color="auto" w:val="clear"/>
        </w:rPr>
        <w:t xml:space="preserve">urn:uuid:…</w:t>
      </w:r>
      <w:r>
        <w:t xml:space="preserve"> sont résolues entre les entrées d'un même Bundle. La correspondance appliquée est la suivante.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 FHIR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Donnée EDEN</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Patient.identifier[0].value</w:t>
            </w:r>
          </w:p>
        </w:tc>
        <w:tc>
          <w:tcPr>
            <w:tcW w:type="dxa" w:w="4819"/>
            <w:tcMar>
              <w:top w:type="dxa" w:w="50"/>
              <w:left w:type="dxa" w:w="100"/>
              <w:bottom w:type="dxa" w:w="50"/>
              <w:right w:type="dxa" w:w="100"/>
            </w:tcMar>
            <w:vAlign w:val="center"/>
          </w:tcPr>
          <w:p>
            <w:pPr>
              <w:spacing w:after="30" w:before="30" w:line="250"/>
            </w:pPr>
            <w:r>
              <w:rPr>
                <w:sz w:val="18"/>
                <w:szCs w:val="18"/>
              </w:rPr>
              <w:t xml:space="preserve">Numéro de dossier (</w:t>
            </w:r>
            <w:r>
              <w:rPr>
                <w:rFonts w:ascii="Courier New" w:cs="Courier New" w:eastAsia="Courier New" w:hAnsi="Courier New"/>
                <w:sz w:val="17"/>
                <w:szCs w:val="17"/>
                <w:shd w:fill="EEF1F5" w:color="auto" w:val="clear"/>
              </w:rPr>
              <w:t xml:space="preserve">local_ref</w:t>
            </w:r>
            <w:r>
              <w:rPr>
                <w:sz w:val="18"/>
                <w:szCs w:val="18"/>
              </w:rPr>
              <w:t xml:space="preserv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w:t>
            </w:r>
            <w:r>
              <w:rPr>
                <w:rFonts w:ascii="Courier New" w:cs="Courier New" w:eastAsia="Courier New" w:hAnsi="Courier New"/>
                <w:sz w:val="17"/>
                <w:szCs w:val="17"/>
                <w:shd w:fill="EEF1F5" w:color="auto" w:val="clear"/>
              </w:rPr>
              <w:t xml:space="preserve">LAB</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Laboratoire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w:t>
            </w:r>
            <w:r>
              <w:rPr>
                <w:rFonts w:ascii="Courier New" w:cs="Courier New" w:eastAsia="Courier New" w:hAnsi="Courier New"/>
                <w:sz w:val="17"/>
                <w:szCs w:val="17"/>
                <w:shd w:fill="EEF1F5" w:color="auto" w:val="clear"/>
              </w:rPr>
              <w:t xml:space="preserve">RAD</w:t>
            </w:r>
            <w:r>
              <w:rPr>
                <w:sz w:val="18"/>
                <w:szCs w:val="18"/>
              </w:rPr>
              <w:t xml:space="preserve"> ou </w:t>
            </w:r>
            <w:r>
              <w:rPr>
                <w:rFonts w:ascii="Courier New" w:cs="Courier New" w:eastAsia="Courier New" w:hAnsi="Courier New"/>
                <w:sz w:val="17"/>
                <w:szCs w:val="17"/>
                <w:shd w:fill="EEF1F5" w:color="auto" w:val="clear"/>
              </w:rPr>
              <w:t xml:space="preserve">IMG</w:t>
            </w:r>
          </w:p>
        </w:tc>
        <w:tc>
          <w:tcPr>
            <w:tcW w:type="dxa" w:w="4819"/>
            <w:tcMar>
              <w:top w:type="dxa" w:w="50"/>
              <w:left w:type="dxa" w:w="100"/>
              <w:bottom w:type="dxa" w:w="50"/>
              <w:right w:type="dxa" w:w="100"/>
            </w:tcMar>
            <w:vAlign w:val="center"/>
          </w:tcPr>
          <w:p>
            <w:pPr>
              <w:spacing w:after="30" w:before="30" w:line="250"/>
            </w:pPr>
            <w:r>
              <w:rPr>
                <w:sz w:val="18"/>
                <w:szCs w:val="18"/>
              </w:rPr>
              <w:t xml:space="preserve">Imagerie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autre (</w:t>
            </w:r>
            <w:r>
              <w:rPr>
                <w:rFonts w:ascii="Courier New" w:cs="Courier New" w:eastAsia="Courier New" w:hAnsi="Courier New"/>
                <w:sz w:val="17"/>
                <w:szCs w:val="17"/>
                <w:shd w:fill="EEF1F5" w:color="auto" w:val="clear"/>
              </w:rPr>
              <w:t xml:space="preserve">EC</w:t>
            </w:r>
            <w:r>
              <w:rPr>
                <w:sz w:val="18"/>
                <w:szCs w:val="18"/>
              </w:rPr>
              <w:t xml:space="preserv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Exploration fonctionnelle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DiagnosticReport.identifier[0].value</w:t>
            </w:r>
          </w:p>
        </w:tc>
        <w:tc>
          <w:tcPr>
            <w:tcW w:type="dxa" w:w="4819"/>
            <w:tcMar>
              <w:top w:type="dxa" w:w="50"/>
              <w:left w:type="dxa" w:w="100"/>
              <w:bottom w:type="dxa" w:w="50"/>
              <w:right w:type="dxa" w:w="100"/>
            </w:tcMar>
            <w:vAlign w:val="center"/>
          </w:tcPr>
          <w:p>
            <w:pPr>
              <w:spacing w:after="30" w:before="30" w:line="250"/>
            </w:pPr>
            <w:r>
              <w:rPr>
                <w:sz w:val="18"/>
                <w:szCs w:val="18"/>
              </w:rPr>
              <w:t xml:space="preserve">Code de l'examen</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DiagnosticReport.issued</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Date de validation</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DiagnosticReport.conclusion</w:t>
            </w:r>
          </w:p>
        </w:tc>
        <w:tc>
          <w:tcPr>
            <w:tcW w:type="dxa" w:w="4819"/>
            <w:tcMar>
              <w:top w:type="dxa" w:w="50"/>
              <w:left w:type="dxa" w:w="100"/>
              <w:bottom w:type="dxa" w:w="50"/>
              <w:right w:type="dxa" w:w="100"/>
            </w:tcMar>
            <w:vAlign w:val="center"/>
          </w:tcPr>
          <w:p>
            <w:pPr>
              <w:spacing w:after="30" w:before="30" w:line="250"/>
            </w:pPr>
            <w:r>
              <w:rPr>
                <w:sz w:val="18"/>
                <w:szCs w:val="18"/>
              </w:rPr>
              <w:t xml:space="preserve">Diagnostic ou conclusion</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Observation</w:t>
            </w:r>
            <w:r>
              <w:rPr>
                <w:sz w:val="18"/>
                <w:szCs w:val="18"/>
              </w:rPr>
              <w:t xml:space="preserve"> (via </w:t>
            </w:r>
            <w:r>
              <w:rPr>
                <w:rFonts w:ascii="Courier New" w:cs="Courier New" w:eastAsia="Courier New" w:hAnsi="Courier New"/>
                <w:sz w:val="17"/>
                <w:szCs w:val="17"/>
                <w:shd w:fill="EEF1F5" w:color="auto" w:val="clear"/>
              </w:rPr>
              <w:t xml:space="preserve">result[]</w:t>
            </w:r>
            <w:r>
              <w:rPr>
                <w:sz w:val="18"/>
                <w:szCs w:val="18"/>
              </w:rPr>
              <w:t xml:space="preserv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Valeurs : nom, valeur, unité, normes ; </w:t>
            </w:r>
            <w:r>
              <w:rPr>
                <w:rFonts w:ascii="Courier New" w:cs="Courier New" w:eastAsia="Courier New" w:hAnsi="Courier New"/>
                <w:sz w:val="17"/>
                <w:szCs w:val="17"/>
                <w:shd w:fill="EEF1F5" w:color="auto" w:val="clear"/>
              </w:rPr>
              <w:t xml:space="preserve">interpretation</w:t>
            </w:r>
            <w:r>
              <w:rPr>
                <w:sz w:val="18"/>
                <w:szCs w:val="18"/>
              </w:rPr>
              <w:t xml:space="preserve"> H, L, A = hors norme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Invoice.status</w:t>
            </w:r>
            <w:r>
              <w:rPr>
                <w:sz w:val="18"/>
                <w:szCs w:val="18"/>
              </w:rPr>
              <w:t xml:space="preserve"> : </w:t>
            </w:r>
            <w:r>
              <w:rPr>
                <w:rFonts w:ascii="Courier New" w:cs="Courier New" w:eastAsia="Courier New" w:hAnsi="Courier New"/>
                <w:sz w:val="17"/>
                <w:szCs w:val="17"/>
                <w:shd w:fill="EEF1F5" w:color="auto" w:val="clear"/>
              </w:rPr>
              <w:t xml:space="preserve">issued</w:t>
            </w:r>
            <w:r>
              <w:rPr>
                <w:sz w:val="18"/>
                <w:szCs w:val="18"/>
              </w:rPr>
              <w:t xml:space="preserve">, </w:t>
            </w:r>
            <w:r>
              <w:rPr>
                <w:rFonts w:ascii="Courier New" w:cs="Courier New" w:eastAsia="Courier New" w:hAnsi="Courier New"/>
                <w:sz w:val="17"/>
                <w:szCs w:val="17"/>
                <w:shd w:fill="EEF1F5" w:color="auto" w:val="clear"/>
              </w:rPr>
              <w:t xml:space="preserve">balanced</w:t>
            </w:r>
          </w:p>
        </w:tc>
        <w:tc>
          <w:tcPr>
            <w:tcW w:type="dxa" w:w="4819"/>
            <w:tcMar>
              <w:top w:type="dxa" w:w="50"/>
              <w:left w:type="dxa" w:w="100"/>
              <w:bottom w:type="dxa" w:w="50"/>
              <w:right w:type="dxa" w:w="100"/>
            </w:tcMar>
            <w:vAlign w:val="center"/>
          </w:tcPr>
          <w:p>
            <w:pPr>
              <w:spacing w:after="30" w:before="30" w:line="250"/>
            </w:pPr>
            <w:r>
              <w:rPr>
                <w:sz w:val="18"/>
                <w:szCs w:val="18"/>
              </w:rPr>
              <w:t xml:space="preserve">À régler, payée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Extension </w:t>
            </w:r>
            <w:r>
              <w:rPr>
                <w:rFonts w:ascii="Courier New" w:cs="Courier New" w:eastAsia="Courier New" w:hAnsi="Courier New"/>
                <w:sz w:val="17"/>
                <w:szCs w:val="17"/>
                <w:shd w:fill="EEF1F5" w:color="auto" w:val="clear"/>
              </w:rPr>
              <w:t xml:space="preserve">…/amount-due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Reste à payer ; à défaut, le total si </w:t>
            </w:r>
            <w:r>
              <w:rPr>
                <w:rFonts w:ascii="Courier New" w:cs="Courier New" w:eastAsia="Courier New" w:hAnsi="Courier New"/>
                <w:sz w:val="17"/>
                <w:szCs w:val="17"/>
                <w:shd w:fill="EEF1F5" w:color="auto" w:val="clear"/>
              </w:rPr>
              <w:t xml:space="preserve">issued</w:t>
            </w:r>
            <w:r>
              <w:rPr>
                <w:sz w:val="18"/>
                <w:szCs w:val="18"/>
              </w:rPr>
              <w:t xml:space="preserve">, 0 si </w:t>
            </w:r>
            <w:r>
              <w:rPr>
                <w:rFonts w:ascii="Courier New" w:cs="Courier New" w:eastAsia="Courier New" w:hAnsi="Courier New"/>
                <w:sz w:val="17"/>
                <w:szCs w:val="17"/>
                <w:shd w:fill="EEF1F5" w:color="auto" w:val="clear"/>
              </w:rPr>
              <w:t xml:space="preserve">balanced</w:t>
            </w:r>
          </w:p>
        </w:tc>
      </w:tr>
    </w:tbl>
    <w:p>
      <w:pPr>
        <w:spacing w:after="100" w:line="140" w:lineRule="exact"/>
      </w:pPr>
    </w:p>
    <w:p>
      <w:pPr>
        <w:spacing w:after="120" w:before="0"/>
      </w:pPr>
      <w:r>
        <w:t xml:space="preserve">Dans le résumé de la réponse, les </w:t>
      </w:r>
      <w:r>
        <w:rPr>
          <w:rFonts w:ascii="Courier New" w:cs="Courier New" w:eastAsia="Courier New" w:hAnsi="Courier New"/>
          <w:sz w:val="19"/>
          <w:szCs w:val="19"/>
          <w:shd w:fill="EEF1F5" w:color="auto" w:val="clear"/>
        </w:rPr>
        <w:t xml:space="preserve">Observation</w:t>
      </w:r>
      <w:r>
        <w:t xml:space="preserve"> apparaissent comme « ignored » : elles sont lues à travers leur </w:t>
      </w:r>
      <w:r>
        <w:rPr>
          <w:rFonts w:ascii="Courier New" w:cs="Courier New" w:eastAsia="Courier New" w:hAnsi="Courier New"/>
          <w:sz w:val="19"/>
          <w:szCs w:val="19"/>
          <w:shd w:fill="EEF1F5" w:color="auto" w:val="clear"/>
        </w:rPr>
        <w:t xml:space="preserve">DiagnosticReport</w:t>
      </w:r>
      <w:r>
        <w:t xml:space="preserve">. C'est le comportement normal.</w:t>
      </w:r>
    </w:p>
    <w:p>
      <w:pPr>
        <w:pStyle w:val="Heading3"/>
        <w:keepNext/>
      </w:pPr>
      <w:bookmarkStart w:name="_Toc0078" w:id="78"/>
      <w:r>
        <w:t xml:space="preserve">9.6 Envoi d'un compte rendu PDF</w:t>
      </w:r>
      <w:bookmarkEnd w:id="78"/>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-X POST "$EDEN_API_URL/ingest/v1/pdf"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 "X-EDEN-API-Key: $EDEN_API_KEY"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 "file=@compte-rendu.pdf" -F "local_ref=P-88-17"</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w:t>
            </w:r>
          </w:p>
        </w:tc>
        <w:tc>
          <w:tcPr>
            <w:tcW w:type="dxa" w:w="771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201</w:t>
            </w:r>
          </w:p>
        </w:tc>
        <w:tc>
          <w:tcPr>
            <w:tcW w:type="dxa" w:w="7711"/>
            <w:tcMar>
              <w:top w:type="dxa" w:w="50"/>
              <w:left w:type="dxa" w:w="100"/>
              <w:bottom w:type="dxa" w:w="50"/>
              <w:right w:type="dxa" w:w="100"/>
            </w:tcMar>
            <w:vAlign w:val="center"/>
          </w:tcPr>
          <w:p>
            <w:pPr>
              <w:spacing w:after="30" w:before="30" w:line="250"/>
            </w:pPr>
            <w:r>
              <w:rPr>
                <w:sz w:val="18"/>
                <w:szCs w:val="18"/>
              </w:rPr>
              <w:t xml:space="preserve">Le compte rendu et les valeurs extraites, au statut </w:t>
            </w:r>
            <w:r>
              <w:rPr>
                <w:rFonts w:ascii="Courier New" w:cs="Courier New" w:eastAsia="Courier New" w:hAnsi="Courier New"/>
                <w:sz w:val="17"/>
                <w:szCs w:val="17"/>
                <w:shd w:fill="EEF1F5" w:color="auto" w:val="clear"/>
              </w:rPr>
              <w:t xml:space="preserve">pret</w:t>
            </w:r>
            <w:r>
              <w:rPr>
                <w:sz w:val="18"/>
                <w:szCs w:val="18"/>
              </w:rPr>
              <w:t xml:space="preserve"> ou </w:t>
            </w:r>
            <w:r>
              <w:rPr>
                <w:rFonts w:ascii="Courier New" w:cs="Courier New" w:eastAsia="Courier New" w:hAnsi="Courier New"/>
                <w:sz w:val="17"/>
                <w:szCs w:val="17"/>
                <w:shd w:fill="EEF1F5" w:color="auto" w:val="clear"/>
              </w:rPr>
              <w:t xml:space="preserve">a_relire</w:t>
            </w:r>
            <w:r>
              <w:rPr>
                <w:sz w:val="18"/>
                <w:szCs w:val="18"/>
              </w:rPr>
              <w:t xml:space="preserve">. Il n’est jamais publié automatiquement : un administrateur le relit.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403</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Fonctionnalité pas encore ouverte : </w:t>
            </w:r>
            <w:r>
              <w:rPr>
                <w:rFonts w:ascii="Courier New" w:cs="Courier New" w:eastAsia="Courier New" w:hAnsi="Courier New"/>
                <w:sz w:val="17"/>
                <w:szCs w:val="17"/>
                <w:shd w:fill="EEF1F5" w:color="auto" w:val="clear"/>
              </w:rPr>
              <w:t xml:space="preserve">"feature": "pdf_import", "available": false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429</w:t>
            </w:r>
          </w:p>
        </w:tc>
        <w:tc>
          <w:tcPr>
            <w:tcW w:type="dxa" w:w="7711"/>
            <w:tcMar>
              <w:top w:type="dxa" w:w="50"/>
              <w:left w:type="dxa" w:w="100"/>
              <w:bottom w:type="dxa" w:w="50"/>
              <w:right w:type="dxa" w:w="100"/>
            </w:tcMar>
            <w:vAlign w:val="center"/>
          </w:tcPr>
          <w:p>
            <w:pPr>
              <w:spacing w:after="30" w:before="30" w:line="250"/>
            </w:pPr>
            <w:r>
              <w:rPr>
                <w:sz w:val="18"/>
                <w:szCs w:val="18"/>
              </w:rPr>
              <w:t xml:space="preserve">Quota atteint. Le corps contient </w:t>
            </w:r>
            <w:r>
              <w:rPr>
                <w:rFonts w:ascii="Courier New" w:cs="Courier New" w:eastAsia="Courier New" w:hAnsi="Courier New"/>
                <w:sz w:val="17"/>
                <w:szCs w:val="17"/>
                <w:shd w:fill="EEF1F5" w:color="auto" w:val="clear"/>
              </w:rPr>
              <w:t xml:space="preserve">quota.limit</w:t>
            </w:r>
            <w:r>
              <w:rPr>
                <w:sz w:val="18"/>
                <w:szCs w:val="18"/>
              </w:rPr>
              <w:t xml:space="preserve">, </w:t>
            </w:r>
            <w:r>
              <w:rPr>
                <w:rFonts w:ascii="Courier New" w:cs="Courier New" w:eastAsia="Courier New" w:hAnsi="Courier New"/>
                <w:sz w:val="17"/>
                <w:szCs w:val="17"/>
                <w:shd w:fill="EEF1F5" w:color="auto" w:val="clear"/>
              </w:rPr>
              <w:t xml:space="preserve">days</w:t>
            </w:r>
            <w:r>
              <w:rPr>
                <w:sz w:val="18"/>
                <w:szCs w:val="18"/>
              </w:rPr>
              <w:t xml:space="preserve">, </w:t>
            </w:r>
            <w:r>
              <w:rPr>
                <w:rFonts w:ascii="Courier New" w:cs="Courier New" w:eastAsia="Courier New" w:hAnsi="Courier New"/>
                <w:sz w:val="17"/>
                <w:szCs w:val="17"/>
                <w:shd w:fill="EEF1F5" w:color="auto" w:val="clear"/>
              </w:rPr>
              <w:t xml:space="preserve">used</w:t>
            </w:r>
            <w:r>
              <w:rPr>
                <w:sz w:val="18"/>
                <w:szCs w:val="18"/>
              </w:rPr>
              <w:t xml:space="preserve">, </w:t>
            </w:r>
            <w:r>
              <w:rPr>
                <w:rFonts w:ascii="Courier New" w:cs="Courier New" w:eastAsia="Courier New" w:hAnsi="Courier New"/>
                <w:sz w:val="17"/>
                <w:szCs w:val="17"/>
                <w:shd w:fill="EEF1F5" w:color="auto" w:val="clear"/>
              </w:rPr>
              <w:t xml:space="preserve">remaining</w:t>
            </w:r>
            <w:r>
              <w:rPr>
                <w:sz w:val="18"/>
                <w:szCs w:val="18"/>
              </w:rPr>
              <w:t xml:space="preserve"> et </w:t>
            </w:r>
            <w:r>
              <w:rPr>
                <w:rFonts w:ascii="Courier New" w:cs="Courier New" w:eastAsia="Courier New" w:hAnsi="Courier New"/>
                <w:sz w:val="17"/>
                <w:szCs w:val="17"/>
                <w:shd w:fill="EEF1F5" w:color="auto" w:val="clear"/>
              </w:rPr>
              <w:t xml:space="preserve">next_available_at</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400</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 GNU Health, non concerné</w:t>
            </w:r>
          </w:p>
        </w:tc>
      </w:tr>
    </w:tbl>
    <w:p>
      <w:pPr>
        <w:spacing w:after="100" w:line="140" w:lineRule="exact"/>
      </w:pPr>
    </w:p>
    <w:p>
      <w:pPr>
        <w:spacing w:after="120" w:before="0"/>
      </w:pPr>
      <w:r>
        <w:t xml:space="preserve">Champs du formulaire : </w:t>
      </w:r>
      <w:r>
        <w:rPr>
          <w:rFonts w:ascii="Courier New" w:cs="Courier New" w:eastAsia="Courier New" w:hAnsi="Courier New"/>
          <w:sz w:val="19"/>
          <w:szCs w:val="19"/>
          <w:shd w:fill="EEF1F5" w:color="auto" w:val="clear"/>
        </w:rPr>
        <w:t xml:space="preserve">file</w:t>
      </w:r>
      <w:r>
        <w:t xml:space="preserve"> (obligatoire, PDF de 10 Mo au maximum), </w:t>
      </w:r>
      <w:r>
        <w:rPr>
          <w:rFonts w:ascii="Courier New" w:cs="Courier New" w:eastAsia="Courier New" w:hAnsi="Courier New"/>
          <w:sz w:val="19"/>
          <w:szCs w:val="19"/>
          <w:shd w:fill="EEF1F5" w:color="auto" w:val="clear"/>
        </w:rPr>
        <w:t xml:space="preserve">local_ref</w:t>
      </w:r>
      <w:r>
        <w:t xml:space="preserve">, </w:t>
      </w:r>
      <w:r>
        <w:rPr>
          <w:rFonts w:ascii="Courier New" w:cs="Courier New" w:eastAsia="Courier New" w:hAnsi="Courier New"/>
          <w:sz w:val="19"/>
          <w:szCs w:val="19"/>
          <w:shd w:fill="EEF1F5" w:color="auto" w:val="clear"/>
        </w:rPr>
        <w:t xml:space="preserve">exam_code</w:t>
      </w:r>
      <w:r>
        <w:t xml:space="preserve"> et </w:t>
      </w:r>
      <w:r>
        <w:rPr>
          <w:rFonts w:ascii="Courier New" w:cs="Courier New" w:eastAsia="Courier New" w:hAnsi="Courier New"/>
          <w:sz w:val="19"/>
          <w:szCs w:val="19"/>
          <w:shd w:fill="EEF1F5" w:color="auto" w:val="clear"/>
        </w:rPr>
        <w:t xml:space="preserve">title</w:t>
      </w:r>
      <w:r>
        <w:t xml:space="preserve"> (facultatifs).</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Sur une réponse 429, le logiciel doit mettre les fichiers en attente et réessayer après </w:t>
      </w:r>
      <w:r>
        <w:rPr>
          <w:rFonts w:ascii="Courier New" w:cs="Courier New" w:eastAsia="Courier New" w:hAnsi="Courier New"/>
          <w:sz w:val="19"/>
          <w:szCs w:val="19"/>
        </w:rPr>
        <w:t xml:space="preserve">next_available_at</w:t>
      </w:r>
      <w:r>
        <w:t xml:space="preserve">, sans renvoyer en boucle.</w:t>
      </w:r>
    </w:p>
    <w:p>
      <w:pPr>
        <w:spacing w:after="80" w:line="160" w:lineRule="exact"/>
      </w:pPr>
    </w:p>
    <w:p>
      <w:pPr>
        <w:pStyle w:val="Heading3"/>
        <w:keepNext/>
      </w:pPr>
      <w:bookmarkStart w:name="_Toc0079" w:id="79"/>
      <w:r>
        <w:t xml:space="preserve">9.7 Règles de sécurité</w:t>
      </w:r>
      <w:bookmarkEnd w:id="79"/>
    </w:p>
    <w:p>
      <w:pPr>
        <w:pStyle w:val="ListParagraph"/>
        <w:numPr>
          <w:ilvl w:val="0"/>
          <w:numId w:val="2"/>
        </w:numPr>
        <w:spacing w:after="50"/>
      </w:pPr>
      <w:r>
        <w:t xml:space="preserve">Conserver la clé côté serveur uniquement : variable d'environnement ou coffre de secrets. Jamais dans une application mobile, une page web ou un dépôt Git.</w:t>
      </w:r>
    </w:p>
    <w:p>
      <w:pPr>
        <w:pStyle w:val="ListParagraph"/>
        <w:numPr>
          <w:ilvl w:val="0"/>
          <w:numId w:val="2"/>
        </w:numPr>
        <w:spacing w:after="50"/>
      </w:pPr>
      <w:r>
        <w:t xml:space="preserve">Toujours appeler l'API en HTTPS.</w:t>
      </w:r>
    </w:p>
    <w:p>
      <w:pPr>
        <w:pStyle w:val="ListParagraph"/>
        <w:numPr>
          <w:ilvl w:val="0"/>
          <w:numId w:val="2"/>
        </w:numPr>
        <w:spacing w:after="50"/>
      </w:pPr>
      <w:r>
        <w:t xml:space="preserve">Une seule clé par établissement : si plusieurs logiciels envoient des données, ils la partagent. La renouveler au départ d'un prestataire.</w:t>
      </w:r>
    </w:p>
    <w:p>
      <w:pPr>
        <w:pStyle w:val="ListParagraph"/>
        <w:numPr>
          <w:ilvl w:val="0"/>
          <w:numId w:val="2"/>
        </w:numPr>
        <w:spacing w:after="50"/>
      </w:pPr>
      <w:r>
        <w:t xml:space="preserve">Ne jamais transmettre une clé par messagerie instantanée ou par e-mail en clair ; en cas de doute, la renouveler.</w:t>
      </w:r>
    </w:p>
    <w:p>
      <w:pPr>
        <w:pStyle w:val="ListParagraph"/>
        <w:numPr>
          <w:ilvl w:val="0"/>
          <w:numId w:val="2"/>
        </w:numPr>
        <w:spacing w:after="50"/>
      </w:pPr>
      <w:r>
        <w:t xml:space="preserve">Les envois sont inscrits au journal de l'établissement.</w:t>
      </w:r>
    </w:p>
    <w:p>
      <w:pPr>
        <w:spacing w:after="40" w:line="120" w:lineRule="exact"/>
      </w:pPr>
    </w:p>
    <w:p>
      <w:pPr>
        <w:pStyle w:val="Heading3"/>
        <w:keepNext/>
      </w:pPr>
      <w:bookmarkStart w:name="_Toc0080" w:id="80"/>
      <w:r>
        <w:t xml:space="preserve">9.8 Jeux de données de test</w:t>
      </w:r>
      <w:bookmarkEnd w:id="80"/>
    </w:p>
    <w:p>
      <w:pPr>
        <w:spacing w:after="120" w:before="0"/>
      </w:pPr>
      <w:r>
        <w:t xml:space="preserve">Le dossier </w:t>
      </w:r>
      <w:r>
        <w:rPr>
          <w:rFonts w:ascii="Courier New" w:cs="Courier New" w:eastAsia="Courier New" w:hAnsi="Courier New"/>
          <w:sz w:val="19"/>
          <w:szCs w:val="19"/>
          <w:shd w:fill="EEF1F5" w:color="auto" w:val="clear"/>
        </w:rPr>
        <w:t xml:space="preserve">Documentation_SaaS/donnees-test/</w:t>
      </w:r>
      <w:r>
        <w:t xml:space="preserve"> fournit deux jeux fictifs indépendants (dossiers </w:t>
      </w:r>
      <w:r>
        <w:rPr>
          <w:rFonts w:ascii="Courier New" w:cs="Courier New" w:eastAsia="Courier New" w:hAnsi="Courier New"/>
          <w:sz w:val="19"/>
          <w:szCs w:val="19"/>
          <w:shd w:fill="EEF1F5" w:color="auto" w:val="clear"/>
        </w:rPr>
        <w:t xml:space="preserve">CLB-…</w:t>
      </w:r>
      <w:r>
        <w:t xml:space="preserve"> au format EDEN, </w:t>
      </w:r>
      <w:r>
        <w:rPr>
          <w:rFonts w:ascii="Courier New" w:cs="Courier New" w:eastAsia="Courier New" w:hAnsi="Courier New"/>
          <w:sz w:val="19"/>
          <w:szCs w:val="19"/>
          <w:shd w:fill="EEF1F5" w:color="auto" w:val="clear"/>
        </w:rPr>
        <w:t xml:space="preserve">FHR-…</w:t>
      </w:r>
      <w:r>
        <w:t xml:space="preserve"> au format FHIR) et deux scripts d'envoi. À utiliser en préproduction, sur un établissement de test.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EDEN_API_URL=https://&lt;ADRESSE_DE_L_API_DE_PREPRODUCTION&gt;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EDEN_API_KEY=eden_xxxxxxxxxxxxxxxx</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cd Documentation_SaaS/donnees-test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./importer-eden.sh</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./importer-fhir.sh</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Envoi</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 attendue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Patients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{"created": 4, "updated": 0, "total": 4}</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Laboratoire, imagerie, exploration, factures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4, 2, 1 et 3 éléments créés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QR code du dossier CLB-0001</w:t>
            </w:r>
          </w:p>
        </w:tc>
        <w:tc>
          <w:tcPr>
            <w:tcW w:type="dxa" w:w="6747"/>
            <w:tcMar>
              <w:top w:type="dxa" w:w="50"/>
              <w:left w:type="dxa" w:w="100"/>
              <w:bottom w:type="dxa" w:w="50"/>
              <w:right w:type="dxa" w:w="100"/>
            </w:tcMar>
            <w:vAlign w:val="center"/>
          </w:tcPr>
          <w:p>
            <w:pPr>
              <w:spacing w:after="30" w:before="30" w:line="250"/>
            </w:pPr>
            <w:r>
              <w:rPr>
                <w:sz w:val="18"/>
                <w:szCs w:val="18"/>
              </w:rPr>
              <w:t xml:space="preserve">Une adresse </w:t>
            </w:r>
            <w:r>
              <w:rPr>
                <w:rFonts w:ascii="Courier New" w:cs="Courier New" w:eastAsia="Courier New" w:hAnsi="Courier New"/>
                <w:sz w:val="17"/>
                <w:szCs w:val="17"/>
                <w:shd w:fill="EEF1F5" w:color="auto" w:val="clear"/>
              </w:rPr>
              <w:t xml:space="preserve">…/l/&lt;jeton&gt;</w:t>
            </w:r>
            <w:r>
              <w:rPr>
                <w:sz w:val="18"/>
                <w:szCs w:val="18"/>
              </w:rPr>
              <w:t xml:space="preserve"> et un code court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Bundle FHIR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2 patients, 1 laboratoire, 1 imagerie, 1 exploration, 2 factures, 4 « ignored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Patient FHIR seul</w:t>
            </w:r>
          </w:p>
        </w:tc>
        <w:tc>
          <w:tcPr>
            <w:tcW w:type="dxa" w:w="6747"/>
            <w:tcMar>
              <w:top w:type="dxa" w:w="50"/>
              <w:left w:type="dxa" w:w="100"/>
              <w:bottom w:type="dxa" w:w="50"/>
              <w:right w:type="dxa" w:w="100"/>
            </w:tcMar>
            <w:vAlign w:val="center"/>
          </w:tcPr>
          <w:p>
            <w:pPr>
              <w:spacing w:after="30" w:before="30" w:line="250"/>
            </w:pPr>
            <w:r>
              <w:rPr>
                <w:sz w:val="18"/>
                <w:szCs w:val="18"/>
              </w:rPr>
              <w:t xml:space="preserve">1 patient</w:t>
            </w:r>
          </w:p>
        </w:tc>
      </w:tr>
    </w:tbl>
    <w:p>
      <w:pPr>
        <w:spacing w:after="100" w:line="140" w:lineRule="exact"/>
      </w:pPr>
    </w:p>
    <w:p>
      <w:pPr>
        <w:spacing w:after="120" w:before="0"/>
      </w:pPr>
      <w:r>
        <w:t xml:space="preserve">Après les deux envois, l'espace </w:t>
      </w:r>
      <w:r>
        <w:rPr>
          <w:rFonts w:ascii="Courier New" w:cs="Courier New" w:eastAsia="Courier New" w:hAnsi="Courier New"/>
          <w:sz w:val="19"/>
          <w:szCs w:val="19"/>
          <w:shd w:fill="EEF1F5" w:color="auto" w:val="clear"/>
        </w:rPr>
        <w:t xml:space="preserve">/admin</w:t>
      </w:r>
      <w:r>
        <w:t xml:space="preserve"> de l'établissement de test montre 7 dossiers « Non rattaché », et dans Données reçues : 5 résultats de laboratoire, 3 d'imagerie, 2 d'exploration et 5 factures.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Dossier</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Données</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Comportement attendu</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CLB-0001</w:t>
            </w:r>
          </w:p>
        </w:tc>
        <w:tc>
          <w:tcPr>
            <w:tcW w:type="dxa" w:w="3855"/>
            <w:tcMar>
              <w:top w:type="dxa" w:w="50"/>
              <w:left w:type="dxa" w:w="100"/>
              <w:bottom w:type="dxa" w:w="50"/>
              <w:right w:type="dxa" w:w="100"/>
            </w:tcMar>
            <w:vAlign w:val="center"/>
          </w:tcPr>
          <w:p>
            <w:pPr>
              <w:spacing w:after="30" w:before="30" w:line="250"/>
            </w:pPr>
            <w:r>
              <w:rPr>
                <w:sz w:val="18"/>
                <w:szCs w:val="18"/>
              </w:rPr>
              <w:t xml:space="preserve">NFS avec 2 valeurs hors norme, glycémie ; facture non réglée</w:t>
            </w:r>
          </w:p>
        </w:tc>
        <w:tc>
          <w:tcPr>
            <w:tcW w:type="dxa" w:w="3856"/>
            <w:tcMar>
              <w:top w:type="dxa" w:w="50"/>
              <w:left w:type="dxa" w:w="100"/>
              <w:bottom w:type="dxa" w:w="50"/>
              <w:right w:type="dxa" w:w="100"/>
            </w:tcMar>
            <w:vAlign w:val="center"/>
          </w:tcPr>
          <w:p>
            <w:pPr>
              <w:spacing w:after="30" w:before="30" w:line="250"/>
            </w:pPr>
            <w:r>
              <w:rPr>
                <w:sz w:val="18"/>
                <w:szCs w:val="18"/>
              </w:rPr>
              <w:t xml:space="preserve">Détails masqués : facture entièrement due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CLB-0002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Bilan rénal, échographie ; facture payée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CLB-0003</w:t>
            </w:r>
          </w:p>
        </w:tc>
        <w:tc>
          <w:tcPr>
            <w:tcW w:type="dxa" w:w="3855"/>
            <w:tcMar>
              <w:top w:type="dxa" w:w="50"/>
              <w:left w:type="dxa" w:w="100"/>
              <w:bottom w:type="dxa" w:w="50"/>
              <w:right w:type="dxa" w:w="100"/>
            </w:tcMar>
            <w:vAlign w:val="center"/>
          </w:tcPr>
          <w:p>
            <w:pPr>
              <w:spacing w:after="30" w:before="30" w:line="250"/>
            </w:pPr>
            <w:r>
              <w:rPr>
                <w:sz w:val="18"/>
                <w:szCs w:val="18"/>
              </w:rPr>
              <w:t xml:space="preserve">Goutte épaisse validée le 12 mai 2026</w:t>
            </w:r>
          </w:p>
        </w:tc>
        <w:tc>
          <w:tcPr>
            <w:tcW w:type="dxa" w:w="3856"/>
            <w:tcMar>
              <w:top w:type="dxa" w:w="50"/>
              <w:left w:type="dxa" w:w="100"/>
              <w:bottom w:type="dxa" w:w="50"/>
              <w:right w:type="dxa" w:w="100"/>
            </w:tcMar>
            <w:vAlign w:val="center"/>
          </w:tcPr>
          <w:p>
            <w:pPr>
              <w:spacing w:after="30" w:before="30" w:line="250"/>
            </w:pPr>
            <w:r>
              <w:rPr>
                <w:sz w:val="18"/>
                <w:szCs w:val="18"/>
              </w:rPr>
              <w:t xml:space="preserve">Résultat « Expiré » à partir du 10 août 2026 : période d'accès écoulée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CLB-0004</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Radio du thorax, ECG ; facture partielle (2 000 dus sur 30 000)</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 : reste à payer inférieur à 10 %</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FHR-0001</w:t>
            </w:r>
          </w:p>
        </w:tc>
        <w:tc>
          <w:tcPr>
            <w:tcW w:type="dxa" w:w="3855"/>
            <w:tcMar>
              <w:top w:type="dxa" w:w="50"/>
              <w:left w:type="dxa" w:w="100"/>
              <w:bottom w:type="dxa" w:w="50"/>
              <w:right w:type="dxa" w:w="100"/>
            </w:tcMar>
            <w:vAlign w:val="center"/>
          </w:tcPr>
          <w:p>
            <w:pPr>
              <w:spacing w:after="30" w:before="30" w:line="250"/>
            </w:pPr>
            <w:r>
              <w:rPr>
                <w:sz w:val="18"/>
                <w:szCs w:val="18"/>
              </w:rPr>
              <w:t xml:space="preserve">Bilan lipidique ; facture </w:t>
            </w:r>
            <w:r>
              <w:rPr>
                <w:rFonts w:ascii="Courier New" w:cs="Courier New" w:eastAsia="Courier New" w:hAnsi="Courier New"/>
                <w:sz w:val="17"/>
                <w:szCs w:val="17"/>
                <w:shd w:fill="EEF1F5" w:color="auto" w:val="clear"/>
              </w:rPr>
              <w:t xml:space="preserve">issued</w:t>
            </w:r>
          </w:p>
        </w:tc>
        <w:tc>
          <w:tcPr>
            <w:tcW w:type="dxa" w:w="3856"/>
            <w:tcMar>
              <w:top w:type="dxa" w:w="50"/>
              <w:left w:type="dxa" w:w="100"/>
              <w:bottom w:type="dxa" w:w="50"/>
              <w:right w:type="dxa" w:w="100"/>
            </w:tcMar>
            <w:vAlign w:val="center"/>
          </w:tcPr>
          <w:p>
            <w:pPr>
              <w:spacing w:after="30" w:before="30" w:line="250"/>
            </w:pPr>
            <w:r>
              <w:rPr>
                <w:sz w:val="18"/>
                <w:szCs w:val="18"/>
              </w:rPr>
              <w:t xml:space="preserve">Détails masqués : facture à régler</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FHR-0002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Scanner cérébral, ECG ; facture </w:t>
            </w:r>
            <w:r>
              <w:rPr>
                <w:rFonts w:ascii="Courier New" w:cs="Courier New" w:eastAsia="Courier New" w:hAnsi="Courier New"/>
                <w:sz w:val="17"/>
                <w:szCs w:val="17"/>
                <w:shd w:fill="EEF1F5" w:color="auto" w:val="clear"/>
              </w:rPr>
              <w:t xml:space="preserve">balanced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FHR-0003</w:t>
            </w:r>
          </w:p>
        </w:tc>
        <w:tc>
          <w:tcPr>
            <w:tcW w:type="dxa" w:w="3855"/>
            <w:tcMar>
              <w:top w:type="dxa" w:w="50"/>
              <w:left w:type="dxa" w:w="100"/>
              <w:bottom w:type="dxa" w:w="50"/>
              <w:right w:type="dxa" w:w="100"/>
            </w:tcMar>
            <w:vAlign w:val="center"/>
          </w:tcPr>
          <w:p>
            <w:pPr>
              <w:spacing w:after="30" w:before="30" w:line="250"/>
            </w:pPr>
            <w:r>
              <w:rPr>
                <w:sz w:val="18"/>
                <w:szCs w:val="18"/>
              </w:rPr>
              <w:t xml:space="preserve">Patient seul</w:t>
            </w:r>
          </w:p>
        </w:tc>
        <w:tc>
          <w:tcPr>
            <w:tcW w:type="dxa" w:w="3856"/>
            <w:tcMar>
              <w:top w:type="dxa" w:w="50"/>
              <w:left w:type="dxa" w:w="100"/>
              <w:bottom w:type="dxa" w:w="50"/>
              <w:right w:type="dxa" w:w="100"/>
            </w:tcMar>
            <w:vAlign w:val="center"/>
          </w:tcPr>
          <w:p>
            <w:pPr>
              <w:spacing w:after="30" w:before="30" w:line="250"/>
            </w:pPr>
            <w:r>
              <w:rPr>
                <w:sz w:val="18"/>
                <w:szCs w:val="18"/>
              </w:rPr>
              <w:t xml:space="preserve">Apparaît dans Patients</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Les résultats du jeu sont horodatés fin septembre 2026 : ils restent disponibles 90 jours après leur validation. Pour réutiliser ce jeu plus tard, avancer les dates </w:t>
      </w:r>
      <w:r>
        <w:rPr>
          <w:rFonts w:ascii="Courier New" w:cs="Courier New" w:eastAsia="Courier New" w:hAnsi="Courier New"/>
          <w:sz w:val="19"/>
          <w:szCs w:val="19"/>
        </w:rPr>
        <w:t xml:space="preserve">validation_date</w:t>
      </w:r>
      <w:r>
        <w:t xml:space="preserve"> (EDEN) et </w:t>
      </w:r>
      <w:r>
        <w:rPr>
          <w:rFonts w:ascii="Courier New" w:cs="Courier New" w:eastAsia="Courier New" w:hAnsi="Courier New"/>
          <w:sz w:val="19"/>
          <w:szCs w:val="19"/>
        </w:rPr>
        <w:t xml:space="preserve">issued</w:t>
      </w:r>
      <w:r>
        <w:t xml:space="preserve"> (FHIR).</w:t>
      </w:r>
    </w:p>
    <w:p>
      <w:pPr>
        <w:pStyle w:val="Heading2"/>
        <w:keepNext/>
        <w:pageBreakBefore/>
      </w:pPr>
      <w:bookmarkStart w:name="_Toc0081" w:id="81"/>
      <w:r>
        <w:t xml:space="preserve">10. Extraction des résultats d'un PDF</w:t>
      </w:r>
      <w:bookmarkEnd w:id="81"/>
    </w:p>
    <w:p>
      <w:pPr>
        <w:spacing w:after="120" w:before="0"/>
      </w:pPr>
      <w:r>
        <w:t xml:space="preserve">Certains laboratoires n'ont ni API ni FHIR : ils n'envoient que des comptes rendus PDF. Ce chapitre décrit comment en tirer des valeurs fiables (analyse, valeur, unité, normes, hors norme), même quand la mise en page change.</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Une valeur fausse est pire qu'une valeur absente. Tout ce qui n'est pas certain part en relecture humaine au lieu d'être publié.</w:t>
      </w:r>
    </w:p>
    <w:p>
      <w:pPr>
        <w:spacing w:after="80" w:line="160" w:lineRule="exact"/>
      </w:pPr>
    </w:p>
    <w:p>
      <w:pPr>
        <w:pStyle w:val="Heading3"/>
        <w:keepNext/>
      </w:pPr>
      <w:bookmarkStart w:name="_Toc0082" w:id="82"/>
      <w:r>
        <w:t xml:space="preserve">10.1 Pourquoi la tâche est difficile</w:t>
      </w:r>
      <w:bookmarkEnd w:id="82"/>
    </w:p>
    <w:p>
      <w:pPr>
        <w:spacing w:after="120" w:before="0"/>
      </w:pPr>
      <w:r>
        <w:t xml:space="preserve">Deux laboratoires impriment la même hémoglobine de deux façons : l'un dans un tableau, avec une virgule décimale et les normes après la valeur ; l'autre dans une liste, avec un point décimal, les normes entre crochets avant la valeur et un marqueur « L ». D'un PDF à l'autre, ou d'une version à l'autre du même logiciel, varient :</w:t>
      </w:r>
    </w:p>
    <w:p>
      <w:pPr>
        <w:pStyle w:val="ListParagraph"/>
        <w:numPr>
          <w:ilvl w:val="0"/>
          <w:numId w:val="2"/>
        </w:numPr>
        <w:spacing w:after="50"/>
      </w:pPr>
      <w:r>
        <w:t xml:space="preserve">la mise en page : tableau, liste, deux colonnes, ordre des colonnes ;</w:t>
      </w:r>
    </w:p>
    <w:p>
      <w:pPr>
        <w:pStyle w:val="ListParagraph"/>
        <w:numPr>
          <w:ilvl w:val="0"/>
          <w:numId w:val="2"/>
        </w:numPr>
        <w:spacing w:after="50"/>
      </w:pPr>
      <w:r>
        <w:t xml:space="preserve">le libellé : « Hémoglobine », « HB », « HGB » ;</w:t>
      </w:r>
    </w:p>
    <w:p>
      <w:pPr>
        <w:pStyle w:val="ListParagraph"/>
        <w:numPr>
          <w:ilvl w:val="0"/>
          <w:numId w:val="2"/>
        </w:numPr>
        <w:spacing w:after="50"/>
      </w:pPr>
      <w:r>
        <w:t xml:space="preserve">la virgule ou le point décimal ;</w:t>
      </w:r>
    </w:p>
    <w:p>
      <w:pPr>
        <w:pStyle w:val="ListParagraph"/>
        <w:numPr>
          <w:ilvl w:val="0"/>
          <w:numId w:val="2"/>
        </w:numPr>
        <w:spacing w:after="50"/>
      </w:pPr>
      <w:r>
        <w:t xml:space="preserve">les normes : avant ou après la valeur, « 12 - 16 », « 12 à 16 », « &lt; 1,30 » ;</w:t>
      </w:r>
    </w:p>
    <w:p>
      <w:pPr>
        <w:pStyle w:val="ListParagraph"/>
        <w:numPr>
          <w:ilvl w:val="0"/>
          <w:numId w:val="2"/>
        </w:numPr>
        <w:spacing w:after="50"/>
      </w:pPr>
      <w:r>
        <w:t xml:space="preserve">l'unité : g/L ou mmol/L pour la glycémie (facteur 0,18) ;</w:t>
      </w:r>
    </w:p>
    <w:p>
      <w:pPr>
        <w:pStyle w:val="ListParagraph"/>
        <w:numPr>
          <w:ilvl w:val="0"/>
          <w:numId w:val="2"/>
        </w:numPr>
        <w:spacing w:after="50"/>
      </w:pPr>
      <w:r>
        <w:t xml:space="preserve">le signalement d'une anomalie : astérisque, H, L, flèche, « BAS », gras, couleur ;</w:t>
      </w:r>
    </w:p>
    <w:p>
      <w:pPr>
        <w:pStyle w:val="ListParagraph"/>
        <w:numPr>
          <w:ilvl w:val="0"/>
          <w:numId w:val="2"/>
        </w:numPr>
        <w:spacing w:after="50"/>
      </w:pPr>
      <w:r>
        <w:t xml:space="preserve">la nature du fichier : PDF « texte » ou PDF « image » (scanné), sans texte sélectionnable.</w:t>
      </w:r>
    </w:p>
    <w:p>
      <w:pPr>
        <w:spacing w:after="40" w:line="120" w:lineRule="exact"/>
      </w:pPr>
    </w:p>
    <w:p>
      <w:pPr>
        <w:pStyle w:val="Heading3"/>
        <w:keepNext/>
      </w:pPr>
      <w:bookmarkStart w:name="_Toc0083" w:id="83"/>
      <w:r>
        <w:t xml:space="preserve">10.2 Trois familles d'approches</w:t>
      </w:r>
      <w:bookmarkEnd w:id="8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Approche</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Principe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Quand la forme change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 Gabarit par laboratoire</w:t>
            </w:r>
          </w:p>
        </w:tc>
        <w:tc>
          <w:tcPr>
            <w:tcW w:type="dxa" w:w="3504"/>
            <w:tcMar>
              <w:top w:type="dxa" w:w="50"/>
              <w:left w:type="dxa" w:w="100"/>
              <w:bottom w:type="dxa" w:w="50"/>
              <w:right w:type="dxa" w:w="100"/>
            </w:tcMar>
            <w:vAlign w:val="center"/>
          </w:tcPr>
          <w:p>
            <w:pPr>
              <w:spacing w:after="30" w:before="30" w:line="250"/>
            </w:pPr>
            <w:r>
              <w:rPr>
                <w:sz w:val="18"/>
                <w:szCs w:val="18"/>
              </w:rPr>
              <w:t xml:space="preserve">Coordonnées fixes : « la valeur est en colonne 2, ligne 14 »</w:t>
            </w:r>
          </w:p>
        </w:tc>
        <w:tc>
          <w:tcPr>
            <w:tcW w:type="dxa" w:w="3506"/>
            <w:tcMar>
              <w:top w:type="dxa" w:w="50"/>
              <w:left w:type="dxa" w:w="100"/>
              <w:bottom w:type="dxa" w:w="50"/>
              <w:right w:type="dxa" w:w="100"/>
            </w:tcMar>
            <w:vAlign w:val="center"/>
          </w:tcPr>
          <w:p>
            <w:pPr>
              <w:spacing w:after="30" w:before="30" w:line="250"/>
            </w:pPr>
            <w:r>
              <w:rPr>
                <w:sz w:val="18"/>
                <w:szCs w:val="18"/>
              </w:rPr>
              <w:t xml:space="preserve">Casse. Il faut un gabarit par laboratoire et par version.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B. Règles indépendantes de la mise en page</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Chercher, ligne par ligne, un nom d'analyse connu, puis les normes, l'unité et la valeur</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Résiste. Casse seulement sur un libellé ou une unité inconnus, ce qui est détecté.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 Lecture par un modèle d’IA</w:t>
            </w:r>
          </w:p>
        </w:tc>
        <w:tc>
          <w:tcPr>
            <w:tcW w:type="dxa" w:w="3504"/>
            <w:tcMar>
              <w:top w:type="dxa" w:w="50"/>
              <w:left w:type="dxa" w:w="100"/>
              <w:bottom w:type="dxa" w:w="50"/>
              <w:right w:type="dxa" w:w="100"/>
            </w:tcMar>
            <w:vAlign w:val="center"/>
          </w:tcPr>
          <w:p>
            <w:pPr>
              <w:spacing w:after="30" w:before="30" w:line="250"/>
            </w:pPr>
            <w:r>
              <w:rPr>
                <w:sz w:val="18"/>
                <w:szCs w:val="18"/>
              </w:rPr>
              <w:t xml:space="preserve">Un modèle lit le PDF, y compris scanné, et recopie les valeurs dans un format JSON imposé</w:t>
            </w:r>
          </w:p>
        </w:tc>
        <w:tc>
          <w:tcPr>
            <w:tcW w:type="dxa" w:w="3506"/>
            <w:tcMar>
              <w:top w:type="dxa" w:w="50"/>
              <w:left w:type="dxa" w:w="100"/>
              <w:bottom w:type="dxa" w:w="50"/>
              <w:right w:type="dxa" w:w="100"/>
            </w:tcMar>
            <w:vAlign w:val="center"/>
          </w:tcPr>
          <w:p>
            <w:pPr>
              <w:spacing w:after="30" w:before="30" w:line="250"/>
            </w:pPr>
            <w:r>
              <w:rPr>
                <w:sz w:val="18"/>
                <w:szCs w:val="18"/>
              </w:rPr>
              <w:t xml:space="preserve">Résiste aux tableaux, colonnes et scans. Peut se tromper : doit être contrôlé.</w:t>
            </w:r>
          </w:p>
        </w:tc>
      </w:tr>
    </w:tbl>
    <w:p>
      <w:pPr>
        <w:spacing w:after="100" w:line="140" w:lineRule="exact"/>
      </w:pPr>
    </w:p>
    <w:p>
      <w:pPr>
        <w:spacing w:after="120" w:before="0"/>
      </w:pPr>
      <w:r>
        <w:rPr>
          <w:b/>
          <w:bCs/>
        </w:rPr>
        <w:t xml:space="preserve">Recommandation</w:t>
      </w:r>
      <w:r>
        <w:t xml:space="preserve"> : l'approche B en premier (gratuite, locale, prévisible), l'approche C en repli quand B ne suffit pas, et dans les deux cas les mêmes contrôles automatiques puis une relecture humaine de tout ce qui est douteux. L'approche A est écartée : chaque changement de logiciel chez un laboratoire casserait silencieusement l'extraction.</w:t>
      </w:r>
    </w:p>
    <w:p>
      <w:pPr>
        <w:pStyle w:val="Heading3"/>
        <w:keepNext/>
      </w:pPr>
      <w:bookmarkStart w:name="_Toc0084" w:id="84"/>
      <w:r>
        <w:t xml:space="preserve">10.3 La chaîne recommandée</w:t>
      </w:r>
      <w:bookmarkEnd w:id="84"/>
    </w:p>
    <w:p>
      <w:pPr>
        <w:keepNext/>
        <w:spacing w:after="60" w:before="80"/>
        <w:jc w:val="center"/>
      </w:pPr>
      <w:r>
        <w:drawing>
          <wp:inline distT="0" distB="0" distL="0" distR="0">
            <wp:extent cx="5715000" cy="3524250"/>
            <wp:effectExtent t="0" r="0" b="0" l="0"/>
            <wp:docPr id="3" name="fig-extraction.png" descr="Chaîne d'extraction d'un compte rendu PDF" title="Chaîne d'extraction d'un compte rendu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i/>
          <w:iCs/>
          <w:color w:val="5B6577"/>
          <w:sz w:val="17"/>
          <w:szCs w:val="17"/>
        </w:rPr>
        <w:t xml:space="preserve">Figure 3 — Chaîne d'extraction d'un compte rendu PDF</w:t>
      </w:r>
    </w:p>
    <w:p>
      <w:pPr>
        <w:pStyle w:val="Heading3"/>
        <w:keepNext/>
      </w:pPr>
      <w:bookmarkStart w:name="_Toc0085" w:id="85"/>
      <w:r>
        <w:t xml:space="preserve">10.4 L'approche par règles</w:t>
      </w:r>
      <w:bookmarkEnd w:id="85"/>
    </w:p>
    <w:p>
      <w:pPr>
        <w:pStyle w:val="ListParagraph"/>
        <w:numPr>
          <w:ilvl w:val="0"/>
          <w:numId w:val="10"/>
        </w:numPr>
        <w:spacing w:after="50"/>
      </w:pPr>
      <w:r>
        <w:rPr>
          <w:b/>
          <w:bCs/>
        </w:rPr>
        <w:t xml:space="preserve">Lire le texte.</w:t>
      </w:r>
      <w:r>
        <w:t xml:space="preserve"> </w:t>
      </w:r>
      <w:r>
        <w:rPr>
          <w:rFonts w:ascii="Courier New" w:cs="Courier New" w:eastAsia="Courier New" w:hAnsi="Courier New"/>
          <w:sz w:val="19"/>
          <w:szCs w:val="19"/>
          <w:shd w:fill="EEF1F5" w:color="auto" w:val="clear"/>
        </w:rPr>
        <w:t xml:space="preserve">pdfplumber</w:t>
      </w:r>
      <w:r>
        <w:t xml:space="preserve"> extrait le texte ligne par ligne. Pour un tableau, chaque rangée devient une ligne.</w:t>
      </w:r>
    </w:p>
    <w:p>
      <w:pPr>
        <w:pStyle w:val="ListParagraph"/>
        <w:numPr>
          <w:ilvl w:val="0"/>
          <w:numId w:val="10"/>
        </w:numPr>
        <w:spacing w:after="50"/>
      </w:pPr>
      <w:r>
        <w:rPr>
          <w:b/>
          <w:bCs/>
        </w:rPr>
        <w:t xml:space="preserve">Normaliser chaque ligne</w:t>
      </w:r>
      <w:r>
        <w:t xml:space="preserve"> : minuscules, accents retirés, virgule décimale convertie en point.</w:t>
      </w:r>
    </w:p>
    <w:p>
      <w:pPr>
        <w:pStyle w:val="ListParagraph"/>
        <w:numPr>
          <w:ilvl w:val="0"/>
          <w:numId w:val="10"/>
        </w:numPr>
        <w:spacing w:after="50"/>
      </w:pPr>
      <w:r>
        <w:rPr>
          <w:b/>
          <w:bCs/>
        </w:rPr>
        <w:t xml:space="preserve">Reconnaître l'analyse grâce à un dictionnaire</w:t>
      </w:r>
      <w:r>
        <w:t xml:space="preserve">, cœur du dispositif : pour chaque analyse, ses synonymes, l'unité de référence d'EDEN et les unités acceptées avec leur facteur de conversion. Le synonyme est cherché comme un mot entier.</w:t>
      </w:r>
    </w:p>
    <w:p>
      <w:pPr>
        <w:pStyle w:val="ListParagraph"/>
        <w:numPr>
          <w:ilvl w:val="0"/>
          <w:numId w:val="10"/>
        </w:numPr>
        <w:spacing w:after="50"/>
      </w:pPr>
      <w:r>
        <w:rPr>
          <w:b/>
          <w:bCs/>
        </w:rPr>
        <w:t xml:space="preserve">Dans la suite de la ligne, et dans cet ordre</w:t>
      </w:r>
      <w:r>
        <w:t xml:space="preserve"> : retirer l'intervalle de référence, retirer l'unité reconnue, prendre le premier nombre restant comme valeur, convertir valeur et normes, recalculer « hors norme » à partir des normes et y ajouter les marqueurs imprimés.</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Ligne lue        : Hémoglobine 10,9 * g/dL 12,0 - 16,0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Ligne normalisée : hemoglobine 10.9 * g/dl 12.0 - 16.0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Dictionnaire     : HB  : hemoglobine, hb, hgb   -&gt; g/dl   (g/l x 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GLY : glycemie, glucose      -&gt; g/l    (mmol/l x 0,18)</w:t>
      </w:r>
    </w:p>
    <w:p>
      <w:pPr>
        <w:spacing w:after="60" w:line="160" w:lineRule="exact"/>
      </w:pPr>
    </w:p>
    <w:p>
      <w:pPr>
        <w:spacing w:after="120" w:before="0"/>
      </w:pPr>
      <w:r>
        <w:t xml:space="preserve">Cette approche résiste aux changements de forme parce qu'elle ne dépend d'aucune position, d'aucune colonne ni d'aucun ordre. Surtout, </w:t>
      </w:r>
      <w:r>
        <w:rPr>
          <w:b/>
          <w:bCs/>
        </w:rPr>
        <w:t xml:space="preserve">elle détecte ce qu'elle ne sait pas lire</w:t>
      </w:r>
      <w:r>
        <w:t xml:space="preserve"> : une ligne qui porte des normes mais aucune analyse connue est listée dans </w:t>
      </w:r>
      <w:r>
        <w:rPr>
          <w:rFonts w:ascii="Courier New" w:cs="Courier New" w:eastAsia="Courier New" w:hAnsi="Courier New"/>
          <w:sz w:val="19"/>
          <w:szCs w:val="19"/>
          <w:shd w:fill="EEF1F5" w:color="auto" w:val="clear"/>
        </w:rPr>
        <w:t xml:space="preserve">lignes_non_reconnues</w:t>
      </w:r>
      <w:r>
        <w:t xml:space="preserve">, et le document part en relecture. On ajoute alors l'analyse au dictionnaire, pour tous les laboratoires.</w:t>
      </w:r>
    </w:p>
    <w:p>
      <w:pPr>
        <w:pStyle w:val="Heading4"/>
        <w:keepNext/>
      </w:pPr>
      <w:bookmarkStart w:name="_Toc0086" w:id="86"/>
      <w:r>
        <w:t xml:space="preserve">10.4.1 PDF scanné</w:t>
      </w:r>
      <w:bookmarkEnd w:id="86"/>
    </w:p>
    <w:p>
      <w:pPr>
        <w:spacing w:after="120" w:before="0"/>
      </w:pPr>
      <w:r>
        <w:t xml:space="preserve">Un PDF sans texte reçoit d'abord une couche de texte par OCR, puis passe par la même chaîne. L'OCR confond parfois 0 et O, 1 et l, 5 et S : les contrôles et la relecture sont indispensables. Ces outils n'ont pas été testés sur le poste de développement.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sudo apt install ocrmypdf tesseract-ocr-fra</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ocrmypdf -l fra --deskew --rotate-pages scan.pdf scan_texte.pdf</w:t>
      </w:r>
    </w:p>
    <w:p>
      <w:pPr>
        <w:spacing w:after="60" w:line="160" w:lineRule="exact"/>
      </w:pPr>
    </w:p>
    <w:p>
      <w:pPr>
        <w:pStyle w:val="Heading3"/>
        <w:keepNext/>
      </w:pPr>
      <w:bookmarkStart w:name="_Toc0087" w:id="87"/>
      <w:r>
        <w:t xml:space="preserve">10.5 Les contrôles automatiques</w:t>
      </w:r>
      <w:bookmarkEnd w:id="87"/>
    </w:p>
    <w:p>
      <w:pPr>
        <w:spacing w:after="120" w:before="0"/>
      </w:pPr>
      <w:r>
        <w:t xml:space="preserve">Ils s'appliquent à toute extraction, par règles ou par IA. Un seul échec envoie le document entier en relecture : on ne publie pas un compte rendu à moitié.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Contrôle</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qu'il attrape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Analyse connue du dictionnaire</w:t>
            </w:r>
          </w:p>
        </w:tc>
        <w:tc>
          <w:tcPr>
            <w:tcW w:type="dxa" w:w="5783"/>
            <w:tcMar>
              <w:top w:type="dxa" w:w="50"/>
              <w:left w:type="dxa" w:w="100"/>
              <w:bottom w:type="dxa" w:w="50"/>
              <w:right w:type="dxa" w:w="100"/>
            </w:tcMar>
            <w:vAlign w:val="center"/>
          </w:tcPr>
          <w:p>
            <w:pPr>
              <w:spacing w:after="30" w:before="30" w:line="250"/>
            </w:pPr>
            <w:r>
              <w:rPr>
                <w:sz w:val="18"/>
                <w:szCs w:val="18"/>
              </w:rPr>
              <w:t xml:space="preserve">Libellé mal lu, analyse non prévue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Valeur numérique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 Non mesurable », texte à la place d’un nombre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Ancrage : la valeur imprimée existe dans le texte du PDF</w:t>
            </w:r>
          </w:p>
        </w:tc>
        <w:tc>
          <w:tcPr>
            <w:tcW w:type="dxa" w:w="5783"/>
            <w:tcMar>
              <w:top w:type="dxa" w:w="50"/>
              <w:left w:type="dxa" w:w="100"/>
              <w:bottom w:type="dxa" w:w="50"/>
              <w:right w:type="dxa" w:w="100"/>
            </w:tcMar>
            <w:vAlign w:val="center"/>
          </w:tcPr>
          <w:p>
            <w:pPr>
              <w:spacing w:after="30" w:before="30" w:line="250"/>
            </w:pPr>
            <w:r>
              <w:rPr>
                <w:sz w:val="18"/>
                <w:szCs w:val="18"/>
              </w:rPr>
              <w:t xml:space="preserve">Valeur inventée par l'IA ou mal lue (215 au lieu de 251)</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Valeur plausible (bornes physiologiques par analyse)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Virgule perdue (109 au lieu de 10,9 g/dl d'hémoglobine), erreur d'unité</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Hors norme » recalculé</w:t>
            </w:r>
          </w:p>
        </w:tc>
        <w:tc>
          <w:tcPr>
            <w:tcW w:type="dxa" w:w="5783"/>
            <w:tcMar>
              <w:top w:type="dxa" w:w="50"/>
              <w:left w:type="dxa" w:w="100"/>
              <w:bottom w:type="dxa" w:w="50"/>
              <w:right w:type="dxa" w:w="100"/>
            </w:tcMar>
            <w:vAlign w:val="center"/>
          </w:tcPr>
          <w:p>
            <w:pPr>
              <w:spacing w:after="30" w:before="30" w:line="250"/>
            </w:pPr>
            <w:r>
              <w:rPr>
                <w:sz w:val="18"/>
                <w:szCs w:val="18"/>
              </w:rPr>
              <w:t xml:space="preserve">Marquage oublié ou erroné par l'IA ou l'OCR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En-tête complet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Dossier patient ou date de validation absents</w:t>
            </w:r>
          </w:p>
        </w:tc>
      </w:tr>
    </w:tbl>
    <w:p>
      <w:pPr>
        <w:spacing w:after="100" w:line="140" w:lineRule="exact"/>
      </w:pPr>
    </w:p>
    <w:p>
      <w:pPr>
        <w:spacing w:after="120" w:before="0"/>
      </w:pPr>
      <w:r>
        <w:t xml:space="preserve">Pour l'ancrage, on compare la valeur telle qu'imprimée, avant conversion d'unité : 5,2 mmol/L doit se trouver dans le PDF, pas 0,936 g/L.</w:t>
      </w:r>
    </w:p>
    <w:p>
      <w:pPr>
        <w:pStyle w:val="Heading3"/>
        <w:keepNext/>
      </w:pPr>
      <w:bookmarkStart w:name="_Toc0088" w:id="88"/>
      <w:r>
        <w:t xml:space="preserve">10.6 La lecture par un modèle d'IA</w:t>
      </w:r>
      <w:bookmarkEnd w:id="88"/>
    </w:p>
    <w:p>
      <w:pPr>
        <w:spacing w:after="120" w:before="0"/>
      </w:pPr>
      <w:r>
        <w:rPr>
          <w:b/>
          <w:bCs/>
        </w:rPr>
        <w:t xml:space="preserve">Le modèle recopie, le code interprète.</w:t>
      </w:r>
      <w:r>
        <w:t xml:space="preserve"> Le modèle reçoit le PDF tel quel et remplit un schéma JSON imposé : pour chaque analyse, le libellé, la valeur, l'unité et les normes exactement comme imprimés, sans conversion. Cette sortie passe ensuite par le même analyseur que l'approche par règles : mêmes synonymes, mêmes conversions, mêmes contrôles. Le modèle règle le problème de mise en page ; les règles médicales restent dans un code testé et prévisible.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Paramètre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 utilisée dans l'exemple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Modèle</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claude-opus-5-5</w:t>
            </w:r>
            <w:r>
              <w:rPr>
                <w:sz w:val="18"/>
                <w:szCs w:val="18"/>
              </w:rPr>
              <w:t xml:space="preserve">, effort « high » : la précision prime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Format de sortie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Imposé par schéma JSON : la réponse est toujours un JSON valide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Envoi du PDF</w:t>
            </w:r>
          </w:p>
        </w:tc>
        <w:tc>
          <w:tcPr>
            <w:tcW w:type="dxa" w:w="6747"/>
            <w:tcMar>
              <w:top w:type="dxa" w:w="50"/>
              <w:left w:type="dxa" w:w="100"/>
              <w:bottom w:type="dxa" w:w="50"/>
              <w:right w:type="dxa" w:w="100"/>
            </w:tcMar>
            <w:vAlign w:val="center"/>
          </w:tcPr>
          <w:p>
            <w:pPr>
              <w:spacing w:after="30" w:before="30" w:line="250"/>
            </w:pPr>
            <w:r>
              <w:rPr>
                <w:sz w:val="18"/>
                <w:szCs w:val="18"/>
              </w:rPr>
              <w:t xml:space="preserve">Bloc « document » en base64 ; 32 Mo et 600 pages au maximum par requête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Clé</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Variable d'environnement </w:t>
            </w:r>
            <w:r>
              <w:rPr>
                <w:rFonts w:ascii="Courier New" w:cs="Courier New" w:eastAsia="Courier New" w:hAnsi="Courier New"/>
                <w:sz w:val="17"/>
                <w:szCs w:val="17"/>
                <w:shd w:fill="EEF1F5" w:color="auto" w:val="clear"/>
              </w:rPr>
              <w:t xml:space="preserve">ANTHROPIC_API_KEY</w:t>
            </w:r>
          </w:p>
        </w:tc>
      </w:tr>
    </w:tbl>
    <w:p>
      <w:pPr>
        <w:spacing w:after="100" w:line="140" w:lineRule="exact"/>
      </w:pPr>
    </w:p>
    <w:p>
      <w:pPr>
        <w:keepNext/>
        <w:keepLines/>
        <w:pBdr>
          <w:left w:val="single" w:color="C62828" w:sz="24" w:space="8"/>
        </w:pBdr>
        <w:shd w:fill="FDECEC" w:color="auto" w:val="clear"/>
        <w:spacing w:after="0" w:before="60" w:line="276"/>
        <w:ind w:left="227" w:right="113"/>
      </w:pPr>
      <w:r>
        <w:rPr>
          <w:b/>
          <w:bCs/>
          <w:color w:val="C62828"/>
        </w:rPr>
        <w:t xml:space="preserve">Attention : </w:t>
      </w:r>
      <w:r>
        <w:t xml:space="preserve">Le PDF, avec le nom du patient et ses résultats, est envoyé à un service externe. Il faut au préalable un accord de traitement des données avec le fournisseur, l'information des patients et la validation de l'établissement.</w:t>
      </w:r>
    </w:p>
    <w:p>
      <w:pPr>
        <w:keepNext w:val="false"/>
        <w:keepLines/>
        <w:pBdr>
          <w:left w:val="single" w:color="C62828" w:sz="24" w:space="8"/>
        </w:pBdr>
        <w:shd w:fill="FDECEC" w:color="auto" w:val="clear"/>
        <w:spacing w:after="60" w:before="0" w:line="276"/>
        <w:ind w:left="227" w:right="113"/>
      </w:pPr>
      <w:r>
        <w:t xml:space="preserve">Sans cela, n'utiliser que l'approche par règles, où tout reste sur les serveurs d'EDEN. C'est le comportement par défaut.</w:t>
      </w:r>
    </w:p>
    <w:p>
      <w:pPr>
        <w:spacing w:after="80" w:line="160" w:lineRule="exact"/>
      </w:pPr>
    </w:p>
    <w:p>
      <w:pPr>
        <w:spacing w:after="120" w:before="0"/>
      </w:pPr>
      <w:r>
        <w:t xml:space="preserve">Deux autres points à connaître : chaque page lue est facturée, donc l'IA n'est appelée qu'en repli ; et l'IA peut inventer une valeur, d'où le contrôle d'ancrage.</w:t>
      </w:r>
    </w:p>
    <w:p>
      <w:pPr>
        <w:pStyle w:val="Heading3"/>
        <w:keepNext/>
      </w:pPr>
      <w:bookmarkStart w:name="_Toc0089" w:id="89"/>
      <w:r>
        <w:t xml:space="preserve">10.7 Quand un laboratoire change sa mise en page</w:t>
      </w:r>
      <w:bookmarkEnd w:id="8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504"/>
        <w:gridCol w:w="3504"/>
        <w:gridCol w:w="2630"/>
      </w:tblGrid>
      <w:tr>
        <w:trPr>
          <w:cantSplit/>
          <w:tblHeader/>
        </w:trPr>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Changement</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sur la chaîne</w:t>
            </w:r>
          </w:p>
        </w:tc>
        <w:tc>
          <w:tcPr>
            <w:tcW w:type="dxa" w:w="263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Colonnes réordonnées, tableau devenu liste, autre police</w:t>
            </w:r>
          </w:p>
        </w:tc>
        <w:tc>
          <w:tcPr>
            <w:tcW w:type="dxa" w:w="3504"/>
            <w:tcMar>
              <w:top w:type="dxa" w:w="50"/>
              <w:left w:type="dxa" w:w="100"/>
              <w:bottom w:type="dxa" w:w="50"/>
              <w:right w:type="dxa" w:w="100"/>
            </w:tcMar>
            <w:vAlign w:val="center"/>
          </w:tcPr>
          <w:p>
            <w:pPr>
              <w:spacing w:after="30" w:before="30" w:line="250"/>
            </w:pPr>
            <w:r>
              <w:rPr>
                <w:sz w:val="18"/>
                <w:szCs w:val="18"/>
              </w:rPr>
              <w:t xml:space="preserve">Aucun</w:t>
            </w:r>
          </w:p>
        </w:tc>
        <w:tc>
          <w:tcPr>
            <w:tcW w:type="dxa" w:w="2630"/>
            <w:tcMar>
              <w:top w:type="dxa" w:w="50"/>
              <w:left w:type="dxa" w:w="100"/>
              <w:bottom w:type="dxa" w:w="50"/>
              <w:right w:type="dxa" w:w="100"/>
            </w:tcMar>
            <w:vAlign w:val="center"/>
          </w:tcPr>
          <w:p>
            <w:pPr>
              <w:spacing w:after="30" w:before="30" w:line="250"/>
            </w:pPr>
            <w:r>
              <w:rPr>
                <w:sz w:val="18"/>
                <w:szCs w:val="18"/>
              </w:rPr>
              <w:t xml:space="preserve">Rien</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Nouveau libellé (« Hb totale »)</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Ligne non reconnue, relecture</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Ajouter le synonyme</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Nouvelle unité (µmol/L)</w:t>
            </w:r>
          </w:p>
        </w:tc>
        <w:tc>
          <w:tcPr>
            <w:tcW w:type="dxa" w:w="3504"/>
            <w:tcMar>
              <w:top w:type="dxa" w:w="50"/>
              <w:left w:type="dxa" w:w="100"/>
              <w:bottom w:type="dxa" w:w="50"/>
              <w:right w:type="dxa" w:w="100"/>
            </w:tcMar>
            <w:vAlign w:val="center"/>
          </w:tcPr>
          <w:p>
            <w:pPr>
              <w:spacing w:after="30" w:before="30" w:line="250"/>
            </w:pPr>
            <w:r>
              <w:rPr>
                <w:sz w:val="18"/>
                <w:szCs w:val="18"/>
              </w:rPr>
              <w:t xml:space="preserve">Valeur non convertie, relecture</w:t>
            </w:r>
          </w:p>
        </w:tc>
        <w:tc>
          <w:tcPr>
            <w:tcW w:type="dxa" w:w="2630"/>
            <w:tcMar>
              <w:top w:type="dxa" w:w="50"/>
              <w:left w:type="dxa" w:w="100"/>
              <w:bottom w:type="dxa" w:w="50"/>
              <w:right w:type="dxa" w:w="100"/>
            </w:tcMar>
            <w:vAlign w:val="center"/>
          </w:tcPr>
          <w:p>
            <w:pPr>
              <w:spacing w:after="30" w:before="30" w:line="250"/>
            </w:pPr>
            <w:r>
              <w:rPr>
                <w:sz w:val="18"/>
                <w:szCs w:val="18"/>
              </w:rPr>
              <w:t xml:space="preserve">Ajouter l’unité et son facteur</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Passage au scan</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Plus de texte : OCR ou IA</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Rien, ou activer l’IA</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Valeur sans normes imprimées</w:t>
            </w:r>
          </w:p>
        </w:tc>
        <w:tc>
          <w:tcPr>
            <w:tcW w:type="dxa" w:w="3504"/>
            <w:tcMar>
              <w:top w:type="dxa" w:w="50"/>
              <w:left w:type="dxa" w:w="100"/>
              <w:bottom w:type="dxa" w:w="50"/>
              <w:right w:type="dxa" w:w="100"/>
            </w:tcMar>
            <w:vAlign w:val="center"/>
          </w:tcPr>
          <w:p>
            <w:pPr>
              <w:spacing w:after="30" w:before="30" w:line="250"/>
            </w:pPr>
            <w:r>
              <w:rPr>
                <w:sz w:val="18"/>
                <w:szCs w:val="18"/>
              </w:rPr>
              <w:t xml:space="preserve">Confiance insuffisante, relecture</w:t>
            </w:r>
          </w:p>
        </w:tc>
        <w:tc>
          <w:tcPr>
            <w:tcW w:type="dxa" w:w="2630"/>
            <w:tcMar>
              <w:top w:type="dxa" w:w="50"/>
              <w:left w:type="dxa" w:w="100"/>
              <w:bottom w:type="dxa" w:w="50"/>
              <w:right w:type="dxa" w:w="100"/>
            </w:tcMar>
            <w:vAlign w:val="center"/>
          </w:tcPr>
          <w:p>
            <w:pPr>
              <w:spacing w:after="30" w:before="30" w:line="250"/>
            </w:pPr>
            <w:r>
              <w:rPr>
                <w:sz w:val="18"/>
                <w:szCs w:val="18"/>
              </w:rPr>
              <w:t xml:space="preserve">Normes par défaut, validées par un biologiste</w:t>
            </w:r>
          </w:p>
        </w:tc>
      </w:tr>
    </w:tbl>
    <w:p>
      <w:pPr>
        <w:spacing w:after="100" w:line="140" w:lineRule="exact"/>
      </w:pPr>
    </w:p>
    <w:p>
      <w:pPr>
        <w:spacing w:after="120" w:before="0"/>
      </w:pPr>
      <w:r>
        <w:t xml:space="preserve">Pour détecter les régressions avant les patients : constituer un corpus de PDF réels anonymisés avec leur JSON attendu, réextraire tout le corpus à chaque modification du dictionnaire ou du code, et surveiller en production le taux de documents « à relire » par laboratoire. Une hausse soudaine signale un changement de format.</w:t>
      </w:r>
    </w:p>
    <w:p>
      <w:pPr>
        <w:pStyle w:val="Heading3"/>
        <w:keepNext/>
      </w:pPr>
      <w:bookmarkStart w:name="_Toc0090" w:id="90"/>
      <w:r>
        <w:t xml:space="preserve">10.8 Exemples fournis</w:t>
      </w:r>
      <w:bookmarkEnd w:id="90"/>
    </w:p>
    <w:p>
      <w:pPr>
        <w:spacing w:after="120" w:before="0"/>
      </w:pPr>
      <w:r>
        <w:t xml:space="preserve">Le dossier </w:t>
      </w:r>
      <w:r>
        <w:rPr>
          <w:rFonts w:ascii="Courier New" w:cs="Courier New" w:eastAsia="Courier New" w:hAnsi="Courier New"/>
          <w:sz w:val="19"/>
          <w:szCs w:val="19"/>
          <w:shd w:fill="EEF1F5" w:color="auto" w:val="clear"/>
        </w:rPr>
        <w:t xml:space="preserve">Documentation_SaaS/extraction-pdf/exemples/</w:t>
      </w:r>
      <w:r>
        <w:t xml:space="preserve"> contient un code de démonstration testé.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generer_pdfs.py</w:t>
            </w:r>
          </w:p>
        </w:tc>
        <w:tc>
          <w:tcPr>
            <w:tcW w:type="dxa" w:w="6747"/>
            <w:tcMar>
              <w:top w:type="dxa" w:w="50"/>
              <w:left w:type="dxa" w:w="100"/>
              <w:bottom w:type="dxa" w:w="50"/>
              <w:right w:type="dxa" w:w="100"/>
            </w:tcMar>
            <w:vAlign w:val="center"/>
          </w:tcPr>
          <w:p>
            <w:pPr>
              <w:spacing w:after="30" w:before="30" w:line="250"/>
            </w:pPr>
            <w:r>
              <w:rPr>
                <w:sz w:val="18"/>
                <w:szCs w:val="18"/>
              </w:rPr>
              <w:t xml:space="preserve">Génère </w:t>
            </w:r>
            <w:r>
              <w:rPr>
                <w:rFonts w:ascii="Courier New" w:cs="Courier New" w:eastAsia="Courier New" w:hAnsi="Courier New"/>
                <w:sz w:val="17"/>
                <w:szCs w:val="17"/>
                <w:shd w:fill="EEF1F5" w:color="auto" w:val="clear"/>
              </w:rPr>
              <w:t xml:space="preserve">labo_alpha.pdf</w:t>
            </w:r>
            <w:r>
              <w:rPr>
                <w:sz w:val="18"/>
                <w:szCs w:val="18"/>
              </w:rPr>
              <w:t xml:space="preserve"> (tableau, virgules) et </w:t>
            </w:r>
            <w:r>
              <w:rPr>
                <w:rFonts w:ascii="Courier New" w:cs="Courier New" w:eastAsia="Courier New" w:hAnsi="Courier New"/>
                <w:sz w:val="17"/>
                <w:szCs w:val="17"/>
                <w:shd w:fill="EEF1F5" w:color="auto" w:val="clear"/>
              </w:rPr>
              <w:t xml:space="preserve">labo_beta.pdf</w:t>
            </w:r>
            <w:r>
              <w:rPr>
                <w:sz w:val="18"/>
                <w:szCs w:val="18"/>
              </w:rPr>
              <w:t xml:space="preserve"> (liste, points, mmol/L) : même contenu, deux formes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extraire_regles.py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Approche par règles et lecture de l'en-tête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valider.py</w:t>
            </w:r>
          </w:p>
        </w:tc>
        <w:tc>
          <w:tcPr>
            <w:tcW w:type="dxa" w:w="6747"/>
            <w:tcMar>
              <w:top w:type="dxa" w:w="50"/>
              <w:left w:type="dxa" w:w="100"/>
              <w:bottom w:type="dxa" w:w="50"/>
              <w:right w:type="dxa" w:w="100"/>
            </w:tcMar>
            <w:vAlign w:val="center"/>
          </w:tcPr>
          <w:p>
            <w:pPr>
              <w:spacing w:after="30" w:before="30" w:line="250"/>
            </w:pPr>
            <w:r>
              <w:rPr>
                <w:sz w:val="18"/>
                <w:szCs w:val="18"/>
              </w:rPr>
              <w:t xml:space="preserve">Contrôles automatiques ; la démonstration rejette une valeur inventée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pont_ia.py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Passe la sortie « recopiée » de l'IA dans l'analyseur par règles</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extraire_ia.py</w:t>
            </w:r>
          </w:p>
        </w:tc>
        <w:tc>
          <w:tcPr>
            <w:tcW w:type="dxa" w:w="6747"/>
            <w:tcMar>
              <w:top w:type="dxa" w:w="50"/>
              <w:left w:type="dxa" w:w="100"/>
              <w:bottom w:type="dxa" w:w="50"/>
              <w:right w:type="dxa" w:w="100"/>
            </w:tcMar>
            <w:vAlign w:val="center"/>
          </w:tcPr>
          <w:p>
            <w:pPr>
              <w:spacing w:after="30" w:before="30" w:line="250"/>
            </w:pPr>
            <w:r>
              <w:rPr>
                <w:sz w:val="18"/>
                <w:szCs w:val="18"/>
              </w:rPr>
              <w:t xml:space="preserve">Appel au modèle ; non exécuté lors des essais (clé et accord nécessaires)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pipeline.py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Chaîne complète : envoi à EDEN, ou fichier </w:t>
            </w:r>
            <w:r>
              <w:rPr>
                <w:rFonts w:ascii="Courier New" w:cs="Courier New" w:eastAsia="Courier New" w:hAnsi="Courier New"/>
                <w:sz w:val="17"/>
                <w:szCs w:val="17"/>
                <w:shd w:fill="EEF1F5" w:color="auto" w:val="clear"/>
              </w:rPr>
              <w:t xml:space="preserve">.a_relire.json</w:t>
            </w:r>
          </w:p>
        </w:tc>
      </w:tr>
    </w:tbl>
    <w:p>
      <w:pPr>
        <w:spacing w:after="100" w:line="14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pip install pdfplumber requests      # approche par règles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pip install anthropic                # lecture par IA, si autorisée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cd Documentation_SaaS/extraction-pdf/exemples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extraire_regles.py labo_alpha.pdf labo_beta.pdf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valider.py</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pipeline.py labo_alpha.pdf LAB-CLB-1201 "NFS et glycémie"</w:t>
      </w:r>
    </w:p>
    <w:p>
      <w:pPr>
        <w:spacing w:after="60" w:line="160" w:lineRule="exact"/>
      </w:pPr>
    </w:p>
    <w:p>
      <w:pPr>
        <w:spacing w:after="120" w:before="0"/>
      </w:pPr>
      <w:r>
        <w:t xml:space="preserve">Résultats constatés : les deux PDF donnent les mêmes 5 valeurs, la glycémie du second étant convertie de 5,2 mmol/L en 0,936 g/L ; un compte rendu contenant une ferritine, absente du dictionnaire, part en relecture ; deux valeurs inventées sont rejetées.</w:t>
      </w:r>
    </w:p>
    <w:p>
      <w:pPr>
        <w:pStyle w:val="Heading3"/>
        <w:keepNext/>
      </w:pPr>
      <w:bookmarkStart w:name="_Toc0091" w:id="91"/>
      <w:r>
        <w:t xml:space="preserve">10.9 Intégration dans EDEN</w:t>
      </w:r>
      <w:bookmarkEnd w:id="91"/>
    </w:p>
    <w:p>
      <w:pPr>
        <w:spacing w:after="120" w:before="0"/>
      </w:pPr>
      <w:r>
        <w:t xml:space="preserve">Cette chaîne est intégrée à EDEN sous la méthode « Scan / PDF de résultats ».</w:t>
      </w:r>
    </w:p>
    <w:p>
      <w:pPr>
        <w:pStyle w:val="ListParagraph"/>
        <w:numPr>
          <w:ilvl w:val="0"/>
          <w:numId w:val="2"/>
        </w:numPr>
        <w:spacing w:after="50"/>
      </w:pPr>
      <w:r>
        <w:rPr>
          <w:b/>
          <w:bCs/>
        </w:rPr>
        <w:t xml:space="preserve">Dépôt</w:t>
      </w:r>
      <w:r>
        <w:t xml:space="preserve"> : page </w:t>
      </w:r>
      <w:r>
        <w:rPr>
          <w:rFonts w:ascii="Courier New" w:cs="Courier New" w:eastAsia="Courier New" w:hAnsi="Courier New"/>
          <w:sz w:val="19"/>
          <w:szCs w:val="19"/>
          <w:shd w:fill="EEF1F5" w:color="auto" w:val="clear"/>
        </w:rPr>
        <w:t xml:space="preserve">/admin/imports-pdf</w:t>
      </w:r>
      <w:r>
        <w:t xml:space="preserve">, ou </w:t>
      </w:r>
      <w:r>
        <w:rPr>
          <w:rFonts w:ascii="Courier New" w:cs="Courier New" w:eastAsia="Courier New" w:hAnsi="Courier New"/>
          <w:sz w:val="19"/>
          <w:szCs w:val="19"/>
          <w:shd w:fill="EEF1F5" w:color="auto" w:val="clear"/>
        </w:rPr>
        <w:t xml:space="preserve">POST /ingest/v1/pdf</w:t>
      </w:r>
      <w:r>
        <w:t xml:space="preserve"> avec la clé d'API.</w:t>
      </w:r>
    </w:p>
    <w:p>
      <w:pPr>
        <w:pStyle w:val="ListParagraph"/>
        <w:numPr>
          <w:ilvl w:val="0"/>
          <w:numId w:val="2"/>
        </w:numPr>
        <w:spacing w:after="50"/>
      </w:pPr>
      <w:r>
        <w:rPr>
          <w:b/>
          <w:bCs/>
        </w:rPr>
        <w:t xml:space="preserve">Extraction côté serveur</w:t>
      </w:r>
      <w:r>
        <w:t xml:space="preserve"> : </w:t>
      </w:r>
      <w:r>
        <w:rPr>
          <w:rFonts w:ascii="Courier New" w:cs="Courier New" w:eastAsia="Courier New" w:hAnsi="Courier New"/>
          <w:sz w:val="19"/>
          <w:szCs w:val="19"/>
          <w:shd w:fill="EEF1F5" w:color="auto" w:val="clear"/>
        </w:rPr>
        <w:t xml:space="preserve">DoctorAPI/saas/pdf_extraction.py</w:t>
      </w:r>
      <w:r>
        <w:t xml:space="preserve">, avec le dictionnaire </w:t>
      </w:r>
      <w:r>
        <w:rPr>
          <w:rFonts w:ascii="Courier New" w:cs="Courier New" w:eastAsia="Courier New" w:hAnsi="Courier New"/>
          <w:sz w:val="19"/>
          <w:szCs w:val="19"/>
          <w:shd w:fill="EEF1F5" w:color="auto" w:val="clear"/>
        </w:rPr>
        <w:t xml:space="preserve">DoctorAPI/saas/analyses_pdf.json</w:t>
      </w:r>
      <w:r>
        <w:t xml:space="preserve">.</w:t>
      </w:r>
    </w:p>
    <w:p>
      <w:pPr>
        <w:pStyle w:val="ListParagraph"/>
        <w:numPr>
          <w:ilvl w:val="0"/>
          <w:numId w:val="2"/>
        </w:numPr>
        <w:spacing w:after="50"/>
      </w:pPr>
      <w:r>
        <w:rPr>
          <w:b/>
          <w:bCs/>
        </w:rPr>
        <w:t xml:space="preserve">IA en repli</w:t>
      </w:r>
      <w:r>
        <w:t xml:space="preserve"> : seulement si </w:t>
      </w:r>
      <w:r>
        <w:rPr>
          <w:rFonts w:ascii="Courier New" w:cs="Courier New" w:eastAsia="Courier New" w:hAnsi="Courier New"/>
          <w:sz w:val="19"/>
          <w:szCs w:val="19"/>
          <w:shd w:fill="EEF1F5" w:color="auto" w:val="clear"/>
        </w:rPr>
        <w:t xml:space="preserve">ANTHROPIC_API_KEY</w:t>
      </w:r>
      <w:r>
        <w:t xml:space="preserve"> est configurée et que le super-administrateur l'a autorisée pour l'établissement.</w:t>
      </w:r>
    </w:p>
    <w:p>
      <w:pPr>
        <w:pStyle w:val="ListParagraph"/>
        <w:numPr>
          <w:ilvl w:val="0"/>
          <w:numId w:val="2"/>
        </w:numPr>
        <w:spacing w:after="50"/>
      </w:pPr>
      <w:r>
        <w:rPr>
          <w:b/>
          <w:bCs/>
        </w:rPr>
        <w:t xml:space="preserve">Relecture humaine obligatoire</w:t>
      </w:r>
      <w:r>
        <w:t xml:space="preserve"> : PDF d'origine à côté des valeurs, points à confirmer avant publication. Le PDF d'origine est conservé.</w:t>
      </w:r>
    </w:p>
    <w:p>
      <w:pPr>
        <w:pStyle w:val="ListParagraph"/>
        <w:numPr>
          <w:ilvl w:val="0"/>
          <w:numId w:val="2"/>
        </w:numPr>
        <w:spacing w:after="50"/>
      </w:pPr>
      <w:r>
        <w:rPr>
          <w:b/>
          <w:bCs/>
        </w:rPr>
        <w:t xml:space="preserve">Quota</w:t>
      </w:r>
      <w:r>
        <w:t xml:space="preserve"> : nombre de fichiers par période, réglé par le super-administrateur.</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 dictionnaire fourni ne contient que 5 analyses, à titre de démonstration. Avant tout usage réel, il doit être établi et validé par un biologiste : libellés, unités, facteurs de conversion, bornes plausibles. </w:t>
      </w:r>
      <w:r>
        <w:rPr>
          <w:rFonts w:ascii="Courier New" w:cs="Courier New" w:eastAsia="Courier New" w:hAnsi="Courier New"/>
          <w:sz w:val="19"/>
          <w:szCs w:val="19"/>
        </w:rPr>
        <w:t xml:space="preserve">pdfplumber</w:t>
      </w:r>
      <w:r>
        <w:t xml:space="preserve"> doit aussi être installé sur le serveur de l'API.</w:t>
      </w:r>
    </w:p>
    <w:p>
      <w:pPr>
        <w:pStyle w:val="Heading1"/>
        <w:keepNext/>
        <w:pageBreakBefore/>
      </w:pPr>
      <w:bookmarkStart w:name="_Toc0092" w:id="92"/>
      <w:r>
        <w:t xml:space="preserve">Partie IV — Versionnage et déploiement</w:t>
      </w:r>
      <w:bookmarkEnd w:id="92"/>
    </w:p>
    <w:p>
      <w:pPr>
        <w:spacing w:after="120" w:before="0"/>
      </w:pPr>
      <w:r>
        <w:t xml:space="preserve">Cette partie décrit le chemin d'une modification, du poste du développeur jusqu'au serveur : conventions Git, création d'une version, construction de l'image Docker, mise en production et retour arrière.</w:t>
      </w:r>
    </w:p>
    <w:p>
      <w:pPr>
        <w:pStyle w:val="Heading2"/>
        <w:keepNext/>
      </w:pPr>
      <w:bookmarkStart w:name="_Toc0093" w:id="93"/>
      <w:r>
        <w:t xml:space="preserve">11. Gestion des versions avec Git</w:t>
      </w:r>
      <w:bookmarkEnd w:id="93"/>
    </w:p>
    <w:p>
      <w:pPr>
        <w:pStyle w:val="Heading3"/>
        <w:keepNext/>
      </w:pPr>
      <w:bookmarkStart w:name="_Toc0094" w:id="94"/>
      <w:r>
        <w:t xml:space="preserve">11.1 Principe retenu</w:t>
      </w:r>
      <w:bookmarkEnd w:id="94"/>
    </w:p>
    <w:p>
      <w:pPr>
        <w:spacing w:after="120" w:before="0"/>
      </w:pPr>
      <w:r>
        <w:t xml:space="preserve">Sans gestion de versions, il est impossible de dire avec certitude quel code tourne en production, ce qui a changé depuis la dernière mise en ligne, ni comment revenir en arrière en quelques secondes. Le principe retenu pour EDEN tient en une ligne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UN TAG GIT  vX.Y.Z   =   UNE IMAGE DOCKER  eden-app:X.Y.Z   =   UN DÉPLOIEMENT</w:t>
      </w:r>
    </w:p>
    <w:p>
      <w:pPr>
        <w:spacing w:after="60" w:line="160" w:lineRule="exact"/>
      </w:pPr>
    </w:p>
    <w:p>
      <w:pPr>
        <w:pStyle w:val="ListParagraph"/>
        <w:numPr>
          <w:ilvl w:val="0"/>
          <w:numId w:val="2"/>
        </w:numPr>
        <w:spacing w:after="50"/>
      </w:pPr>
      <w:r>
        <w:t xml:space="preserve">Le code est dans Git. Chaque version livrable reçoit un tag, par exemple </w:t>
      </w:r>
      <w:r>
        <w:rPr>
          <w:rFonts w:ascii="Courier New" w:cs="Courier New" w:eastAsia="Courier New" w:hAnsi="Courier New"/>
          <w:sz w:val="19"/>
          <w:szCs w:val="19"/>
          <w:shd w:fill="EEF1F5" w:color="auto" w:val="clear"/>
        </w:rPr>
        <w:t xml:space="preserve">v1.4.2</w:t>
      </w:r>
      <w:r>
        <w:t xml:space="preserve">.</w:t>
      </w:r>
    </w:p>
    <w:p>
      <w:pPr>
        <w:pStyle w:val="ListParagraph"/>
        <w:numPr>
          <w:ilvl w:val="0"/>
          <w:numId w:val="2"/>
        </w:numPr>
        <w:spacing w:after="50"/>
      </w:pPr>
      <w:r>
        <w:t xml:space="preserve">Le tag déclenche la construction de l'image Docker </w:t>
      </w:r>
      <w:r>
        <w:rPr>
          <w:rFonts w:ascii="Courier New" w:cs="Courier New" w:eastAsia="Courier New" w:hAnsi="Courier New"/>
          <w:sz w:val="19"/>
          <w:szCs w:val="19"/>
          <w:shd w:fill="EEF1F5" w:color="auto" w:val="clear"/>
        </w:rPr>
        <w:t xml:space="preserve">eden-app:1.4.2</w:t>
      </w:r>
      <w:r>
        <w:t xml:space="preserve"> par GitHub Actions, puis sa publication sur le registre.</w:t>
      </w:r>
    </w:p>
    <w:p>
      <w:pPr>
        <w:pStyle w:val="ListParagraph"/>
        <w:numPr>
          <w:ilvl w:val="0"/>
          <w:numId w:val="2"/>
        </w:numPr>
        <w:spacing w:after="50"/>
      </w:pPr>
      <w:r>
        <w:t xml:space="preserve">Le serveur déploie une image par son numéro exact.</w:t>
      </w:r>
    </w:p>
    <w:p>
      <w:pPr>
        <w:pStyle w:val="ListParagraph"/>
        <w:numPr>
          <w:ilvl w:val="0"/>
          <w:numId w:val="2"/>
        </w:numPr>
        <w:spacing w:after="50"/>
      </w:pPr>
      <w:r>
        <w:t xml:space="preserve">La version en cours est visible à tout moment à l'adresse </w:t>
      </w:r>
      <w:r>
        <w:rPr>
          <w:rFonts w:ascii="Courier New" w:cs="Courier New" w:eastAsia="Courier New" w:hAnsi="Courier New"/>
          <w:sz w:val="19"/>
          <w:szCs w:val="19"/>
          <w:shd w:fill="EEF1F5" w:color="auto" w:val="clear"/>
        </w:rPr>
        <w:t xml:space="preserve">https://&lt;DOMAINE_EDEN&gt;/healthz</w:t>
      </w:r>
      <w:r>
        <w:t xml:space="preserve">.</w:t>
      </w:r>
    </w:p>
    <w:p>
      <w:pPr>
        <w:pStyle w:val="ListParagraph"/>
        <w:numPr>
          <w:ilvl w:val="0"/>
          <w:numId w:val="2"/>
        </w:numPr>
        <w:spacing w:after="50"/>
      </w:pPr>
      <w:r>
        <w:t xml:space="preserve">Revenir en arrière, c'est redéployer l'image du numéro précédent : rien n'est recompilé.</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 qu'on ne fait jamais : modifier du code directement sur le serveur ; déployer une image </w:t>
      </w:r>
      <w:r>
        <w:rPr>
          <w:rFonts w:ascii="Courier New" w:cs="Courier New" w:eastAsia="Courier New" w:hAnsi="Courier New"/>
          <w:sz w:val="19"/>
          <w:szCs w:val="19"/>
        </w:rPr>
        <w:t xml:space="preserve">latest</w:t>
      </w:r>
      <w:r>
        <w:t xml:space="preserve"> ou non taguée en production ; réécrire l'historique de la branche </w:t>
      </w:r>
      <w:r>
        <w:rPr>
          <w:rFonts w:ascii="Courier New" w:cs="Courier New" w:eastAsia="Courier New" w:hAnsi="Courier New"/>
          <w:sz w:val="19"/>
          <w:szCs w:val="19"/>
        </w:rPr>
        <w:t xml:space="preserve">main</w:t>
      </w:r>
      <w:r>
        <w:t xml:space="preserve"> (</w:t>
      </w:r>
      <w:r>
        <w:rPr>
          <w:rFonts w:ascii="Courier New" w:cs="Courier New" w:eastAsia="Courier New" w:hAnsi="Courier New"/>
          <w:sz w:val="19"/>
          <w:szCs w:val="19"/>
        </w:rPr>
        <w:t xml:space="preserve">git push --force</w:t>
      </w:r>
      <w:r>
        <w:t xml:space="preserve">).</w:t>
      </w:r>
    </w:p>
    <w:p>
      <w:pPr>
        <w:spacing w:after="80" w:line="160" w:lineRule="exact"/>
      </w:pPr>
    </w:p>
    <w:p>
      <w:pPr>
        <w:pStyle w:val="Heading3"/>
        <w:keepNext/>
      </w:pPr>
      <w:bookmarkStart w:name="_Toc0095" w:id="95"/>
      <w:r>
        <w:t xml:space="preserve">11.2 Installation et configuration d'un poste</w:t>
      </w:r>
      <w:bookmarkEnd w:id="95"/>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sudo apt update &amp;&amp; sudo apt install -y git          # Debian, Ubuntu, Kali</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--version                                       # 2.30 ou plus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config --global user.name  "Prénom Nom"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config --global user.email "prenom.nom@pdmdsante.com"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Clé SSH pour GitHub (évite de saisir un mot de passe à chaque push)</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ssh-keygen -t ed25519 -C "prenom.nom@pdmdsante.com"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cat ~/.ssh/id_ed25519.pub     # à coller dans GitHub &gt; Settings &gt; SSH and GPG keys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-T git@github.com         # « You've successfully authenticated » = OK</w:t>
      </w:r>
    </w:p>
    <w:p>
      <w:pPr>
        <w:spacing w:after="60" w:line="160" w:lineRule="exact"/>
      </w:pPr>
    </w:p>
    <w:p>
      <w:pPr>
        <w:spacing w:after="120" w:before="0"/>
      </w:pPr>
      <w:r>
        <w:t xml:space="preserve">Dans </w:t>
      </w:r>
      <w:r>
        <w:rPr>
          <w:b/>
          <w:bCs/>
        </w:rPr>
        <w:t xml:space="preserve">chaque clone</w:t>
      </w:r>
      <w:r>
        <w:t xml:space="preserve"> du dépôt, installer ensuite les outils de l'équipe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Documentation/scripts/installer-outils-git.sh</w:t>
      </w:r>
    </w:p>
    <w:p>
      <w:pPr>
        <w:spacing w:after="60" w:line="160" w:lineRule="exact"/>
      </w:pPr>
    </w:p>
    <w:p>
      <w:pPr>
        <w:spacing w:after="120" w:before="0"/>
      </w:pPr>
      <w:r>
        <w:t xml:space="preserve">Ce script active le contrôle automatique des messages de commit, installe le modèle de message et règle </w:t>
      </w:r>
      <w:r>
        <w:rPr>
          <w:rFonts w:ascii="Courier New" w:cs="Courier New" w:eastAsia="Courier New" w:hAnsi="Courier New"/>
          <w:sz w:val="19"/>
          <w:szCs w:val="19"/>
          <w:shd w:fill="EEF1F5" w:color="auto" w:val="clear"/>
        </w:rPr>
        <w:t xml:space="preserve">pull.rebase=true</w:t>
      </w:r>
      <w:r>
        <w:t xml:space="preserve">, </w:t>
      </w:r>
      <w:r>
        <w:rPr>
          <w:rFonts w:ascii="Courier New" w:cs="Courier New" w:eastAsia="Courier New" w:hAnsi="Courier New"/>
          <w:sz w:val="19"/>
          <w:szCs w:val="19"/>
          <w:shd w:fill="EEF1F5" w:color="auto" w:val="clear"/>
        </w:rPr>
        <w:t xml:space="preserve">fetch.prune=true</w:t>
      </w:r>
      <w:r>
        <w:t xml:space="preserve"> et </w:t>
      </w:r>
      <w:r>
        <w:rPr>
          <w:rFonts w:ascii="Courier New" w:cs="Courier New" w:eastAsia="Courier New" w:hAnsi="Courier New"/>
          <w:sz w:val="19"/>
          <w:szCs w:val="19"/>
          <w:shd w:fill="EEF1F5" w:color="auto" w:val="clear"/>
        </w:rPr>
        <w:t xml:space="preserve">push.followTags=true</w:t>
      </w:r>
      <w:r>
        <w:t xml:space="preserve">. Vérification : </w:t>
      </w:r>
      <w:r>
        <w:rPr>
          <w:rFonts w:ascii="Courier New" w:cs="Courier New" w:eastAsia="Courier New" w:hAnsi="Courier New"/>
          <w:sz w:val="19"/>
          <w:szCs w:val="19"/>
          <w:shd w:fill="EEF1F5" w:color="auto" w:val="clear"/>
        </w:rPr>
        <w:t xml:space="preserve">git commit --allow-empty -m "test"</w:t>
      </w:r>
      <w:r>
        <w:t xml:space="preserve"> doit être refusé.</w:t>
      </w:r>
    </w:p>
    <w:p>
      <w:pPr>
        <w:keepNext w:val="false"/>
        <w:keepLines/>
        <w:pBdr>
          <w:left w:val="single" w:color="0D9488" w:sz="24" w:space="8"/>
        </w:pBdr>
        <w:shd w:fill="E8F6F3" w:color="auto" w:val="clear"/>
        <w:spacing w:after="60" w:before="60" w:line="276"/>
        <w:ind w:left="227" w:right="113"/>
      </w:pPr>
      <w:r>
        <w:rPr>
          <w:b/>
          <w:bCs/>
          <w:color w:val="0D9488"/>
        </w:rPr>
        <w:t xml:space="preserve">Bonne pratique : </w:t>
      </w:r>
      <w:r>
        <w:t xml:space="preserve">Avant tout premier commit, contrôler qu'aucun fichier ne contient de mot de passe, de jeton ou de clé. </w:t>
      </w:r>
      <w:r>
        <w:rPr>
          <w:rFonts w:ascii="Courier New" w:cs="Courier New" w:eastAsia="Courier New" w:hAnsi="Courier New"/>
          <w:sz w:val="19"/>
          <w:szCs w:val="19"/>
        </w:rPr>
        <w:t xml:space="preserve">.gitignore</w:t>
      </w:r>
      <w:r>
        <w:t xml:space="preserve"> exclut déjà </w:t>
      </w:r>
      <w:r>
        <w:rPr>
          <w:rFonts w:ascii="Courier New" w:cs="Courier New" w:eastAsia="Courier New" w:hAnsi="Courier New"/>
          <w:sz w:val="19"/>
          <w:szCs w:val="19"/>
        </w:rPr>
        <w:t xml:space="preserve">node_modules</w:t>
      </w:r>
      <w:r>
        <w:t xml:space="preserve">, </w:t>
      </w:r>
      <w:r>
        <w:rPr>
          <w:rFonts w:ascii="Courier New" w:cs="Courier New" w:eastAsia="Courier New" w:hAnsi="Courier New"/>
          <w:sz w:val="19"/>
          <w:szCs w:val="19"/>
        </w:rPr>
        <w:t xml:space="preserve">dist</w:t>
      </w:r>
      <w:r>
        <w:t xml:space="preserve">, le cache Angular, </w:t>
      </w:r>
      <w:r>
        <w:rPr>
          <w:rFonts w:ascii="Courier New" w:cs="Courier New" w:eastAsia="Courier New" w:hAnsi="Courier New"/>
          <w:sz w:val="19"/>
          <w:szCs w:val="19"/>
        </w:rPr>
        <w:t xml:space="preserve">Documentation/scripts/deploiement.conf</w:t>
      </w:r>
      <w:r>
        <w:t xml:space="preserve">, l'historique local des déploiements et les fichiers </w:t>
      </w:r>
      <w:r>
        <w:rPr>
          <w:rFonts w:ascii="Courier New" w:cs="Courier New" w:eastAsia="Courier New" w:hAnsi="Courier New"/>
          <w:sz w:val="19"/>
          <w:szCs w:val="19"/>
        </w:rPr>
        <w:t xml:space="preserve">*.env</w:t>
      </w:r>
      <w:r>
        <w:t xml:space="preserve">. En cas de doute : </w:t>
      </w:r>
      <w:r>
        <w:rPr>
          <w:rFonts w:ascii="Courier New" w:cs="Courier New" w:eastAsia="Courier New" w:hAnsi="Courier New"/>
          <w:sz w:val="19"/>
          <w:szCs w:val="19"/>
        </w:rPr>
        <w:t xml:space="preserve">git check-ignore -v &lt;fichier&gt;</w:t>
      </w:r>
      <w:r>
        <w:t xml:space="preserve">.</w:t>
      </w:r>
    </w:p>
    <w:p>
      <w:pPr>
        <w:spacing w:after="80" w:line="160" w:lineRule="exact"/>
      </w:pPr>
    </w:p>
    <w:p>
      <w:pPr>
        <w:pStyle w:val="Heading3"/>
        <w:keepNext/>
      </w:pPr>
      <w:bookmarkStart w:name="_Toc0096" w:id="96"/>
      <w:r>
        <w:t xml:space="preserve">11.3 Convention des messages de commit</w:t>
      </w:r>
      <w:bookmarkEnd w:id="96"/>
    </w:p>
    <w:p>
      <w:pPr>
        <w:spacing w:after="120" w:before="0"/>
      </w:pPr>
      <w:r>
        <w:t xml:space="preserve">Le projet suit la convention « Conventional Commits », vérifiée par le hook </w:t>
      </w:r>
      <w:r>
        <w:rPr>
          <w:rFonts w:ascii="Courier New" w:cs="Courier New" w:eastAsia="Courier New" w:hAnsi="Courier New"/>
          <w:sz w:val="19"/>
          <w:szCs w:val="19"/>
          <w:shd w:fill="EEF1F5" w:color="auto" w:val="clear"/>
        </w:rPr>
        <w:t xml:space="preserve">commit-msg</w:t>
      </w:r>
      <w:r>
        <w:t xml:space="preserve">. La première ligne ne dépasse pas 100 caractères.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&lt;type&gt;(&lt;portée&gt;): &lt;description courte, à l'impératif, sans point final&gt;</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4819"/>
        <w:gridCol w:w="2892"/>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Type</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sur la version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w:t>
            </w:r>
          </w:p>
        </w:tc>
        <w:tc>
          <w:tcPr>
            <w:tcW w:type="dxa" w:w="4819"/>
            <w:tcMar>
              <w:top w:type="dxa" w:w="50"/>
              <w:left w:type="dxa" w:w="100"/>
              <w:bottom w:type="dxa" w:w="50"/>
              <w:right w:type="dxa" w:w="100"/>
            </w:tcMar>
            <w:vAlign w:val="center"/>
          </w:tcPr>
          <w:p>
            <w:pPr>
              <w:spacing w:after="30" w:before="30" w:line="250"/>
            </w:pPr>
            <w:r>
              <w:rPr>
                <w:sz w:val="18"/>
                <w:szCs w:val="18"/>
              </w:rPr>
              <w:t xml:space="preserve">Nouvelle fonctionnalité</w:t>
            </w:r>
          </w:p>
        </w:tc>
        <w:tc>
          <w:tcPr>
            <w:tcW w:type="dxa" w:w="2892"/>
            <w:tcMar>
              <w:top w:type="dxa" w:w="50"/>
              <w:left w:type="dxa" w:w="100"/>
              <w:bottom w:type="dxa" w:w="50"/>
              <w:right w:type="dxa" w:w="100"/>
            </w:tcMar>
            <w:vAlign w:val="center"/>
          </w:tcPr>
          <w:p>
            <w:pPr>
              <w:spacing w:after="30" w:before="30" w:line="250"/>
            </w:pPr>
            <w:r>
              <w:rPr>
                <w:sz w:val="18"/>
                <w:szCs w:val="18"/>
              </w:rPr>
              <w:t xml:space="preserve">MINEUR (1.4.2 → 1.5.0)</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fix</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Correction d'un bug</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CORRECTIF (1.4.2 → 1.4.3)</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perf</w:t>
            </w:r>
          </w:p>
        </w:tc>
        <w:tc>
          <w:tcPr>
            <w:tcW w:type="dxa" w:w="4819"/>
            <w:tcMar>
              <w:top w:type="dxa" w:w="50"/>
              <w:left w:type="dxa" w:w="100"/>
              <w:bottom w:type="dxa" w:w="50"/>
              <w:right w:type="dxa" w:w="100"/>
            </w:tcMar>
            <w:vAlign w:val="center"/>
          </w:tcPr>
          <w:p>
            <w:pPr>
              <w:spacing w:after="30" w:before="30" w:line="250"/>
            </w:pPr>
            <w:r>
              <w:rPr>
                <w:sz w:val="18"/>
                <w:szCs w:val="18"/>
              </w:rPr>
              <w:t xml:space="preserve">Amélioration des performances</w:t>
            </w:r>
          </w:p>
        </w:tc>
        <w:tc>
          <w:tcPr>
            <w:tcW w:type="dxa" w:w="2892"/>
            <w:tcMar>
              <w:top w:type="dxa" w:w="50"/>
              <w:left w:type="dxa" w:w="100"/>
              <w:bottom w:type="dxa" w:w="50"/>
              <w:right w:type="dxa" w:w="100"/>
            </w:tcMar>
            <w:vAlign w:val="center"/>
          </w:tcPr>
          <w:p>
            <w:pPr>
              <w:spacing w:after="30" w:before="30" w:line="250"/>
            </w:pPr>
            <w:r>
              <w:rPr>
                <w:sz w:val="18"/>
                <w:szCs w:val="18"/>
              </w:rPr>
              <w:t xml:space="preserve">CORRECTIF</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refactor</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Réécriture sans changement visible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CORRECTIF</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style</w:t>
            </w:r>
          </w:p>
        </w:tc>
        <w:tc>
          <w:tcPr>
            <w:tcW w:type="dxa" w:w="4819"/>
            <w:tcMar>
              <w:top w:type="dxa" w:w="50"/>
              <w:left w:type="dxa" w:w="100"/>
              <w:bottom w:type="dxa" w:w="50"/>
              <w:right w:type="dxa" w:w="100"/>
            </w:tcMar>
            <w:vAlign w:val="center"/>
          </w:tcPr>
          <w:p>
            <w:pPr>
              <w:spacing w:after="30" w:before="30" w:line="250"/>
            </w:pPr>
            <w:r>
              <w:rPr>
                <w:sz w:val="18"/>
                <w:szCs w:val="18"/>
              </w:rPr>
              <w:t xml:space="preserve">Mise en forme du code (pas le design)</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Documentation</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test</w:t>
            </w:r>
          </w:p>
        </w:tc>
        <w:tc>
          <w:tcPr>
            <w:tcW w:type="dxa" w:w="4819"/>
            <w:tcMar>
              <w:top w:type="dxa" w:w="50"/>
              <w:left w:type="dxa" w:w="100"/>
              <w:bottom w:type="dxa" w:w="50"/>
              <w:right w:type="dxa" w:w="100"/>
            </w:tcMar>
            <w:vAlign w:val="center"/>
          </w:tcPr>
          <w:p>
            <w:pPr>
              <w:spacing w:after="30" w:before="30" w:line="250"/>
            </w:pPr>
            <w:r>
              <w:rPr>
                <w:sz w:val="18"/>
                <w:szCs w:val="18"/>
              </w:rPr>
              <w:t xml:space="preserve">Ajout ou modification de tests</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build</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Dépendances, Dockerfile, build</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 ou CORRECTIF</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ci</w:t>
            </w:r>
          </w:p>
        </w:tc>
        <w:tc>
          <w:tcPr>
            <w:tcW w:type="dxa" w:w="4819"/>
            <w:tcMar>
              <w:top w:type="dxa" w:w="50"/>
              <w:left w:type="dxa" w:w="100"/>
              <w:bottom w:type="dxa" w:w="50"/>
              <w:right w:type="dxa" w:w="100"/>
            </w:tcMar>
            <w:vAlign w:val="center"/>
          </w:tcPr>
          <w:p>
            <w:pPr>
              <w:spacing w:after="30" w:before="30" w:line="250"/>
            </w:pPr>
            <w:r>
              <w:rPr>
                <w:sz w:val="18"/>
                <w:szCs w:val="18"/>
              </w:rPr>
              <w:t xml:space="preserve">GitHub Actions</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chore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Maintenance diverse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revert</w:t>
            </w:r>
          </w:p>
        </w:tc>
        <w:tc>
          <w:tcPr>
            <w:tcW w:type="dxa" w:w="4819"/>
            <w:tcMar>
              <w:top w:type="dxa" w:w="50"/>
              <w:left w:type="dxa" w:w="100"/>
              <w:bottom w:type="dxa" w:w="50"/>
              <w:right w:type="dxa" w:w="100"/>
            </w:tcMar>
            <w:vAlign w:val="center"/>
          </w:tcPr>
          <w:p>
            <w:pPr>
              <w:spacing w:after="30" w:before="30" w:line="250"/>
            </w:pPr>
            <w:r>
              <w:rPr>
                <w:sz w:val="18"/>
                <w:szCs w:val="18"/>
              </w:rPr>
              <w:t xml:space="preserve">Annulation d'un commit</w:t>
            </w:r>
          </w:p>
        </w:tc>
        <w:tc>
          <w:tcPr>
            <w:tcW w:type="dxa" w:w="2892"/>
            <w:tcMar>
              <w:top w:type="dxa" w:w="50"/>
              <w:left w:type="dxa" w:w="100"/>
              <w:bottom w:type="dxa" w:w="50"/>
              <w:right w:type="dxa" w:w="100"/>
            </w:tcMar>
            <w:vAlign w:val="center"/>
          </w:tcPr>
          <w:p>
            <w:pPr>
              <w:spacing w:after="30" w:before="30" w:line="250"/>
            </w:pPr>
            <w:r>
              <w:rPr>
                <w:sz w:val="18"/>
                <w:szCs w:val="18"/>
              </w:rPr>
              <w:t xml:space="preserve">Selon le commit annulé</w:t>
            </w:r>
          </w:p>
        </w:tc>
      </w:tr>
    </w:tbl>
    <w:p>
      <w:pPr>
        <w:spacing w:after="100" w:line="140" w:lineRule="exact"/>
      </w:pPr>
    </w:p>
    <w:p>
      <w:pPr>
        <w:spacing w:after="120" w:before="0"/>
      </w:pPr>
      <w:r>
        <w:t xml:space="preserve">Un changement </w:t>
      </w:r>
      <w:r>
        <w:rPr>
          <w:b/>
          <w:bCs/>
        </w:rPr>
        <w:t xml:space="preserve">incompatible</w:t>
      </w:r>
      <w:r>
        <w:t xml:space="preserve"> (une ancienne adresse ne marche plus, par exemple) se signale par « ! » après le type, ou par </w:t>
      </w:r>
      <w:r>
        <w:rPr>
          <w:rFonts w:ascii="Courier New" w:cs="Courier New" w:eastAsia="Courier New" w:hAnsi="Courier New"/>
          <w:sz w:val="19"/>
          <w:szCs w:val="19"/>
          <w:shd w:fill="EEF1F5" w:color="auto" w:val="clear"/>
        </w:rPr>
        <w:t xml:space="preserve">BREAKING CHANGE: ...</w:t>
      </w:r>
      <w:r>
        <w:t xml:space="preserve"> en pied de message : il entraîne une version MAJEURE.</w:t>
      </w:r>
    </w:p>
    <w:p>
      <w:pPr>
        <w:spacing w:after="120" w:before="0"/>
      </w:pPr>
      <w:r>
        <w:t xml:space="preserve">Portées usuelles : </w:t>
      </w:r>
      <w:r>
        <w:rPr>
          <w:rFonts w:ascii="Courier New" w:cs="Courier New" w:eastAsia="Courier New" w:hAnsi="Courier New"/>
          <w:sz w:val="19"/>
          <w:szCs w:val="19"/>
          <w:shd w:fill="EEF1F5" w:color="auto" w:val="clear"/>
        </w:rPr>
        <w:t xml:space="preserve">patients</w:t>
      </w:r>
      <w:r>
        <w:t xml:space="preserve">, </w:t>
      </w:r>
      <w:r>
        <w:rPr>
          <w:rFonts w:ascii="Courier New" w:cs="Courier New" w:eastAsia="Courier New" w:hAnsi="Courier New"/>
          <w:sz w:val="19"/>
          <w:szCs w:val="19"/>
          <w:shd w:fill="EEF1F5" w:color="auto" w:val="clear"/>
        </w:rPr>
        <w:t xml:space="preserve">docteur</w:t>
      </w:r>
      <w:r>
        <w:t xml:space="preserve">, </w:t>
      </w:r>
      <w:r>
        <w:rPr>
          <w:rFonts w:ascii="Courier New" w:cs="Courier New" w:eastAsia="Courier New" w:hAnsi="Courier New"/>
          <w:sz w:val="19"/>
          <w:szCs w:val="19"/>
          <w:shd w:fill="EEF1F5" w:color="auto" w:val="clear"/>
        </w:rPr>
        <w:t xml:space="preserve">commissions</w:t>
      </w:r>
      <w:r>
        <w:t xml:space="preserve">, </w:t>
      </w:r>
      <w:r>
        <w:rPr>
          <w:rFonts w:ascii="Courier New" w:cs="Courier New" w:eastAsia="Courier New" w:hAnsi="Courier New"/>
          <w:sz w:val="19"/>
          <w:szCs w:val="19"/>
          <w:shd w:fill="EEF1F5" w:color="auto" w:val="clear"/>
        </w:rPr>
        <w:t xml:space="preserve">resultats</w:t>
      </w:r>
      <w:r>
        <w:t xml:space="preserve">, </w:t>
      </w:r>
      <w:r>
        <w:rPr>
          <w:rFonts w:ascii="Courier New" w:cs="Courier New" w:eastAsia="Courier New" w:hAnsi="Courier New"/>
          <w:sz w:val="19"/>
          <w:szCs w:val="19"/>
          <w:shd w:fill="EEF1F5" w:color="auto" w:val="clear"/>
        </w:rPr>
        <w:t xml:space="preserve">notifications</w:t>
      </w:r>
      <w:r>
        <w:t xml:space="preserve">, </w:t>
      </w:r>
      <w:r>
        <w:rPr>
          <w:rFonts w:ascii="Courier New" w:cs="Courier New" w:eastAsia="Courier New" w:hAnsi="Courier New"/>
          <w:sz w:val="19"/>
          <w:szCs w:val="19"/>
          <w:shd w:fill="EEF1F5" w:color="auto" w:val="clear"/>
        </w:rPr>
        <w:t xml:space="preserve">connexion</w:t>
      </w:r>
      <w:r>
        <w:t xml:space="preserve">, </w:t>
      </w:r>
      <w:r>
        <w:rPr>
          <w:rFonts w:ascii="Courier New" w:cs="Courier New" w:eastAsia="Courier New" w:hAnsi="Courier New"/>
          <w:sz w:val="19"/>
          <w:szCs w:val="19"/>
          <w:shd w:fill="EEF1F5" w:color="auto" w:val="clear"/>
        </w:rPr>
        <w:t xml:space="preserve">saas</w:t>
      </w:r>
      <w:r>
        <w:t xml:space="preserve">, </w:t>
      </w:r>
      <w:r>
        <w:rPr>
          <w:rFonts w:ascii="Courier New" w:cs="Courier New" w:eastAsia="Courier New" w:hAnsi="Courier New"/>
          <w:sz w:val="19"/>
          <w:szCs w:val="19"/>
          <w:shd w:fill="EEF1F5" w:color="auto" w:val="clear"/>
        </w:rPr>
        <w:t xml:space="preserve">demo</w:t>
      </w:r>
      <w:r>
        <w:t xml:space="preserve">, </w:t>
      </w:r>
      <w:r>
        <w:rPr>
          <w:rFonts w:ascii="Courier New" w:cs="Courier New" w:eastAsia="Courier New" w:hAnsi="Courier New"/>
          <w:sz w:val="19"/>
          <w:szCs w:val="19"/>
          <w:shd w:fill="EEF1F5" w:color="auto" w:val="clear"/>
        </w:rPr>
        <w:t xml:space="preserve">ui</w:t>
      </w:r>
      <w:r>
        <w:t xml:space="preserve">, </w:t>
      </w:r>
      <w:r>
        <w:rPr>
          <w:rFonts w:ascii="Courier New" w:cs="Courier New" w:eastAsia="Courier New" w:hAnsi="Courier New"/>
          <w:sz w:val="19"/>
          <w:szCs w:val="19"/>
          <w:shd w:fill="EEF1F5" w:color="auto" w:val="clear"/>
        </w:rPr>
        <w:t xml:space="preserve">api</w:t>
      </w:r>
      <w:r>
        <w:t xml:space="preserve">, </w:t>
      </w:r>
      <w:r>
        <w:rPr>
          <w:rFonts w:ascii="Courier New" w:cs="Courier New" w:eastAsia="Courier New" w:hAnsi="Courier New"/>
          <w:sz w:val="19"/>
          <w:szCs w:val="19"/>
          <w:shd w:fill="EEF1F5" w:color="auto" w:val="clear"/>
        </w:rPr>
        <w:t xml:space="preserve">deploiement</w:t>
      </w:r>
      <w:r>
        <w:t xml:space="preserve">, </w:t>
      </w:r>
      <w:r>
        <w:rPr>
          <w:rFonts w:ascii="Courier New" w:cs="Courier New" w:eastAsia="Courier New" w:hAnsi="Courier New"/>
          <w:sz w:val="19"/>
          <w:szCs w:val="19"/>
          <w:shd w:fill="EEF1F5" w:color="auto" w:val="clear"/>
        </w:rPr>
        <w:t xml:space="preserve">deps</w:t>
      </w:r>
      <w: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feat(commissions): ajouter l'export CSV du relevé</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fix(notifications): corriger le bouton retour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perf(patients): éviter les rechargements du tableau de bord</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docs(deploiement): détailler la procédure de rollback</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build(deps): mettre à jour Angular en 22.1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feat(api)!: utiliser la nouvelle authentification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Refusés : « modif », « correction bug », « WIP », « update »</w:t>
      </w:r>
    </w:p>
    <w:p>
      <w:pPr>
        <w:spacing w:after="60" w:line="16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rPr>
          <w:rFonts w:ascii="Courier New" w:cs="Courier New" w:eastAsia="Courier New" w:hAnsi="Courier New"/>
          <w:sz w:val="19"/>
          <w:szCs w:val="19"/>
        </w:rPr>
        <w:t xml:space="preserve">release.sh</w:t>
      </w:r>
      <w:r>
        <w:t xml:space="preserve"> lit ces messages pour produire automatiquement </w:t>
      </w:r>
      <w:r>
        <w:rPr>
          <w:rFonts w:ascii="Courier New" w:cs="Courier New" w:eastAsia="Courier New" w:hAnsi="Courier New"/>
          <w:sz w:val="19"/>
          <w:szCs w:val="19"/>
        </w:rPr>
        <w:t xml:space="preserve">CHANGELOG.md</w:t>
      </w:r>
      <w:r>
        <w:t xml:space="preserve"> et les notes de version : un message bien formé est un message qui apparaît correctement dans l'historique des versions.</w:t>
      </w:r>
    </w:p>
    <w:p>
      <w:pPr>
        <w:spacing w:after="80" w:line="160" w:lineRule="exact"/>
      </w:pPr>
    </w:p>
    <w:p>
      <w:pPr>
        <w:pStyle w:val="Heading3"/>
        <w:keepNext/>
      </w:pPr>
      <w:bookmarkStart w:name="_Toc0097" w:id="97"/>
      <w:r>
        <w:t xml:space="preserve">11.4 Organisation des branches</w:t>
      </w:r>
      <w:bookmarkEnd w:id="97"/>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main      o--------o---------------o----------o-----&gt;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 v1.1.0        ^ v1.1.1   ^ v1.2.0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develop     o--o---o--o--o---------+--o---o---o----&gt;   préproduction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feature/...   o--o        o--o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hotfix/...                    o----+     part de main, revient dans main et develop</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Branche</w:t>
            </w:r>
          </w:p>
        </w:tc>
        <w:tc>
          <w:tcPr>
            <w:tcW w:type="dxa" w:w="771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main</w:t>
            </w:r>
          </w:p>
        </w:tc>
        <w:tc>
          <w:tcPr>
            <w:tcW w:type="dxa" w:w="7711"/>
            <w:tcMar>
              <w:top w:type="dxa" w:w="50"/>
              <w:left w:type="dxa" w:w="100"/>
              <w:bottom w:type="dxa" w:w="50"/>
              <w:right w:type="dxa" w:w="100"/>
            </w:tcMar>
            <w:vAlign w:val="center"/>
          </w:tcPr>
          <w:p>
            <w:pPr>
              <w:spacing w:after="30" w:before="30" w:line="250"/>
            </w:pPr>
            <w:r>
              <w:rPr>
                <w:sz w:val="18"/>
                <w:szCs w:val="18"/>
              </w:rPr>
              <w:t xml:space="preserve">Toujours déployable. Protégée : aucun push direct, fusion par Pull Request uniquement, CI verte obligatoire. Les tags de production y sont posés.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develop</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des fonctionnalités terminées, déployée en préproduction. Une petite équipe sans préproduction peut travailler directement vers </w:t>
            </w:r>
            <w:r>
              <w:rPr>
                <w:rFonts w:ascii="Courier New" w:cs="Courier New" w:eastAsia="Courier New" w:hAnsi="Courier New"/>
                <w:sz w:val="17"/>
                <w:szCs w:val="17"/>
                <w:shd w:fill="EEF1F5" w:color="auto" w:val="clear"/>
              </w:rPr>
              <w:t xml:space="preserve">main</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feature/xxx</w:t>
            </w:r>
          </w:p>
        </w:tc>
        <w:tc>
          <w:tcPr>
            <w:tcW w:type="dxa" w:w="7711"/>
            <w:tcMar>
              <w:top w:type="dxa" w:w="50"/>
              <w:left w:type="dxa" w:w="100"/>
              <w:bottom w:type="dxa" w:w="50"/>
              <w:right w:type="dxa" w:w="100"/>
            </w:tcMar>
            <w:vAlign w:val="center"/>
          </w:tcPr>
          <w:p>
            <w:pPr>
              <w:spacing w:after="30" w:before="30" w:line="250"/>
            </w:pPr>
            <w:r>
              <w:rPr>
                <w:sz w:val="18"/>
                <w:szCs w:val="18"/>
              </w:rPr>
              <w:t xml:space="preserve">Une branche par fonctionnalité, créée depuis </w:t>
            </w:r>
            <w:r>
              <w:rPr>
                <w:rFonts w:ascii="Courier New" w:cs="Courier New" w:eastAsia="Courier New" w:hAnsi="Courier New"/>
                <w:sz w:val="17"/>
                <w:szCs w:val="17"/>
                <w:shd w:fill="EEF1F5" w:color="auto" w:val="clear"/>
              </w:rPr>
              <w:t xml:space="preserve">develop</w:t>
            </w:r>
            <w:r>
              <w:rPr>
                <w:sz w:val="18"/>
                <w:szCs w:val="18"/>
              </w:rPr>
              <w:t xml:space="preserve">. Exemple : </w:t>
            </w:r>
            <w:r>
              <w:rPr>
                <w:rFonts w:ascii="Courier New" w:cs="Courier New" w:eastAsia="Courier New" w:hAnsi="Courier New"/>
                <w:sz w:val="17"/>
                <w:szCs w:val="17"/>
                <w:shd w:fill="EEF1F5" w:color="auto" w:val="clear"/>
              </w:rPr>
              <w:t xml:space="preserve">feature/commissions-export-csv</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fix/xxx</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Correction non urgente, depuis </w:t>
            </w:r>
            <w:r>
              <w:rPr>
                <w:rFonts w:ascii="Courier New" w:cs="Courier New" w:eastAsia="Courier New" w:hAnsi="Courier New"/>
                <w:sz w:val="17"/>
                <w:szCs w:val="17"/>
                <w:shd w:fill="EEF1F5" w:color="auto" w:val="clear"/>
              </w:rPr>
              <w:t xml:space="preserve">develop</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hotfix/xxx</w:t>
            </w:r>
          </w:p>
        </w:tc>
        <w:tc>
          <w:tcPr>
            <w:tcW w:type="dxa" w:w="7711"/>
            <w:tcMar>
              <w:top w:type="dxa" w:w="50"/>
              <w:left w:type="dxa" w:w="100"/>
              <w:bottom w:type="dxa" w:w="50"/>
              <w:right w:type="dxa" w:w="100"/>
            </w:tcMar>
            <w:vAlign w:val="center"/>
          </w:tcPr>
          <w:p>
            <w:pPr>
              <w:spacing w:after="30" w:before="30" w:line="250"/>
            </w:pPr>
            <w:r>
              <w:rPr>
                <w:sz w:val="18"/>
                <w:szCs w:val="18"/>
              </w:rPr>
              <w:t xml:space="preserve">Correction urgente d'un bug en production, depuis </w:t>
            </w:r>
            <w:r>
              <w:rPr>
                <w:rFonts w:ascii="Courier New" w:cs="Courier New" w:eastAsia="Courier New" w:hAnsi="Courier New"/>
                <w:sz w:val="17"/>
                <w:szCs w:val="17"/>
                <w:shd w:fill="EEF1F5" w:color="auto" w:val="clear"/>
              </w:rPr>
              <w:t xml:space="preserve">main</w:t>
            </w:r>
            <w:r>
              <w:rPr>
                <w:sz w:val="18"/>
                <w:szCs w:val="18"/>
              </w:rPr>
              <w:t xml:space="preserve">.</w:t>
            </w:r>
          </w:p>
        </w:tc>
      </w:tr>
    </w:tbl>
    <w:p>
      <w:pPr>
        <w:spacing w:after="100" w:line="140" w:lineRule="exact"/>
      </w:pPr>
    </w:p>
    <w:p>
      <w:pPr>
        <w:spacing w:after="120" w:before="0"/>
      </w:pPr>
      <w:r>
        <w:t xml:space="preserve">Une branche de fonctionnalité vit quelques jours, pas des semaines : plus elle dure, plus la fusion est difficile.</w:t>
      </w:r>
    </w:p>
    <w:p>
      <w:pPr>
        <w:pStyle w:val="Heading3"/>
        <w:keepNext/>
      </w:pPr>
      <w:bookmarkStart w:name="_Toc0098" w:id="98"/>
      <w:r>
        <w:t xml:space="preserve">11.5 Travail quotidien, de la tâche à la fusion</w:t>
      </w:r>
      <w:bookmarkEnd w:id="98"/>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1. Partir d'une base à jour et créer la branche de travail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develop &amp;&amp; git pull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feature/commissions-export-csv</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2. Développer, tester, committer régulièrement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test --watch=false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build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add &lt;fichiers&gt;              # uniquement les fichiers voulus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diff --staged               # relire ce qui va être commité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commit -m "feat(commissions): ajouter l'export CSV du relevé"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3. Se remettre à jour avant de publier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fetch origin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rebase origin/develop       # conflit : corriger, git add, git rebase --continue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4. Publier la branche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push -u origin feature/commissions-export-csv</w:t>
      </w:r>
    </w:p>
    <w:p>
      <w:pPr>
        <w:spacing w:after="60" w:line="160" w:lineRule="exact"/>
      </w:pPr>
    </w:p>
    <w:p>
      <w:pPr>
        <w:pStyle w:val="ListParagraph"/>
        <w:numPr>
          <w:ilvl w:val="0"/>
          <w:numId w:val="11"/>
        </w:numPr>
        <w:spacing w:after="50"/>
      </w:pPr>
      <w:r>
        <w:t xml:space="preserve">Ouvrir la Pull Request sur GitHub, vers </w:t>
      </w:r>
      <w:r>
        <w:rPr>
          <w:rFonts w:ascii="Courier New" w:cs="Courier New" w:eastAsia="Courier New" w:hAnsi="Courier New"/>
          <w:sz w:val="19"/>
          <w:szCs w:val="19"/>
          <w:shd w:fill="EEF1F5" w:color="auto" w:val="clear"/>
        </w:rPr>
        <w:t xml:space="preserve">develop</w:t>
      </w:r>
      <w:r>
        <w:t xml:space="preserve">. Le titre suit le format des commits ; la description dit quoi, pourquoi et comment tester.</w:t>
      </w:r>
    </w:p>
    <w:p>
      <w:pPr>
        <w:pStyle w:val="ListParagraph"/>
        <w:numPr>
          <w:ilvl w:val="0"/>
          <w:numId w:val="11"/>
        </w:numPr>
        <w:spacing w:after="50"/>
      </w:pPr>
      <w:r>
        <w:t xml:space="preserve">La CI s'exécute automatiquement (tests, build, image) : elle doit être verte.</w:t>
      </w:r>
    </w:p>
    <w:p>
      <w:pPr>
        <w:pStyle w:val="ListParagraph"/>
        <w:numPr>
          <w:ilvl w:val="0"/>
          <w:numId w:val="11"/>
        </w:numPr>
        <w:spacing w:after="50"/>
      </w:pPr>
      <w:r>
        <w:t xml:space="preserve">Après relecture, fusionner par « Squash and merge » : la branche devient un seul commit propre, dont le message est le titre de la Pull Request. Puis « Delete branch ».</w:t>
      </w:r>
    </w:p>
    <w:p>
      <w:pPr>
        <w:pStyle w:val="ListParagraph"/>
        <w:numPr>
          <w:ilvl w:val="0"/>
          <w:numId w:val="11"/>
        </w:numPr>
        <w:spacing w:after="50"/>
      </w:pPr>
      <w:r>
        <w:t xml:space="preserve">Nettoyer en local : </w:t>
      </w:r>
      <w:r>
        <w:rPr>
          <w:rFonts w:ascii="Courier New" w:cs="Courier New" w:eastAsia="Courier New" w:hAnsi="Courier New"/>
          <w:sz w:val="19"/>
          <w:szCs w:val="19"/>
          <w:shd w:fill="EEF1F5" w:color="auto" w:val="clear"/>
        </w:rPr>
        <w:t xml:space="preserve">git switch develop &amp;&amp; git pull</w:t>
      </w:r>
      <w:r>
        <w:t xml:space="preserve">, puis </w:t>
      </w:r>
      <w:r>
        <w:rPr>
          <w:rFonts w:ascii="Courier New" w:cs="Courier New" w:eastAsia="Courier New" w:hAnsi="Courier New"/>
          <w:sz w:val="19"/>
          <w:szCs w:val="19"/>
          <w:shd w:fill="EEF1F5" w:color="auto" w:val="clear"/>
        </w:rPr>
        <w:t xml:space="preserve">git branch -d feature/commissions-export-csv</w:t>
      </w:r>
      <w:r>
        <w:t xml:space="preserve">.</w:t>
      </w:r>
    </w:p>
    <w:p>
      <w:pPr>
        <w:spacing w:after="40" w:line="120" w:lineRule="exact"/>
      </w:pPr>
    </w:p>
    <w:p>
      <w:pPr>
        <w:spacing w:after="120" w:before="0"/>
      </w:pPr>
      <w:r>
        <w:t xml:space="preserve">Le passage en production se fait par une Pull Request de </w:t>
      </w:r>
      <w:r>
        <w:rPr>
          <w:rFonts w:ascii="Courier New" w:cs="Courier New" w:eastAsia="Courier New" w:hAnsi="Courier New"/>
          <w:sz w:val="19"/>
          <w:szCs w:val="19"/>
          <w:shd w:fill="EEF1F5" w:color="auto" w:val="clear"/>
        </w:rPr>
        <w:t xml:space="preserve">develop</w:t>
      </w:r>
      <w:r>
        <w:t xml:space="preserve"> vers </w:t>
      </w:r>
      <w:r>
        <w:rPr>
          <w:rFonts w:ascii="Courier New" w:cs="Courier New" w:eastAsia="Courier New" w:hAnsi="Courier New"/>
          <w:sz w:val="19"/>
          <w:szCs w:val="19"/>
          <w:shd w:fill="EEF1F5" w:color="auto" w:val="clear"/>
        </w:rPr>
        <w:t xml:space="preserve">main</w:t>
      </w:r>
      <w:r>
        <w:t xml:space="preserve"> (commit de fusion, sans squash), suivie d'une release depuis </w:t>
      </w:r>
      <w:r>
        <w:rPr>
          <w:rFonts w:ascii="Courier New" w:cs="Courier New" w:eastAsia="Courier New" w:hAnsi="Courier New"/>
          <w:sz w:val="19"/>
          <w:szCs w:val="19"/>
          <w:shd w:fill="EEF1F5" w:color="auto" w:val="clear"/>
        </w:rPr>
        <w:t xml:space="preserve">main</w:t>
      </w:r>
      <w:r>
        <w:t xml:space="preserve">.</w:t>
      </w: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Après un rebase sur une branche déjà poussée, utiliser </w:t>
      </w:r>
      <w:r>
        <w:rPr>
          <w:rFonts w:ascii="Courier New" w:cs="Courier New" w:eastAsia="Courier New" w:hAnsi="Courier New"/>
          <w:sz w:val="19"/>
          <w:szCs w:val="19"/>
        </w:rPr>
        <w:t xml:space="preserve">git push --force-with-lease</w:t>
      </w:r>
      <w:r>
        <w:t xml:space="preserve">, uniquement sur sa propre branche de travail, jamais sur </w:t>
      </w:r>
      <w:r>
        <w:rPr>
          <w:rFonts w:ascii="Courier New" w:cs="Courier New" w:eastAsia="Courier New" w:hAnsi="Courier New"/>
          <w:sz w:val="19"/>
          <w:szCs w:val="19"/>
        </w:rPr>
        <w:t xml:space="preserve">main</w:t>
      </w:r>
      <w:r>
        <w:t xml:space="preserve"> ni </w:t>
      </w:r>
      <w:r>
        <w:rPr>
          <w:rFonts w:ascii="Courier New" w:cs="Courier New" w:eastAsia="Courier New" w:hAnsi="Courier New"/>
          <w:sz w:val="19"/>
          <w:szCs w:val="19"/>
        </w:rPr>
        <w:t xml:space="preserve">develop</w:t>
      </w:r>
      <w:r>
        <w:t xml:space="preserve">.</w:t>
      </w:r>
    </w:p>
    <w:p>
      <w:pPr>
        <w:spacing w:after="80" w:line="160" w:lineRule="exact"/>
      </w:pPr>
    </w:p>
    <w:p>
      <w:pPr>
        <w:pStyle w:val="Heading3"/>
        <w:keepNext/>
      </w:pPr>
      <w:bookmarkStart w:name="_Toc0099" w:id="99"/>
      <w:r>
        <w:t xml:space="preserve">11.6 Numérotation des versions</w:t>
      </w:r>
      <w:bookmarkEnd w:id="99"/>
    </w:p>
    <w:p>
      <w:pPr>
        <w:spacing w:after="120" w:before="0"/>
      </w:pPr>
      <w:r>
        <w:t xml:space="preserve">EDEN suit SemVer : MAJEUR.MINEUR.CORRECTIF. Quand on incrémente un chiffre, ceux de droite repartent à zéro.</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4819"/>
        <w:gridCol w:w="2892"/>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Niveau</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Quand</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Exemple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CORRECTIF</w:t>
            </w:r>
          </w:p>
        </w:tc>
        <w:tc>
          <w:tcPr>
            <w:tcW w:type="dxa" w:w="4819"/>
            <w:tcMar>
              <w:top w:type="dxa" w:w="50"/>
              <w:left w:type="dxa" w:w="100"/>
              <w:bottom w:type="dxa" w:w="50"/>
              <w:right w:type="dxa" w:w="100"/>
            </w:tcMar>
            <w:vAlign w:val="center"/>
          </w:tcPr>
          <w:p>
            <w:pPr>
              <w:spacing w:after="30" w:before="30" w:line="250"/>
            </w:pPr>
            <w:r>
              <w:rPr>
                <w:sz w:val="18"/>
                <w:szCs w:val="18"/>
              </w:rPr>
              <w:t xml:space="preserve">Corrections uniquement, aucun changement de comportement</w:t>
            </w:r>
          </w:p>
        </w:tc>
        <w:tc>
          <w:tcPr>
            <w:tcW w:type="dxa" w:w="2892"/>
            <w:tcMar>
              <w:top w:type="dxa" w:w="50"/>
              <w:left w:type="dxa" w:w="100"/>
              <w:bottom w:type="dxa" w:w="50"/>
              <w:right w:type="dxa" w:w="100"/>
            </w:tcMar>
            <w:vAlign w:val="center"/>
          </w:tcPr>
          <w:p>
            <w:pPr>
              <w:spacing w:after="30" w:before="30" w:line="250"/>
            </w:pPr>
            <w:r>
              <w:rPr>
                <w:sz w:val="18"/>
                <w:szCs w:val="18"/>
              </w:rPr>
              <w:t xml:space="preserve">1.4.2 → 1.4.3</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MINEUR</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Nouvelles fonctionnalités, rien ne casse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1.4.2 → 1.5.0</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MAJEUR</w:t>
            </w:r>
          </w:p>
        </w:tc>
        <w:tc>
          <w:tcPr>
            <w:tcW w:type="dxa" w:w="4819"/>
            <w:tcMar>
              <w:top w:type="dxa" w:w="50"/>
              <w:left w:type="dxa" w:w="100"/>
              <w:bottom w:type="dxa" w:w="50"/>
              <w:right w:type="dxa" w:w="100"/>
            </w:tcMar>
            <w:vAlign w:val="center"/>
          </w:tcPr>
          <w:p>
            <w:pPr>
              <w:spacing w:after="30" w:before="30" w:line="250"/>
            </w:pPr>
            <w:r>
              <w:rPr>
                <w:sz w:val="18"/>
                <w:szCs w:val="18"/>
              </w:rPr>
              <w:t xml:space="preserve">Changement incompatible : API, adresse, parcours supprimé</w:t>
            </w:r>
          </w:p>
        </w:tc>
        <w:tc>
          <w:tcPr>
            <w:tcW w:type="dxa" w:w="2892"/>
            <w:tcMar>
              <w:top w:type="dxa" w:w="50"/>
              <w:left w:type="dxa" w:w="100"/>
              <w:bottom w:type="dxa" w:w="50"/>
              <w:right w:type="dxa" w:w="100"/>
            </w:tcMar>
            <w:vAlign w:val="center"/>
          </w:tcPr>
          <w:p>
            <w:pPr>
              <w:spacing w:after="30" w:before="30" w:line="250"/>
            </w:pPr>
            <w:r>
              <w:rPr>
                <w:sz w:val="18"/>
                <w:szCs w:val="18"/>
              </w:rPr>
              <w:t xml:space="preserve">1.4.2 → 2.0.0</w:t>
            </w:r>
          </w:p>
        </w:tc>
      </w:tr>
    </w:tbl>
    <w:p>
      <w:pPr>
        <w:spacing w:after="100" w:line="140" w:lineRule="exact"/>
      </w:pPr>
    </w:p>
    <w:p>
      <w:pPr>
        <w:spacing w:after="120" w:before="0"/>
      </w:pPr>
      <w:r>
        <w:t xml:space="preserve">Le numéro vit à trois endroits, toujours identiques, et </w:t>
      </w:r>
      <w:r>
        <w:rPr>
          <w:rFonts w:ascii="Courier New" w:cs="Courier New" w:eastAsia="Courier New" w:hAnsi="Courier New"/>
          <w:sz w:val="19"/>
          <w:szCs w:val="19"/>
          <w:shd w:fill="EEF1F5" w:color="auto" w:val="clear"/>
        </w:rPr>
        <w:t xml:space="preserve">release.sh</w:t>
      </w:r>
      <w:r>
        <w:t xml:space="preserve"> s'en charge : le tag Git </w:t>
      </w:r>
      <w:r>
        <w:rPr>
          <w:rFonts w:ascii="Courier New" w:cs="Courier New" w:eastAsia="Courier New" w:hAnsi="Courier New"/>
          <w:sz w:val="19"/>
          <w:szCs w:val="19"/>
          <w:shd w:fill="EEF1F5" w:color="auto" w:val="clear"/>
        </w:rPr>
        <w:t xml:space="preserve">v1.4.2</w:t>
      </w:r>
      <w:r>
        <w:t xml:space="preserve">, le champ </w:t>
      </w:r>
      <w:r>
        <w:rPr>
          <w:rFonts w:ascii="Courier New" w:cs="Courier New" w:eastAsia="Courier New" w:hAnsi="Courier New"/>
          <w:sz w:val="19"/>
          <w:szCs w:val="19"/>
          <w:shd w:fill="EEF1F5" w:color="auto" w:val="clear"/>
        </w:rPr>
        <w:t xml:space="preserve">version</w:t>
      </w:r>
      <w:r>
        <w:t xml:space="preserve"> de </w:t>
      </w:r>
      <w:r>
        <w:rPr>
          <w:rFonts w:ascii="Courier New" w:cs="Courier New" w:eastAsia="Courier New" w:hAnsi="Courier New"/>
          <w:sz w:val="19"/>
          <w:szCs w:val="19"/>
          <w:shd w:fill="EEF1F5" w:color="auto" w:val="clear"/>
        </w:rPr>
        <w:t xml:space="preserve">package.json</w:t>
      </w:r>
      <w:r>
        <w:t xml:space="preserve"> et l'étiquette de l'image </w:t>
      </w:r>
      <w:r>
        <w:rPr>
          <w:rFonts w:ascii="Courier New" w:cs="Courier New" w:eastAsia="Courier New" w:hAnsi="Courier New"/>
          <w:sz w:val="19"/>
          <w:szCs w:val="19"/>
          <w:shd w:fill="EEF1F5" w:color="auto" w:val="clear"/>
        </w:rPr>
        <w:t xml:space="preserve">eden-app:1.4.2</w:t>
      </w:r>
      <w:r>
        <w:t xml:space="preserve">.</w:t>
      </w:r>
    </w:p>
    <w:p>
      <w:pPr>
        <w:pStyle w:val="Heading4"/>
        <w:keepNext/>
      </w:pPr>
      <w:bookmarkStart w:name="_Toc0100" w:id="100"/>
      <w:r>
        <w:t xml:space="preserve">11.6.1 Pré-versions</w:t>
      </w:r>
      <w:bookmarkEnd w:id="100"/>
    </w:p>
    <w:p>
      <w:pPr>
        <w:spacing w:after="120" w:before="0"/>
      </w:pPr>
      <w:r>
        <w:t xml:space="preserve">Les pré-versions destinées à la préproduction se notent </w:t>
      </w:r>
      <w:r>
        <w:rPr>
          <w:rFonts w:ascii="Courier New" w:cs="Courier New" w:eastAsia="Courier New" w:hAnsi="Courier New"/>
          <w:sz w:val="19"/>
          <w:szCs w:val="19"/>
          <w:shd w:fill="EEF1F5" w:color="auto" w:val="clear"/>
        </w:rPr>
        <w:t xml:space="preserve">1.3.0-rc.1</w:t>
      </w:r>
      <w:r>
        <w:t xml:space="preserve">, </w:t>
      </w:r>
      <w:r>
        <w:rPr>
          <w:rFonts w:ascii="Courier New" w:cs="Courier New" w:eastAsia="Courier New" w:hAnsi="Courier New"/>
          <w:sz w:val="19"/>
          <w:szCs w:val="19"/>
          <w:shd w:fill="EEF1F5" w:color="auto" w:val="clear"/>
        </w:rPr>
        <w:t xml:space="preserve">1.3.0-rc.2</w:t>
      </w:r>
      <w:r>
        <w:t xml:space="preserve">, puis </w:t>
      </w:r>
      <w:r>
        <w:rPr>
          <w:rFonts w:ascii="Courier New" w:cs="Courier New" w:eastAsia="Courier New" w:hAnsi="Courier New"/>
          <w:sz w:val="19"/>
          <w:szCs w:val="19"/>
          <w:shd w:fill="EEF1F5" w:color="auto" w:val="clear"/>
        </w:rPr>
        <w:t xml:space="preserve">1.3.0</w:t>
      </w:r>
      <w:r>
        <w:t xml:space="preserve">. Elles ne sont jamais déployées automatiquement en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BRANCHE_RELEASE=develop bash Documentation/scripts/release.sh 1.3.0-rc.1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1.3.0      # version finale : numéro explicite</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Après une pré-version, toujours donner le numéro final explicitement : </w:t>
      </w:r>
      <w:r>
        <w:rPr>
          <w:rFonts w:ascii="Courier New" w:cs="Courier New" w:eastAsia="Courier New" w:hAnsi="Courier New"/>
          <w:sz w:val="19"/>
          <w:szCs w:val="19"/>
        </w:rPr>
        <w:t xml:space="preserve">minor</w:t>
      </w:r>
      <w:r>
        <w:t xml:space="preserve"> après </w:t>
      </w:r>
      <w:r>
        <w:rPr>
          <w:rFonts w:ascii="Courier New" w:cs="Courier New" w:eastAsia="Courier New" w:hAnsi="Courier New"/>
          <w:sz w:val="19"/>
          <w:szCs w:val="19"/>
        </w:rPr>
        <w:t xml:space="preserve">1.3.0-rc.1</w:t>
      </w:r>
      <w:r>
        <w:t xml:space="preserve"> donnerait </w:t>
      </w:r>
      <w:r>
        <w:rPr>
          <w:rFonts w:ascii="Courier New" w:cs="Courier New" w:eastAsia="Courier New" w:hAnsi="Courier New"/>
          <w:sz w:val="19"/>
          <w:szCs w:val="19"/>
        </w:rPr>
        <w:t xml:space="preserve">1.4.0</w:t>
      </w:r>
      <w:r>
        <w:t xml:space="preserve">, ce qui serait faux.</w:t>
      </w:r>
    </w:p>
    <w:p>
      <w:pPr>
        <w:spacing w:after="80" w:line="160" w:lineRule="exact"/>
      </w:pPr>
    </w:p>
    <w:p>
      <w:pPr>
        <w:pStyle w:val="Heading3"/>
        <w:keepNext/>
      </w:pPr>
      <w:bookmarkStart w:name="_Toc0101" w:id="101"/>
      <w:r>
        <w:t xml:space="preserve">11.7 Créer une version</w:t>
      </w:r>
      <w:bookmarkEnd w:id="101"/>
    </w:p>
    <w:p>
      <w:pPr>
        <w:spacing w:after="120" w:before="0"/>
      </w:pPr>
      <w:r>
        <w:t xml:space="preserve">Le script </w:t>
      </w:r>
      <w:r>
        <w:rPr>
          <w:rFonts w:ascii="Courier New" w:cs="Courier New" w:eastAsia="Courier New" w:hAnsi="Courier New"/>
          <w:sz w:val="19"/>
          <w:szCs w:val="19"/>
          <w:shd w:fill="EEF1F5" w:color="auto" w:val="clear"/>
        </w:rPr>
        <w:t xml:space="preserve">Documentation/scripts/release.sh</w:t>
      </w:r>
      <w:r>
        <w:t xml:space="preserve"> automatise tout. Ne jamais créer les tags de version à la main.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log $(git describe --tags --abbrev=0)..HEAD --oneline   # commits depuis la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--dry-run        # simulation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 pour de vrai</w:t>
      </w:r>
    </w:p>
    <w:p>
      <w:pPr>
        <w:spacing w:after="60" w:line="160" w:lineRule="exact"/>
      </w:pPr>
    </w:p>
    <w:p>
      <w:pPr>
        <w:spacing w:after="120" w:before="0"/>
      </w:pPr>
      <w:r>
        <w:t xml:space="preserve">Choisir le type à partir des commits : au moins un </w:t>
      </w:r>
      <w:r>
        <w:rPr>
          <w:rFonts w:ascii="Courier New" w:cs="Courier New" w:eastAsia="Courier New" w:hAnsi="Courier New"/>
          <w:sz w:val="19"/>
          <w:szCs w:val="19"/>
          <w:shd w:fill="EEF1F5" w:color="auto" w:val="clear"/>
        </w:rPr>
        <w:t xml:space="preserve">feat</w:t>
      </w:r>
      <w:r>
        <w:t xml:space="preserve"> donne </w:t>
      </w:r>
      <w:r>
        <w:rPr>
          <w:rFonts w:ascii="Courier New" w:cs="Courier New" w:eastAsia="Courier New" w:hAnsi="Courier New"/>
          <w:sz w:val="19"/>
          <w:szCs w:val="19"/>
          <w:shd w:fill="EEF1F5" w:color="auto" w:val="clear"/>
        </w:rPr>
        <w:t xml:space="preserve">minor</w:t>
      </w:r>
      <w:r>
        <w:t xml:space="preserve"> ; uniquement des </w:t>
      </w:r>
      <w:r>
        <w:rPr>
          <w:rFonts w:ascii="Courier New" w:cs="Courier New" w:eastAsia="Courier New" w:hAnsi="Courier New"/>
          <w:sz w:val="19"/>
          <w:szCs w:val="19"/>
          <w:shd w:fill="EEF1F5" w:color="auto" w:val="clear"/>
        </w:rPr>
        <w:t xml:space="preserve">fix</w:t>
      </w:r>
      <w:r>
        <w:t xml:space="preserve">, </w:t>
      </w:r>
      <w:r>
        <w:rPr>
          <w:rFonts w:ascii="Courier New" w:cs="Courier New" w:eastAsia="Courier New" w:hAnsi="Courier New"/>
          <w:sz w:val="19"/>
          <w:szCs w:val="19"/>
          <w:shd w:fill="EEF1F5" w:color="auto" w:val="clear"/>
        </w:rPr>
        <w:t xml:space="preserve">perf</w:t>
      </w:r>
      <w:r>
        <w:t xml:space="preserve"> ou </w:t>
      </w:r>
      <w:r>
        <w:rPr>
          <w:rFonts w:ascii="Courier New" w:cs="Courier New" w:eastAsia="Courier New" w:hAnsi="Courier New"/>
          <w:sz w:val="19"/>
          <w:szCs w:val="19"/>
          <w:shd w:fill="EEF1F5" w:color="auto" w:val="clear"/>
        </w:rPr>
        <w:t xml:space="preserve">refactor</w:t>
      </w:r>
      <w:r>
        <w:t xml:space="preserve"> donnent </w:t>
      </w:r>
      <w:r>
        <w:rPr>
          <w:rFonts w:ascii="Courier New" w:cs="Courier New" w:eastAsia="Courier New" w:hAnsi="Courier New"/>
          <w:sz w:val="19"/>
          <w:szCs w:val="19"/>
          <w:shd w:fill="EEF1F5" w:color="auto" w:val="clear"/>
        </w:rPr>
        <w:t xml:space="preserve">patch</w:t>
      </w:r>
      <w:r>
        <w:t xml:space="preserve"> ; un « ! » ou un </w:t>
      </w:r>
      <w:r>
        <w:rPr>
          <w:rFonts w:ascii="Courier New" w:cs="Courier New" w:eastAsia="Courier New" w:hAnsi="Courier New"/>
          <w:sz w:val="19"/>
          <w:szCs w:val="19"/>
          <w:shd w:fill="EEF1F5" w:color="auto" w:val="clear"/>
        </w:rPr>
        <w:t xml:space="preserve">BREAKING CHANGE</w:t>
      </w:r>
      <w:r>
        <w:t xml:space="preserve"> donne </w:t>
      </w:r>
      <w:r>
        <w:rPr>
          <w:rFonts w:ascii="Courier New" w:cs="Courier New" w:eastAsia="Courier New" w:hAnsi="Courier New"/>
          <w:sz w:val="19"/>
          <w:szCs w:val="19"/>
          <w:shd w:fill="EEF1F5" w:color="auto" w:val="clear"/>
        </w:rPr>
        <w:t xml:space="preserve">major</w:t>
      </w:r>
      <w:r>
        <w:t xml:space="preserve">. Le script, dans l'ordre :</w:t>
      </w:r>
    </w:p>
    <w:p>
      <w:pPr>
        <w:pStyle w:val="ListParagraph"/>
        <w:numPr>
          <w:ilvl w:val="0"/>
          <w:numId w:val="12"/>
        </w:numPr>
        <w:spacing w:after="50"/>
      </w:pPr>
      <w:r>
        <w:t xml:space="preserve">vérifie la branche </w:t>
      </w:r>
      <w:r>
        <w:rPr>
          <w:rFonts w:ascii="Courier New" w:cs="Courier New" w:eastAsia="Courier New" w:hAnsi="Courier New"/>
          <w:sz w:val="19"/>
          <w:szCs w:val="19"/>
          <w:shd w:fill="EEF1F5" w:color="auto" w:val="clear"/>
        </w:rPr>
        <w:t xml:space="preserve">main</w:t>
      </w:r>
      <w:r>
        <w:t xml:space="preserve">, l'absence de fichier non commité et la synchronisation avec GitHub ;</w:t>
      </w:r>
    </w:p>
    <w:p>
      <w:pPr>
        <w:pStyle w:val="ListParagraph"/>
        <w:numPr>
          <w:ilvl w:val="0"/>
          <w:numId w:val="12"/>
        </w:numPr>
        <w:spacing w:after="50"/>
      </w:pPr>
      <w:r>
        <w:t xml:space="preserve">calcule le numéro et refuse s'il existe déjà ;</w:t>
      </w:r>
    </w:p>
    <w:p>
      <w:pPr>
        <w:pStyle w:val="ListParagraph"/>
        <w:numPr>
          <w:ilvl w:val="0"/>
          <w:numId w:val="12"/>
        </w:numPr>
        <w:spacing w:after="50"/>
      </w:pPr>
      <w:r>
        <w:t xml:space="preserve">affiche les notes de version et demande confirmation ;</w:t>
      </w:r>
    </w:p>
    <w:p>
      <w:pPr>
        <w:pStyle w:val="ListParagraph"/>
        <w:numPr>
          <w:ilvl w:val="0"/>
          <w:numId w:val="12"/>
        </w:numPr>
        <w:spacing w:after="50"/>
      </w:pPr>
      <w:r>
        <w:t xml:space="preserve">lance les tests unitaires et le build de production ;</w:t>
      </w:r>
    </w:p>
    <w:p>
      <w:pPr>
        <w:pStyle w:val="ListParagraph"/>
        <w:numPr>
          <w:ilvl w:val="0"/>
          <w:numId w:val="12"/>
        </w:numPr>
        <w:spacing w:after="50"/>
      </w:pPr>
      <w:r>
        <w:t xml:space="preserve">met à jour </w:t>
      </w:r>
      <w:r>
        <w:rPr>
          <w:rFonts w:ascii="Courier New" w:cs="Courier New" w:eastAsia="Courier New" w:hAnsi="Courier New"/>
          <w:sz w:val="19"/>
          <w:szCs w:val="19"/>
          <w:shd w:fill="EEF1F5" w:color="auto" w:val="clear"/>
        </w:rPr>
        <w:t xml:space="preserve">package.json</w:t>
      </w:r>
      <w:r>
        <w:t xml:space="preserve">, </w:t>
      </w:r>
      <w:r>
        <w:rPr>
          <w:rFonts w:ascii="Courier New" w:cs="Courier New" w:eastAsia="Courier New" w:hAnsi="Courier New"/>
          <w:sz w:val="19"/>
          <w:szCs w:val="19"/>
          <w:shd w:fill="EEF1F5" w:color="auto" w:val="clear"/>
        </w:rPr>
        <w:t xml:space="preserve">package-lock.json</w:t>
      </w:r>
      <w:r>
        <w:t xml:space="preserve"> et </w:t>
      </w:r>
      <w:r>
        <w:rPr>
          <w:rFonts w:ascii="Courier New" w:cs="Courier New" w:eastAsia="Courier New" w:hAnsi="Courier New"/>
          <w:sz w:val="19"/>
          <w:szCs w:val="19"/>
          <w:shd w:fill="EEF1F5" w:color="auto" w:val="clear"/>
        </w:rPr>
        <w:t xml:space="preserve">CHANGELOG.md</w:t>
      </w:r>
      <w:r>
        <w:t xml:space="preserve"> ;</w:t>
      </w:r>
    </w:p>
    <w:p>
      <w:pPr>
        <w:pStyle w:val="ListParagraph"/>
        <w:numPr>
          <w:ilvl w:val="0"/>
          <w:numId w:val="12"/>
        </w:numPr>
        <w:spacing w:after="50"/>
      </w:pPr>
      <w:r>
        <w:t xml:space="preserve">crée le commit </w:t>
      </w:r>
      <w:r>
        <w:rPr>
          <w:rFonts w:ascii="Courier New" w:cs="Courier New" w:eastAsia="Courier New" w:hAnsi="Courier New"/>
          <w:sz w:val="19"/>
          <w:szCs w:val="19"/>
          <w:shd w:fill="EEF1F5" w:color="auto" w:val="clear"/>
        </w:rPr>
        <w:t xml:space="preserve">chore(release): vX.Y.Z</w:t>
      </w:r>
      <w:r>
        <w:t xml:space="preserve"> et le tag annoté </w:t>
      </w:r>
      <w:r>
        <w:rPr>
          <w:rFonts w:ascii="Courier New" w:cs="Courier New" w:eastAsia="Courier New" w:hAnsi="Courier New"/>
          <w:sz w:val="19"/>
          <w:szCs w:val="19"/>
          <w:shd w:fill="EEF1F5" w:color="auto" w:val="clear"/>
        </w:rPr>
        <w:t xml:space="preserve">vX.Y.Z</w:t>
      </w:r>
      <w:r>
        <w:t xml:space="preserve"> ;</w:t>
      </w:r>
    </w:p>
    <w:p>
      <w:pPr>
        <w:pStyle w:val="ListParagraph"/>
        <w:numPr>
          <w:ilvl w:val="0"/>
          <w:numId w:val="12"/>
        </w:numPr>
        <w:spacing w:after="50"/>
      </w:pPr>
      <w:r>
        <w:t xml:space="preserve">pousse </w:t>
      </w:r>
      <w:r>
        <w:rPr>
          <w:rFonts w:ascii="Courier New" w:cs="Courier New" w:eastAsia="Courier New" w:hAnsi="Courier New"/>
          <w:sz w:val="19"/>
          <w:szCs w:val="19"/>
          <w:shd w:fill="EEF1F5" w:color="auto" w:val="clear"/>
        </w:rPr>
        <w:t xml:space="preserve">main</w:t>
      </w:r>
      <w:r>
        <w:t xml:space="preserve"> et le tag sur GitHub.</w:t>
      </w:r>
    </w:p>
    <w:p>
      <w:pPr>
        <w:spacing w:after="40" w:line="120" w:lineRule="exact"/>
      </w:pPr>
    </w:p>
    <w:p>
      <w:pPr>
        <w:spacing w:after="120" w:before="0"/>
      </w:pPr>
      <w:r>
        <w:t xml:space="preserve">Options : </w:t>
      </w:r>
      <w:r>
        <w:rPr>
          <w:rFonts w:ascii="Courier New" w:cs="Courier New" w:eastAsia="Courier New" w:hAnsi="Courier New"/>
          <w:sz w:val="19"/>
          <w:szCs w:val="19"/>
          <w:shd w:fill="EEF1F5" w:color="auto" w:val="clear"/>
        </w:rPr>
        <w:t xml:space="preserve">--dry-run</w:t>
      </w:r>
      <w:r>
        <w:t xml:space="preserve"> (ne modifie rien), </w:t>
      </w:r>
      <w:r>
        <w:rPr>
          <w:rFonts w:ascii="Courier New" w:cs="Courier New" w:eastAsia="Courier New" w:hAnsi="Courier New"/>
          <w:sz w:val="19"/>
          <w:szCs w:val="19"/>
          <w:shd w:fill="EEF1F5" w:color="auto" w:val="clear"/>
        </w:rPr>
        <w:t xml:space="preserve">--no-push</w:t>
      </w:r>
      <w:r>
        <w:t xml:space="preserve"> (commit et tag locaux), </w:t>
      </w:r>
      <w:r>
        <w:rPr>
          <w:rFonts w:ascii="Courier New" w:cs="Courier New" w:eastAsia="Courier New" w:hAnsi="Courier New"/>
          <w:sz w:val="19"/>
          <w:szCs w:val="19"/>
          <w:shd w:fill="EEF1F5" w:color="auto" w:val="clear"/>
        </w:rPr>
        <w:t xml:space="preserve">--skip-tests</w:t>
      </w:r>
      <w:r>
        <w:t xml:space="preserve"> (déconseillé).</w:t>
      </w:r>
    </w:p>
    <w:p>
      <w:pPr>
        <w:pStyle w:val="Heading3"/>
        <w:keepNext/>
      </w:pPr>
      <w:bookmarkStart w:name="_Toc0102" w:id="102"/>
      <w:r>
        <w:t xml:space="preserve">11.8 Intégration continue</w:t>
      </w:r>
      <w:bookmarkEnd w:id="102"/>
    </w:p>
    <w:p>
      <w:pPr>
        <w:spacing w:after="120" w:before="0"/>
      </w:pPr>
      <w:r>
        <w:t xml:space="preserve">Deux workflows GitHub Actions sont maintenus dans </w:t>
      </w:r>
      <w:r>
        <w:rPr>
          <w:rFonts w:ascii="Courier New" w:cs="Courier New" w:eastAsia="Courier New" w:hAnsi="Courier New"/>
          <w:sz w:val="19"/>
          <w:szCs w:val="19"/>
          <w:shd w:fill="EEF1F5" w:color="auto" w:val="clear"/>
        </w:rPr>
        <w:t xml:space="preserve">Documentation/ci/github-actions/</w:t>
      </w:r>
      <w:r>
        <w:t xml:space="preserve"> et copiés dans </w:t>
      </w:r>
      <w:r>
        <w:rPr>
          <w:rFonts w:ascii="Courier New" w:cs="Courier New" w:eastAsia="Courier New" w:hAnsi="Courier New"/>
          <w:sz w:val="19"/>
          <w:szCs w:val="19"/>
          <w:shd w:fill="EEF1F5" w:color="auto" w:val="clear"/>
        </w:rPr>
        <w:t xml:space="preserve">.github/workflows/</w:t>
      </w:r>
      <w:r>
        <w:t xml:space="preserve"> par </w:t>
      </w:r>
      <w:r>
        <w:rPr>
          <w:rFonts w:ascii="Courier New" w:cs="Courier New" w:eastAsia="Courier New" w:hAnsi="Courier New"/>
          <w:sz w:val="19"/>
          <w:szCs w:val="19"/>
          <w:shd w:fill="EEF1F5" w:color="auto" w:val="clear"/>
        </w:rPr>
        <w:t xml:space="preserve">installer-ci.sh</w:t>
      </w:r>
      <w:r>
        <w:t xml:space="preserve"> : GitHub ne lit que cet emplacement.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2628"/>
        <w:gridCol w:w="5258"/>
      </w:tblGrid>
      <w:tr>
        <w:trPr>
          <w:cantSplit/>
          <w:tblHeader/>
        </w:trPr>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Workflow</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Déclencheur</w:t>
            </w:r>
          </w:p>
        </w:tc>
        <w:tc>
          <w:tcPr>
            <w:tcW w:type="dxa" w:w="525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Étapes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CI</w:t>
            </w:r>
          </w:p>
        </w:tc>
        <w:tc>
          <w:tcPr>
            <w:tcW w:type="dxa" w:w="2628"/>
            <w:tcMar>
              <w:top w:type="dxa" w:w="50"/>
              <w:left w:type="dxa" w:w="100"/>
              <w:bottom w:type="dxa" w:w="50"/>
              <w:right w:type="dxa" w:w="100"/>
            </w:tcMar>
            <w:vAlign w:val="center"/>
          </w:tcPr>
          <w:p>
            <w:pPr>
              <w:spacing w:after="30" w:before="30" w:line="250"/>
            </w:pPr>
            <w:r>
              <w:rPr>
                <w:sz w:val="18"/>
                <w:szCs w:val="18"/>
              </w:rPr>
              <w:t xml:space="preserve">Push sur </w:t>
            </w:r>
            <w:r>
              <w:rPr>
                <w:rFonts w:ascii="Courier New" w:cs="Courier New" w:eastAsia="Courier New" w:hAnsi="Courier New"/>
                <w:sz w:val="17"/>
                <w:szCs w:val="17"/>
                <w:shd w:fill="EEF1F5" w:color="auto" w:val="clear"/>
              </w:rPr>
              <w:t xml:space="preserve">main</w:t>
            </w:r>
            <w:r>
              <w:rPr>
                <w:sz w:val="18"/>
                <w:szCs w:val="18"/>
              </w:rPr>
              <w:t xml:space="preserve"> ou </w:t>
            </w:r>
            <w:r>
              <w:rPr>
                <w:rFonts w:ascii="Courier New" w:cs="Courier New" w:eastAsia="Courier New" w:hAnsi="Courier New"/>
                <w:sz w:val="17"/>
                <w:szCs w:val="17"/>
                <w:shd w:fill="EEF1F5" w:color="auto" w:val="clear"/>
              </w:rPr>
              <w:t xml:space="preserve">develop</w:t>
            </w:r>
            <w:r>
              <w:rPr>
                <w:sz w:val="18"/>
                <w:szCs w:val="18"/>
              </w:rPr>
              <w:t xml:space="preserve">, Pull Request</w:t>
            </w:r>
          </w:p>
        </w:tc>
        <w:tc>
          <w:tcPr>
            <w:tcW w:type="dxa" w:w="5258"/>
            <w:tcMar>
              <w:top w:type="dxa" w:w="50"/>
              <w:left w:type="dxa" w:w="100"/>
              <w:bottom w:type="dxa" w:w="50"/>
              <w:right w:type="dxa" w:w="100"/>
            </w:tcMar>
            <w:vAlign w:val="center"/>
          </w:tcPr>
          <w:p>
            <w:pPr>
              <w:spacing w:after="30" w:before="30" w:line="250"/>
            </w:pPr>
            <w:r>
              <w:rPr>
                <w:sz w:val="18"/>
                <w:szCs w:val="18"/>
              </w:rPr>
              <w:t xml:space="preserve">Installation (</w:t>
            </w:r>
            <w:r>
              <w:rPr>
                <w:rFonts w:ascii="Courier New" w:cs="Courier New" w:eastAsia="Courier New" w:hAnsi="Courier New"/>
                <w:sz w:val="17"/>
                <w:szCs w:val="17"/>
                <w:shd w:fill="EEF1F5" w:color="auto" w:val="clear"/>
              </w:rPr>
              <w:t xml:space="preserve">npm ci</w:t>
            </w:r>
            <w:r>
              <w:rPr>
                <w:sz w:val="18"/>
                <w:szCs w:val="18"/>
              </w:rPr>
              <w:t xml:space="preserve">), tests unitaires, build de production, puis construction de l’image Docker sans publication</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Release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Push d’un tag </w:t>
            </w:r>
            <w:r>
              <w:rPr>
                <w:rFonts w:ascii="Courier New" w:cs="Courier New" w:eastAsia="Courier New" w:hAnsi="Courier New"/>
                <w:sz w:val="17"/>
                <w:szCs w:val="17"/>
                <w:shd w:fill="EEF1F5" w:color="auto" w:val="clear"/>
              </w:rPr>
              <w:t xml:space="preserve">vX.Y.Z</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Vérifications, image publiée, release GitHub, déploiement facultatif après approbation</w:t>
            </w:r>
          </w:p>
        </w:tc>
      </w:tr>
    </w:tbl>
    <w:p>
      <w:pPr>
        <w:spacing w:after="100" w:line="140" w:lineRule="exact"/>
      </w:pPr>
    </w:p>
    <w:p>
      <w:pPr>
        <w:spacing w:after="120" w:before="0"/>
      </w:pPr>
      <w:r>
        <w:t xml:space="preserve">Détail du workflow « Release » (5 à 10 minutes) :</w:t>
      </w:r>
    </w:p>
    <w:p>
      <w:pPr>
        <w:pStyle w:val="ListParagraph"/>
        <w:numPr>
          <w:ilvl w:val="0"/>
          <w:numId w:val="13"/>
        </w:numPr>
        <w:spacing w:after="50"/>
      </w:pPr>
      <w:r>
        <w:rPr>
          <w:b/>
          <w:bCs/>
        </w:rPr>
        <w:t xml:space="preserve">Vérifications</w:t>
      </w:r>
      <w:r>
        <w:t xml:space="preserve"> : le tag doit correspondre à </w:t>
      </w:r>
      <w:r>
        <w:rPr>
          <w:rFonts w:ascii="Courier New" w:cs="Courier New" w:eastAsia="Courier New" w:hAnsi="Courier New"/>
          <w:sz w:val="19"/>
          <w:szCs w:val="19"/>
          <w:shd w:fill="EEF1F5" w:color="auto" w:val="clear"/>
        </w:rPr>
        <w:t xml:space="preserve">package.json</w:t>
      </w:r>
      <w:r>
        <w:t xml:space="preserve"> ; tests et build.</w:t>
      </w:r>
    </w:p>
    <w:p>
      <w:pPr>
        <w:pStyle w:val="ListParagraph"/>
        <w:numPr>
          <w:ilvl w:val="0"/>
          <w:numId w:val="13"/>
        </w:numPr>
        <w:spacing w:after="50"/>
      </w:pPr>
      <w:r>
        <w:rPr>
          <w:b/>
          <w:bCs/>
        </w:rPr>
        <w:t xml:space="preserve">Image</w:t>
      </w:r>
      <w:r>
        <w:t xml:space="preserve"> : construction, publication sur </w:t>
      </w:r>
      <w:r>
        <w:rPr>
          <w:rFonts w:ascii="Courier New" w:cs="Courier New" w:eastAsia="Courier New" w:hAnsi="Courier New"/>
          <w:sz w:val="19"/>
          <w:szCs w:val="19"/>
          <w:shd w:fill="EEF1F5" w:color="auto" w:val="clear"/>
        </w:rPr>
        <w:t xml:space="preserve">ghcr.io/&lt;ORGANISATION&gt;/eden-app</w:t>
      </w:r>
      <w:r>
        <w:t xml:space="preserve"> avec les étiquettes </w:t>
      </w:r>
      <w:r>
        <w:rPr>
          <w:rFonts w:ascii="Courier New" w:cs="Courier New" w:eastAsia="Courier New" w:hAnsi="Courier New"/>
          <w:sz w:val="19"/>
          <w:szCs w:val="19"/>
          <w:shd w:fill="EEF1F5" w:color="auto" w:val="clear"/>
        </w:rPr>
        <w:t xml:space="preserve">1.5.0</w:t>
      </w:r>
      <w:r>
        <w:t xml:space="preserve">, </w:t>
      </w:r>
      <w:r>
        <w:rPr>
          <w:rFonts w:ascii="Courier New" w:cs="Courier New" w:eastAsia="Courier New" w:hAnsi="Courier New"/>
          <w:sz w:val="19"/>
          <w:szCs w:val="19"/>
          <w:shd w:fill="EEF1F5" w:color="auto" w:val="clear"/>
        </w:rPr>
        <w:t xml:space="preserve">1.5</w:t>
      </w:r>
      <w:r>
        <w:t xml:space="preserve">, </w:t>
      </w:r>
      <w:r>
        <w:rPr>
          <w:rFonts w:ascii="Courier New" w:cs="Courier New" w:eastAsia="Courier New" w:hAnsi="Courier New"/>
          <w:sz w:val="19"/>
          <w:szCs w:val="19"/>
          <w:shd w:fill="EEF1F5" w:color="auto" w:val="clear"/>
        </w:rPr>
        <w:t xml:space="preserve">1</w:t>
      </w:r>
      <w:r>
        <w:t xml:space="preserve"> et </w:t>
      </w:r>
      <w:r>
        <w:rPr>
          <w:rFonts w:ascii="Courier New" w:cs="Courier New" w:eastAsia="Courier New" w:hAnsi="Courier New"/>
          <w:sz w:val="19"/>
          <w:szCs w:val="19"/>
          <w:shd w:fill="EEF1F5" w:color="auto" w:val="clear"/>
        </w:rPr>
        <w:t xml:space="preserve">sha-xxxxxxx</w:t>
      </w:r>
      <w:r>
        <w:t xml:space="preserve">, puis test de fumée : le conteneur démarre et </w:t>
      </w:r>
      <w:r>
        <w:rPr>
          <w:rFonts w:ascii="Courier New" w:cs="Courier New" w:eastAsia="Courier New" w:hAnsi="Courier New"/>
          <w:sz w:val="19"/>
          <w:szCs w:val="19"/>
          <w:shd w:fill="EEF1F5" w:color="auto" w:val="clear"/>
        </w:rPr>
        <w:t xml:space="preserve">/healthz</w:t>
      </w:r>
      <w:r>
        <w:t xml:space="preserve"> répond.</w:t>
      </w:r>
    </w:p>
    <w:p>
      <w:pPr>
        <w:pStyle w:val="ListParagraph"/>
        <w:numPr>
          <w:ilvl w:val="0"/>
          <w:numId w:val="13"/>
        </w:numPr>
        <w:spacing w:after="50"/>
      </w:pPr>
      <w:r>
        <w:rPr>
          <w:b/>
          <w:bCs/>
        </w:rPr>
        <w:t xml:space="preserve">Publication</w:t>
      </w:r>
      <w:r>
        <w:t xml:space="preserve"> : création de la release GitHub avec les notes du tag annoté ; une pré-version est marquée comme telle.</w:t>
      </w:r>
    </w:p>
    <w:p>
      <w:pPr>
        <w:pStyle w:val="ListParagraph"/>
        <w:numPr>
          <w:ilvl w:val="0"/>
          <w:numId w:val="13"/>
        </w:numPr>
        <w:spacing w:after="50"/>
      </w:pPr>
      <w:r>
        <w:rPr>
          <w:b/>
          <w:bCs/>
        </w:rPr>
        <w:t xml:space="preserve">Déploiement</w:t>
      </w:r>
      <w:r>
        <w:t xml:space="preserve"> : seulement si la variable </w:t>
      </w:r>
      <w:r>
        <w:rPr>
          <w:rFonts w:ascii="Courier New" w:cs="Courier New" w:eastAsia="Courier New" w:hAnsi="Courier New"/>
          <w:sz w:val="19"/>
          <w:szCs w:val="19"/>
          <w:shd w:fill="EEF1F5" w:color="auto" w:val="clear"/>
        </w:rPr>
        <w:t xml:space="preserve">DEPLOY_AUTO</w:t>
      </w:r>
      <w:r>
        <w:t xml:space="preserve"> vaut </w:t>
      </w:r>
      <w:r>
        <w:rPr>
          <w:rFonts w:ascii="Courier New" w:cs="Courier New" w:eastAsia="Courier New" w:hAnsi="Courier New"/>
          <w:sz w:val="19"/>
          <w:szCs w:val="19"/>
          <w:shd w:fill="EEF1F5" w:color="auto" w:val="clear"/>
        </w:rPr>
        <w:t xml:space="preserve">true</w:t>
      </w:r>
      <w:r>
        <w:t xml:space="preserve"> et que la version n'est pas une pré-version ; après approbation manuelle dans l'environnement « production ».</w:t>
      </w:r>
    </w:p>
    <w:p>
      <w:pPr>
        <w:spacing w:after="40" w:line="120" w:lineRule="exact"/>
      </w:pPr>
    </w:p>
    <w:p>
      <w:pPr>
        <w:pStyle w:val="Heading3"/>
        <w:keepNext/>
      </w:pPr>
      <w:bookmarkStart w:name="_Toc0103" w:id="103"/>
      <w:r>
        <w:t xml:space="preserve">11.9 Configuration du dépôt GitHub</w:t>
      </w:r>
      <w:bookmarkEnd w:id="10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Protection de </w:t>
            </w:r>
            <w:r>
              <w:rPr>
                <w:rFonts w:ascii="Courier New" w:cs="Courier New" w:eastAsia="Courier New" w:hAnsi="Courier New"/>
                <w:sz w:val="17"/>
                <w:szCs w:val="17"/>
                <w:shd w:fill="EEF1F5" w:color="auto" w:val="clear"/>
              </w:rPr>
              <w:t xml:space="preserve">main</w:t>
            </w:r>
            <w:r>
              <w:rPr>
                <w:sz w:val="18"/>
                <w:szCs w:val="18"/>
              </w:rPr>
              <w:t xml:space="preserve"> (et </w:t>
            </w:r>
            <w:r>
              <w:rPr>
                <w:rFonts w:ascii="Courier New" w:cs="Courier New" w:eastAsia="Courier New" w:hAnsi="Courier New"/>
                <w:sz w:val="17"/>
                <w:szCs w:val="17"/>
                <w:shd w:fill="EEF1F5" w:color="auto" w:val="clear"/>
              </w:rPr>
              <w:t xml:space="preserve">develop</w:t>
            </w:r>
            <w:r>
              <w:rPr>
                <w:sz w:val="18"/>
                <w:szCs w:val="18"/>
              </w:rPr>
              <w:t xml:space="preserve">)</w:t>
            </w:r>
          </w:p>
        </w:tc>
        <w:tc>
          <w:tcPr>
            <w:tcW w:type="dxa" w:w="6747"/>
            <w:tcMar>
              <w:top w:type="dxa" w:w="50"/>
              <w:left w:type="dxa" w:w="100"/>
              <w:bottom w:type="dxa" w:w="50"/>
              <w:right w:type="dxa" w:w="100"/>
            </w:tcMar>
            <w:vAlign w:val="center"/>
          </w:tcPr>
          <w:p>
            <w:pPr>
              <w:spacing w:after="30" w:before="30" w:line="250"/>
            </w:pPr>
            <w:r>
              <w:rPr>
                <w:sz w:val="18"/>
                <w:szCs w:val="18"/>
              </w:rPr>
              <w:t xml:space="preserve">Settings &gt; Branches : Pull Request obligatoire, contrôle « Tests unitaires + build de production » requis, push forcés bloqués, suppression restreinte. Ajouter les responsables des releases à la liste d’exception, pour le commit </w:t>
            </w:r>
            <w:r>
              <w:rPr>
                <w:rFonts w:ascii="Courier New" w:cs="Courier New" w:eastAsia="Courier New" w:hAnsi="Courier New"/>
                <w:sz w:val="17"/>
                <w:szCs w:val="17"/>
                <w:shd w:fill="EEF1F5" w:color="auto" w:val="clear"/>
              </w:rPr>
              <w:t xml:space="preserve">chore(release)</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Protection des tags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Settings &gt; Rules &gt; Rulesets &gt; nouveau jeu de règles de tags, cible </w:t>
            </w:r>
            <w:r>
              <w:rPr>
                <w:rFonts w:ascii="Courier New" w:cs="Courier New" w:eastAsia="Courier New" w:hAnsi="Courier New"/>
                <w:sz w:val="17"/>
                <w:szCs w:val="17"/>
                <w:shd w:fill="EEF1F5" w:color="auto" w:val="clear"/>
              </w:rPr>
              <w:t xml:space="preserve">v*</w:t>
            </w:r>
            <w:r>
              <w:rPr>
                <w:sz w:val="18"/>
                <w:szCs w:val="18"/>
              </w:rPr>
              <w:t xml:space="preserve"> : création, modification et suppression restreintes. Personne ne peut déplacer un tag publié.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GitHub Actions</w:t>
            </w:r>
          </w:p>
        </w:tc>
        <w:tc>
          <w:tcPr>
            <w:tcW w:type="dxa" w:w="6747"/>
            <w:tcMar>
              <w:top w:type="dxa" w:w="50"/>
              <w:left w:type="dxa" w:w="100"/>
              <w:bottom w:type="dxa" w:w="50"/>
              <w:right w:type="dxa" w:w="100"/>
            </w:tcMar>
            <w:vAlign w:val="center"/>
          </w:tcPr>
          <w:p>
            <w:pPr>
              <w:spacing w:after="30" w:before="30" w:line="250"/>
            </w:pPr>
            <w:r>
              <w:rPr>
                <w:sz w:val="18"/>
                <w:szCs w:val="18"/>
              </w:rPr>
              <w:t xml:space="preserve">Settings &gt; Actions &gt; General : actions autorisées ; permissions des workflows en lecture. Les droits d’écriture nécessaires sont déclarés dans les workflows.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Environnement « production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Settings &gt; Environments : relecteurs requis, limité aux tags </w:t>
            </w:r>
            <w:r>
              <w:rPr>
                <w:rFonts w:ascii="Courier New" w:cs="Courier New" w:eastAsia="Courier New" w:hAnsi="Courier New"/>
                <w:sz w:val="17"/>
                <w:szCs w:val="17"/>
                <w:shd w:fill="EEF1F5" w:color="auto" w:val="clear"/>
              </w:rPr>
              <w:t xml:space="preserve">v*</w:t>
            </w:r>
            <w:r>
              <w:rPr>
                <w:sz w:val="18"/>
                <w:szCs w:val="18"/>
              </w:rPr>
              <w:t xml:space="preserve">. Secrets </w:t>
            </w:r>
            <w:r>
              <w:rPr>
                <w:rFonts w:ascii="Courier New" w:cs="Courier New" w:eastAsia="Courier New" w:hAnsi="Courier New"/>
                <w:sz w:val="17"/>
                <w:szCs w:val="17"/>
                <w:shd w:fill="EEF1F5" w:color="auto" w:val="clear"/>
              </w:rPr>
              <w:t xml:space="preserve">PORTAINER_URL</w:t>
            </w:r>
            <w:r>
              <w:rPr>
                <w:sz w:val="18"/>
                <w:szCs w:val="18"/>
              </w:rPr>
              <w:t xml:space="preserve">, </w:t>
            </w:r>
            <w:r>
              <w:rPr>
                <w:rFonts w:ascii="Courier New" w:cs="Courier New" w:eastAsia="Courier New" w:hAnsi="Courier New"/>
                <w:sz w:val="17"/>
                <w:szCs w:val="17"/>
                <w:shd w:fill="EEF1F5" w:color="auto" w:val="clear"/>
              </w:rPr>
              <w:t xml:space="preserve">PORTAINER_API_KEY</w:t>
            </w:r>
            <w:r>
              <w:rPr>
                <w:sz w:val="18"/>
                <w:szCs w:val="18"/>
              </w:rPr>
              <w:t xml:space="preserve">, </w:t>
            </w:r>
            <w:r>
              <w:rPr>
                <w:rFonts w:ascii="Courier New" w:cs="Courier New" w:eastAsia="Courier New" w:hAnsi="Courier New"/>
                <w:sz w:val="17"/>
                <w:szCs w:val="17"/>
                <w:shd w:fill="EEF1F5" w:color="auto" w:val="clear"/>
              </w:rPr>
              <w:t xml:space="preserve">PORTAINER_STACK_NAME</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Variables du dépôt</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DEPLOY_AUTO</w:t>
            </w:r>
            <w:r>
              <w:rPr>
                <w:sz w:val="18"/>
                <w:szCs w:val="18"/>
              </w:rPr>
              <w:t xml:space="preserve"> (</w:t>
            </w:r>
            <w:r>
              <w:rPr>
                <w:rFonts w:ascii="Courier New" w:cs="Courier New" w:eastAsia="Courier New" w:hAnsi="Courier New"/>
                <w:sz w:val="17"/>
                <w:szCs w:val="17"/>
                <w:shd w:fill="EEF1F5" w:color="auto" w:val="clear"/>
              </w:rPr>
              <w:t xml:space="preserve">true</w:t>
            </w:r>
            <w:r>
              <w:rPr>
                <w:sz w:val="18"/>
                <w:szCs w:val="18"/>
              </w:rPr>
              <w:t xml:space="preserve"> pour le déploiement automatique, sinon absent ou </w:t>
            </w:r>
            <w:r>
              <w:rPr>
                <w:rFonts w:ascii="Courier New" w:cs="Courier New" w:eastAsia="Courier New" w:hAnsi="Courier New"/>
                <w:sz w:val="17"/>
                <w:szCs w:val="17"/>
                <w:shd w:fill="EEF1F5" w:color="auto" w:val="clear"/>
              </w:rPr>
              <w:t xml:space="preserve">false</w:t>
            </w:r>
            <w:r>
              <w:rPr>
                <w:sz w:val="18"/>
                <w:szCs w:val="18"/>
              </w:rPr>
              <w:t xml:space="preserve">), </w:t>
            </w:r>
            <w:r>
              <w:rPr>
                <w:rFonts w:ascii="Courier New" w:cs="Courier New" w:eastAsia="Courier New" w:hAnsi="Courier New"/>
                <w:sz w:val="17"/>
                <w:szCs w:val="17"/>
                <w:shd w:fill="EEF1F5" w:color="auto" w:val="clear"/>
              </w:rPr>
              <w:t xml:space="preserve">EDEN_PUBLIC_URL</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Visibilité de l’image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Après la première release : laisser le paquet </w:t>
            </w:r>
            <w:r>
              <w:rPr>
                <w:rFonts w:ascii="Courier New" w:cs="Courier New" w:eastAsia="Courier New" w:hAnsi="Courier New"/>
                <w:sz w:val="17"/>
                <w:szCs w:val="17"/>
                <w:shd w:fill="EEF1F5" w:color="auto" w:val="clear"/>
              </w:rPr>
              <w:t xml:space="preserve">eden-app</w:t>
            </w:r>
            <w:r>
              <w:rPr>
                <w:sz w:val="18"/>
                <w:szCs w:val="18"/>
              </w:rPr>
              <w:t xml:space="preserve"> privé et le lier au dépôt.</w:t>
            </w:r>
          </w:p>
        </w:tc>
      </w:tr>
    </w:tbl>
    <w:p>
      <w:pPr>
        <w:spacing w:after="100" w:line="140" w:lineRule="exact"/>
      </w:pPr>
    </w:p>
    <w:p>
      <w:pPr>
        <w:pStyle w:val="Heading3"/>
        <w:keepNext/>
      </w:pPr>
      <w:bookmarkStart w:name="_Toc0104" w:id="104"/>
      <w:r>
        <w:t xml:space="preserve">11.10 Traçabilité : du commit au serveur</w:t>
      </w:r>
      <w:bookmarkEnd w:id="10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Commit --&gt; tag v1.5.0 --&gt; image ghcr.io/…/eden-app:1.5.0 --&gt; stack Portainer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(labels : version, commit)          EDEN_VERSION=1.5.0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https://&lt;DOMAINE_EDEN&gt;/healthz  &lt;----------+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{"status":"ok","version":"1.5.0",…}</w:t>
      </w:r>
    </w:p>
    <w:p>
      <w:pPr>
        <w:spacing w:after="6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Retrouver le code exact qui tourne en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https://&lt;DOMAINE_EDEN&gt;/healthz        # "version":"1.5.0"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show v1.5.0                               # commit et notes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checkout v1.5.0                           # le code tel quel (lecture)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                                  # revenir à sa branche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Commit embarqué dans une image, sur le serveur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inspect --format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index .Config.Labels "org.opencontainers.image.revision"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ghcr.io/&lt;ORGANISATION&gt;/eden-app:1.5.0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Différences entre deux versions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log v1.4.2..v1.5.0 --oneline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diff v1.4.2 v1.5.0 --stat</w:t>
      </w:r>
    </w:p>
    <w:p>
      <w:pPr>
        <w:spacing w:after="60" w:line="160" w:lineRule="exact"/>
      </w:pPr>
    </w:p>
    <w:p>
      <w:pPr>
        <w:pStyle w:val="Heading3"/>
        <w:keepNext/>
      </w:pPr>
      <w:bookmarkStart w:name="_Toc0105" w:id="105"/>
      <w:r>
        <w:t xml:space="preserve">11.11 Correctif urgent en production</w:t>
      </w:r>
      <w:bookmarkEnd w:id="105"/>
    </w:p>
    <w:p>
      <w:pPr>
        <w:spacing w:after="120" w:before="0"/>
      </w:pPr>
      <w:r>
        <w:t xml:space="preserve">Situation : un bug bloquant en production, alors que </w:t>
      </w:r>
      <w:r>
        <w:rPr>
          <w:rFonts w:ascii="Courier New" w:cs="Courier New" w:eastAsia="Courier New" w:hAnsi="Courier New"/>
          <w:sz w:val="19"/>
          <w:szCs w:val="19"/>
          <w:shd w:fill="EEF1F5" w:color="auto" w:val="clear"/>
        </w:rPr>
        <w:t xml:space="preserve">develop</w:t>
      </w:r>
      <w:r>
        <w:t xml:space="preserve"> contient déjà d'autres travaux non prêts. Si le bug vient de la dernière version, commencer par un retour arrière (section 12.13) pendant la préparation du correctif.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hotfix/connexion-docteur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correction et test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commit -m "fix(connexion): corriger la redirection des docteurs"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push -u origin hotfix/connexion-docteur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Pull Request vers main, CI verte, fusion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patch        # v1.5.1, image, déploiement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develop &amp;&amp; git pull &amp;&amp; git merge main &amp;&amp; git push   # report dans develop</w:t>
      </w:r>
    </w:p>
    <w:p>
      <w:pPr>
        <w:spacing w:after="60" w:line="160" w:lineRule="exact"/>
      </w:pPr>
    </w:p>
    <w:p>
      <w:pPr>
        <w:pStyle w:val="Heading3"/>
        <w:keepNext/>
      </w:pPr>
      <w:bookmarkStart w:name="_Toc0106" w:id="106"/>
      <w:r>
        <w:t xml:space="preserve">11.12 Annuler un changement</w:t>
      </w:r>
      <w:bookmarkEnd w:id="10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Sur une branche partagée (</w:t>
            </w:r>
            <w:r>
              <w:rPr>
                <w:rFonts w:ascii="Courier New" w:cs="Courier New" w:eastAsia="Courier New" w:hAnsi="Courier New"/>
                <w:sz w:val="17"/>
                <w:szCs w:val="17"/>
                <w:shd w:fill="EEF1F5" w:color="auto" w:val="clear"/>
              </w:rPr>
              <w:t xml:space="preserve">main</w:t>
            </w:r>
            <w:r>
              <w:rPr>
                <w:sz w:val="18"/>
                <w:szCs w:val="18"/>
              </w:rPr>
              <w:t xml:space="preserve">, </w:t>
            </w:r>
            <w:r>
              <w:rPr>
                <w:rFonts w:ascii="Courier New" w:cs="Courier New" w:eastAsia="Courier New" w:hAnsi="Courier New"/>
                <w:sz w:val="17"/>
                <w:szCs w:val="17"/>
                <w:shd w:fill="EEF1F5" w:color="auto" w:val="clear"/>
              </w:rPr>
              <w:t xml:space="preserve">develop</w:t>
            </w:r>
            <w:r>
              <w:rPr>
                <w:sz w:val="18"/>
                <w:szCs w:val="18"/>
              </w:rPr>
              <w:t xml:space="preserve">)</w:t>
            </w:r>
          </w:p>
        </w:tc>
        <w:tc>
          <w:tcPr>
            <w:tcW w:type="dxa" w:w="6747"/>
            <w:tcMar>
              <w:top w:type="dxa" w:w="50"/>
              <w:left w:type="dxa" w:w="100"/>
              <w:bottom w:type="dxa" w:w="50"/>
              <w:right w:type="dxa" w:w="100"/>
            </w:tcMar>
            <w:vAlign w:val="center"/>
          </w:tcPr>
          <w:p>
            <w:pPr>
              <w:spacing w:after="30" w:before="30" w:line="250"/>
            </w:pPr>
            <w:r>
              <w:rPr>
                <w:sz w:val="18"/>
                <w:szCs w:val="18"/>
              </w:rPr>
              <w:t xml:space="preserve">On n'efface pas l'historique : </w:t>
            </w:r>
            <w:r>
              <w:rPr>
                <w:rFonts w:ascii="Courier New" w:cs="Courier New" w:eastAsia="Courier New" w:hAnsi="Courier New"/>
                <w:sz w:val="17"/>
                <w:szCs w:val="17"/>
                <w:shd w:fill="EEF1F5" w:color="auto" w:val="clear"/>
              </w:rPr>
              <w:t xml:space="preserve">git revert &lt;sha&gt;</w:t>
            </w:r>
            <w:r>
              <w:rPr>
                <w:sz w:val="18"/>
                <w:szCs w:val="18"/>
              </w:rPr>
              <w:t xml:space="preserve"> crée un commit inverse, puis </w:t>
            </w:r>
            <w:r>
              <w:rPr>
                <w:rFonts w:ascii="Courier New" w:cs="Courier New" w:eastAsia="Courier New" w:hAnsi="Courier New"/>
                <w:sz w:val="17"/>
                <w:szCs w:val="17"/>
                <w:shd w:fill="EEF1F5" w:color="auto" w:val="clear"/>
              </w:rPr>
              <w:t xml:space="preserve">git push</w:t>
            </w:r>
            <w:r>
              <w:rPr>
                <w:sz w:val="18"/>
                <w:szCs w:val="18"/>
              </w:rPr>
              <w:t xml:space="preserve">. </w:t>
            </w:r>
            <w:r>
              <w:rPr>
                <w:rFonts w:ascii="Courier New" w:cs="Courier New" w:eastAsia="Courier New" w:hAnsi="Courier New"/>
                <w:sz w:val="17"/>
                <w:szCs w:val="17"/>
                <w:shd w:fill="EEF1F5" w:color="auto" w:val="clear"/>
              </w:rPr>
              <w:t xml:space="preserve">git reset --hard</w:t>
            </w:r>
            <w:r>
              <w:rPr>
                <w:sz w:val="18"/>
                <w:szCs w:val="18"/>
              </w:rPr>
              <w:t xml:space="preserve"> suivi d'un push forcé est interdit.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Sur sa propre branche non partagée</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reset --soft HEAD~1</w:t>
            </w:r>
            <w:r>
              <w:rPr>
                <w:sz w:val="18"/>
                <w:szCs w:val="18"/>
              </w:rPr>
              <w:t xml:space="preserve"> annule le dernier commit en gardant les modifications.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 production</w:t>
            </w:r>
          </w:p>
        </w:tc>
        <w:tc>
          <w:tcPr>
            <w:tcW w:type="dxa" w:w="6747"/>
            <w:tcMar>
              <w:top w:type="dxa" w:w="50"/>
              <w:left w:type="dxa" w:w="100"/>
              <w:bottom w:type="dxa" w:w="50"/>
              <w:right w:type="dxa" w:w="100"/>
            </w:tcMar>
            <w:vAlign w:val="center"/>
          </w:tcPr>
          <w:p>
            <w:pPr>
              <w:spacing w:after="30" w:before="30" w:line="250"/>
            </w:pPr>
            <w:r>
              <w:rPr>
                <w:sz w:val="18"/>
                <w:szCs w:val="18"/>
              </w:rPr>
              <w:t xml:space="preserve">Retour à la version précédente en une minute environ, sans recompiler : </w:t>
            </w:r>
            <w:r>
              <w:rPr>
                <w:rFonts w:ascii="Courier New" w:cs="Courier New" w:eastAsia="Courier New" w:hAnsi="Courier New"/>
                <w:sz w:val="17"/>
                <w:szCs w:val="17"/>
                <w:shd w:fill="EEF1F5" w:color="auto" w:val="clear"/>
              </w:rPr>
              <w:t xml:space="preserve">rollback.sh</w:t>
            </w:r>
            <w:r>
              <w:rPr>
                <w:sz w:val="18"/>
                <w:szCs w:val="18"/>
              </w:rPr>
              <w:t xml:space="preserve"> (section 12.13). Corriger ensuite par un hotfix ; ne pas supprimer le tag fautif.</w:t>
            </w:r>
          </w:p>
        </w:tc>
      </w:tr>
    </w:tbl>
    <w:p>
      <w:pPr>
        <w:pStyle w:val="Heading2"/>
        <w:keepNext/>
        <w:pageBreakBefore/>
      </w:pPr>
      <w:bookmarkStart w:name="_Toc0107" w:id="107"/>
      <w:r>
        <w:t xml:space="preserve">12. Déploiement sur Hetzner avec Docker et Portainer</w:t>
      </w:r>
      <w:bookmarkEnd w:id="107"/>
    </w:p>
    <w:p>
      <w:pPr>
        <w:pStyle w:val="Heading3"/>
        <w:keepNext/>
      </w:pPr>
      <w:bookmarkStart w:name="_Toc0108" w:id="108"/>
      <w:r>
        <w:t xml:space="preserve">12.1 Principes et architecture de déploiement</w:t>
      </w:r>
      <w:bookmarkEnd w:id="108"/>
    </w:p>
    <w:p>
      <w:pPr>
        <w:keepNext/>
        <w:spacing w:after="60" w:before="80"/>
        <w:jc w:val="center"/>
      </w:pPr>
      <w:r>
        <w:drawing>
          <wp:inline distT="0" distB="0" distL="0" distR="0">
            <wp:extent cx="5715000" cy="3324225"/>
            <wp:effectExtent t="0" r="0" b="0" l="0"/>
            <wp:docPr id="4" name="fig-livraison.png" descr="Chaîne de livraison : du tag Git au conteneur en production" title="Chaîne de livraison : du tag Git au conteneur e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24225"/>
                    </a:xfrm>
                    <a:prstGeom prst="rect">
                      <a:avLst/>
                    </a:prstGeom>
                  </pic:spPr>
                </pic:pic>
              </a:graphicData>
            </a:graphic>
          </wp:inline>
        </w:drawing>
      </w:r>
    </w:p>
    <w:p>
      <w:pPr>
        <w:spacing w:after="180"/>
        <w:jc w:val="center"/>
      </w:pPr>
      <w:r>
        <w:rPr>
          <w:i/>
          <w:iCs/>
          <w:color w:val="5B6577"/>
          <w:sz w:val="17"/>
          <w:szCs w:val="17"/>
        </w:rPr>
        <w:t xml:space="preserve">Figure 4 — Chaîne de livraison : du tag Git au conteneur en production</w:t>
      </w:r>
    </w:p>
    <w:p>
      <w:pPr>
        <w:pStyle w:val="ListParagraph"/>
        <w:numPr>
          <w:ilvl w:val="0"/>
          <w:numId w:val="2"/>
        </w:numPr>
        <w:spacing w:after="50"/>
      </w:pPr>
      <w:r>
        <w:rPr>
          <w:b/>
          <w:bCs/>
        </w:rPr>
        <w:t xml:space="preserve">Une version, une image immuable.</w:t>
      </w:r>
      <w:r>
        <w:t xml:space="preserve"> On ne modifie jamais un conteneur à la main : on déploie une autre image.</w:t>
      </w:r>
    </w:p>
    <w:p>
      <w:pPr>
        <w:pStyle w:val="ListParagraph"/>
        <w:numPr>
          <w:ilvl w:val="0"/>
          <w:numId w:val="2"/>
        </w:numPr>
        <w:spacing w:after="50"/>
      </w:pPr>
      <w:r>
        <w:rPr>
          <w:b/>
          <w:bCs/>
        </w:rPr>
        <w:t xml:space="preserve">Configuration au démarrage.</w:t>
      </w:r>
      <w:r>
        <w:t xml:space="preserve"> L'adresse de l'API et les domaines sont fournis par des variables d'environnement : la même image sert en préproduction et en production.</w:t>
      </w:r>
    </w:p>
    <w:p>
      <w:pPr>
        <w:pStyle w:val="ListParagraph"/>
        <w:numPr>
          <w:ilvl w:val="0"/>
          <w:numId w:val="2"/>
        </w:numPr>
        <w:spacing w:after="50"/>
      </w:pPr>
      <w:r>
        <w:rPr>
          <w:b/>
          <w:bCs/>
        </w:rPr>
        <w:t xml:space="preserve">Surface d'exposition minimale.</w:t>
      </w:r>
      <w:r>
        <w:t xml:space="preserve"> Seuls les ports 80 et 443 (reverse proxy) et 22 (SSH) sont ouverts sur Internet. Portainer et le conteneur EDEN ne sont joignables que depuis le serveur lui-même.</w:t>
      </w:r>
    </w:p>
    <w:p>
      <w:pPr>
        <w:pStyle w:val="ListParagraph"/>
        <w:numPr>
          <w:ilvl w:val="0"/>
          <w:numId w:val="2"/>
        </w:numPr>
        <w:spacing w:after="50"/>
      </w:pPr>
      <w:r>
        <w:rPr>
          <w:b/>
          <w:bCs/>
        </w:rPr>
        <w:t xml:space="preserve">Conteneur durci.</w:t>
      </w:r>
      <w:r>
        <w:t xml:space="preserve"> Utilisateur non-root, système de fichiers en lecture seule, aucune capacité Linux, mémoire limitée à 512 Mo, journaux bornés.</w:t>
      </w:r>
    </w:p>
    <w:p>
      <w:pPr>
        <w:spacing w:after="40" w:line="120" w:lineRule="exact"/>
      </w:pPr>
    </w:p>
    <w:p>
      <w:pPr>
        <w:pStyle w:val="Heading3"/>
        <w:keepNext/>
      </w:pPr>
      <w:bookmarkStart w:name="_Toc0109" w:id="109"/>
      <w:r>
        <w:t xml:space="preserve">12.2 Informations et accès à réunir</w:t>
      </w:r>
      <w:bookmarkEnd w:id="109"/>
    </w:p>
    <w:p>
      <w:pPr>
        <w:pStyle w:val="ListParagraph"/>
        <w:numPr>
          <w:ilvl w:val="0"/>
          <w:numId w:val="14"/>
        </w:numPr>
        <w:spacing w:after="50"/>
      </w:pPr>
      <w:r>
        <w:rPr>
          <w:rFonts w:ascii="Courier New" w:cs="Courier New" w:eastAsia="Courier New" w:hAnsi="Courier New"/>
          <w:sz w:val="19"/>
          <w:szCs w:val="19"/>
          <w:shd w:fill="EEF1F5" w:color="auto" w:val="clear"/>
        </w:rPr>
        <w:t xml:space="preserve">&lt;IP_SERVEUR&gt;</w:t>
      </w:r>
      <w:r>
        <w:t xml:space="preserve"> : adresse IPv4 publique du serveur Hetzner</w:t>
      </w:r>
    </w:p>
    <w:p>
      <w:pPr>
        <w:pStyle w:val="ListParagraph"/>
        <w:numPr>
          <w:ilvl w:val="0"/>
          <w:numId w:val="14"/>
        </w:numPr>
        <w:spacing w:after="50"/>
      </w:pPr>
      <w:r>
        <w:t xml:space="preserve">Accès root SSH au serveur ; système Ubuntu 22.04 ou 24.04 LTS, ou Debian 12</w:t>
      </w:r>
    </w:p>
    <w:p>
      <w:pPr>
        <w:pStyle w:val="ListParagraph"/>
        <w:numPr>
          <w:ilvl w:val="0"/>
          <w:numId w:val="14"/>
        </w:numPr>
        <w:spacing w:after="50"/>
      </w:pPr>
      <w:r>
        <w:t xml:space="preserve">Ressources minimales : 2 vCPU, 4 Go de RAM, 40 Go de disque</w:t>
      </w:r>
    </w:p>
    <w:p>
      <w:pPr>
        <w:pStyle w:val="ListParagraph"/>
        <w:numPr>
          <w:ilvl w:val="0"/>
          <w:numId w:val="14"/>
        </w:numPr>
        <w:spacing w:after="50"/>
      </w:pPr>
      <w:r>
        <w:t xml:space="preserve">Accès administrateur à Portainer CE et son port (souvent 9443)</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&lt;DOMAINE_EDEN&gt;</w:t>
      </w:r>
      <w:r>
        <w:t xml:space="preserve"> : nom de domaine public, par exemple </w:t>
      </w:r>
      <w:r>
        <w:rPr>
          <w:rFonts w:ascii="Courier New" w:cs="Courier New" w:eastAsia="Courier New" w:hAnsi="Courier New"/>
          <w:sz w:val="19"/>
          <w:szCs w:val="19"/>
          <w:shd w:fill="EEF1F5" w:color="auto" w:val="clear"/>
        </w:rPr>
        <w:t xml:space="preserve">eden.pdmdsante.com</w:t>
      </w:r>
      <w:r>
        <w:t xml:space="preserve">, et accès à sa zone DNS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&lt;URL_API&gt;</w:t>
      </w:r>
      <w:r>
        <w:t xml:space="preserve"> : adresse HTTPS de l'API, avec la barre oblique finale ; accès au code de l'API pour la liste CORS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&lt;ORGANISATION&gt;</w:t>
      </w:r>
      <w:r>
        <w:t xml:space="preserve"> : organisation ou compte GitHub qui héberge le dépôt</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&lt;EMAIL_ADMIN&gt;</w:t>
      </w:r>
      <w:r>
        <w:t xml:space="preserve"> : adresse e-mail pour Let's Encrypt</w:t>
      </w:r>
    </w:p>
    <w:p>
      <w:pPr>
        <w:spacing w:after="40" w:line="12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sudo apt install -y git curl jq openssh-client</w:t>
      </w:r>
    </w:p>
    <w:p>
      <w:pPr>
        <w:spacing w:after="60" w:line="160" w:lineRule="exact"/>
      </w:pPr>
    </w:p>
    <w:p>
      <w:pPr>
        <w:pStyle w:val="Heading3"/>
        <w:keepNext/>
      </w:pPr>
      <w:bookmarkStart w:name="_Toc0110" w:id="110"/>
      <w:r>
        <w:t xml:space="preserve">12.3 Accès sécurisé au serveur</w:t>
      </w:r>
      <w:bookmarkEnd w:id="110"/>
    </w:p>
    <w:p>
      <w:pPr>
        <w:spacing w:after="120" w:before="0"/>
      </w:pPr>
      <w:r>
        <w:t xml:space="preserve">Portainer ne doit pas être ouvert sur Internet : on y accède à travers un tunnel SSH. Pour le confort, déclarer un raccourci dans </w:t>
      </w:r>
      <w:r>
        <w:rPr>
          <w:rFonts w:ascii="Courier New" w:cs="Courier New" w:eastAsia="Courier New" w:hAnsi="Courier New"/>
          <w:sz w:val="19"/>
          <w:szCs w:val="19"/>
          <w:shd w:fill="EEF1F5" w:color="auto" w:val="clear"/>
        </w:rPr>
        <w:t xml:space="preserve">~/.ssh/config</w:t>
      </w:r>
      <w: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Host eden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HostName &lt;IP_SERVEUR&gt;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User deploy</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IdentityFile ~/.ssh/id_ed25519</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LocalForward 9443 127.0.0.1:9443      #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LocalForward 8181 127.0.0.1:81        # administration de Nginx Proxy Manager</w:t>
      </w:r>
    </w:p>
    <w:p>
      <w:pPr>
        <w:spacing w:after="6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-N -L 9443:127.0.0.1:9443 deploy@&lt;IP_SERVEUR&gt;    # tunnel vers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puis, dans le navigateur : https://localhost:9443</w:t>
      </w:r>
    </w:p>
    <w:p>
      <w:pPr>
        <w:spacing w:after="60" w:line="160" w:lineRule="exact"/>
      </w:pPr>
    </w:p>
    <w:p>
      <w:pPr>
        <w:spacing w:after="120" w:before="0"/>
      </w:pPr>
      <w:r>
        <w:t xml:space="preserve">L'option </w:t>
      </w:r>
      <w:r>
        <w:rPr>
          <w:rFonts w:ascii="Courier New" w:cs="Courier New" w:eastAsia="Courier New" w:hAnsi="Courier New"/>
          <w:sz w:val="19"/>
          <w:szCs w:val="19"/>
          <w:shd w:fill="EEF1F5" w:color="auto" w:val="clear"/>
        </w:rPr>
        <w:t xml:space="preserve">-N</w:t>
      </w:r>
      <w:r>
        <w:t xml:space="preserve"> n'ouvre pas de terminal : la commande reste active tant que le tunnel est ouvert (Ctrl+C pour le fermer). Le certificat de Portainer est auto-signé ; l'avertissement du navigateur est normal dans ce cas précis.</w:t>
      </w:r>
    </w:p>
    <w:p>
      <w:pPr>
        <w:pStyle w:val="Heading3"/>
        <w:keepNext/>
      </w:pPr>
      <w:bookmarkStart w:name="_Toc0111" w:id="111"/>
      <w:r>
        <w:t xml:space="preserve">12.4 Préparation et sécurisation du serveur</w:t>
      </w:r>
      <w:bookmarkEnd w:id="111"/>
    </w:p>
    <w:p>
      <w:pPr>
        <w:pStyle w:val="Heading4"/>
        <w:keepNext/>
      </w:pPr>
      <w:bookmarkStart w:name="_Toc0112" w:id="112"/>
      <w:r>
        <w:t xml:space="preserve">12.4.1 Instantané préalable</w:t>
      </w:r>
      <w:bookmarkEnd w:id="112"/>
    </w:p>
    <w:p>
      <w:pPr>
        <w:spacing w:after="120" w:before="0"/>
      </w:pPr>
      <w:r>
        <w:t xml:space="preserve">Avant toute modification, prendre un instantané : Hetzner Cloud Console &gt; Servers &gt; serveur &gt; Snapshots &gt; Take snapshot. Il permet de tout annuler en cas de problème.</w:t>
      </w:r>
    </w:p>
    <w:p>
      <w:pPr>
        <w:pStyle w:val="Heading4"/>
        <w:keepNext/>
      </w:pPr>
      <w:bookmarkStart w:name="_Toc0113" w:id="113"/>
      <w:r>
        <w:t xml:space="preserve">12.4.2 Script de préparation</w:t>
      </w:r>
      <w:bookmarkEnd w:id="113"/>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scp Documentation/serveur/preparation-serveur-hetzner.sh root@&lt;IP_SERVEUR&gt;:/root/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root@&lt;IP_SERVEUR&gt; 'bash /root/preparation-serveur-hetzner.sh deploy'</w:t>
      </w:r>
    </w:p>
    <w:p>
      <w:pPr>
        <w:spacing w:after="60" w:line="160" w:lineRule="exact"/>
      </w:pPr>
    </w:p>
    <w:p>
      <w:pPr>
        <w:spacing w:after="120" w:before="0"/>
      </w:pPr>
      <w:r>
        <w:t xml:space="preserve">Le script est idempotent : il peut être relancé sans risque. Il réalise neuf étapes :</w:t>
      </w:r>
    </w:p>
    <w:p>
      <w:pPr>
        <w:pStyle w:val="ListParagraph"/>
        <w:numPr>
          <w:ilvl w:val="0"/>
          <w:numId w:val="15"/>
        </w:numPr>
        <w:spacing w:after="50"/>
      </w:pPr>
      <w:r>
        <w:t xml:space="preserve">mise à jour du système et installation de </w:t>
      </w:r>
      <w:r>
        <w:rPr>
          <w:rFonts w:ascii="Courier New" w:cs="Courier New" w:eastAsia="Courier New" w:hAnsi="Courier New"/>
          <w:sz w:val="19"/>
          <w:szCs w:val="19"/>
          <w:shd w:fill="EEF1F5" w:color="auto" w:val="clear"/>
        </w:rPr>
        <w:t xml:space="preserve">curl</w:t>
      </w:r>
      <w:r>
        <w:t xml:space="preserve">, </w:t>
      </w:r>
      <w:r>
        <w:rPr>
          <w:rFonts w:ascii="Courier New" w:cs="Courier New" w:eastAsia="Courier New" w:hAnsi="Courier New"/>
          <w:sz w:val="19"/>
          <w:szCs w:val="19"/>
          <w:shd w:fill="EEF1F5" w:color="auto" w:val="clear"/>
        </w:rPr>
        <w:t xml:space="preserve">jq</w:t>
      </w:r>
      <w:r>
        <w:t xml:space="preserve">, </w:t>
      </w:r>
      <w:r>
        <w:rPr>
          <w:rFonts w:ascii="Courier New" w:cs="Courier New" w:eastAsia="Courier New" w:hAnsi="Courier New"/>
          <w:sz w:val="19"/>
          <w:szCs w:val="19"/>
          <w:shd w:fill="EEF1F5" w:color="auto" w:val="clear"/>
        </w:rPr>
        <w:t xml:space="preserve">ufw</w:t>
      </w:r>
      <w:r>
        <w:t xml:space="preserve">, </w:t>
      </w:r>
      <w:r>
        <w:rPr>
          <w:rFonts w:ascii="Courier New" w:cs="Courier New" w:eastAsia="Courier New" w:hAnsi="Courier New"/>
          <w:sz w:val="19"/>
          <w:szCs w:val="19"/>
          <w:shd w:fill="EEF1F5" w:color="auto" w:val="clear"/>
        </w:rPr>
        <w:t xml:space="preserve">fail2ban</w:t>
      </w:r>
      <w:r>
        <w:t xml:space="preserve"> ;</w:t>
      </w:r>
    </w:p>
    <w:p>
      <w:pPr>
        <w:pStyle w:val="ListParagraph"/>
        <w:numPr>
          <w:ilvl w:val="0"/>
          <w:numId w:val="15"/>
        </w:numPr>
        <w:spacing w:after="50"/>
      </w:pPr>
      <w:r>
        <w:t xml:space="preserve">création de 2 Go de swap s'il n'y en a pas ;</w:t>
      </w:r>
    </w:p>
    <w:p>
      <w:pPr>
        <w:pStyle w:val="ListParagraph"/>
        <w:numPr>
          <w:ilvl w:val="0"/>
          <w:numId w:val="15"/>
        </w:numPr>
        <w:spacing w:after="50"/>
      </w:pPr>
      <w:r>
        <w:t xml:space="preserve">création de l'utilisateur d'exploitation </w:t>
      </w:r>
      <w:r>
        <w:rPr>
          <w:rFonts w:ascii="Courier New" w:cs="Courier New" w:eastAsia="Courier New" w:hAnsi="Courier New"/>
          <w:sz w:val="19"/>
          <w:szCs w:val="19"/>
          <w:shd w:fill="EEF1F5" w:color="auto" w:val="clear"/>
        </w:rPr>
        <w:t xml:space="preserve">deploy</w:t>
      </w:r>
      <w:r>
        <w:t xml:space="preserve"> (sudo et docker) avec vos clés SSH ;</w:t>
      </w:r>
    </w:p>
    <w:p>
      <w:pPr>
        <w:pStyle w:val="ListParagraph"/>
        <w:numPr>
          <w:ilvl w:val="0"/>
          <w:numId w:val="15"/>
        </w:numPr>
        <w:spacing w:after="50"/>
      </w:pPr>
      <w:r>
        <w:t xml:space="preserve">installation de Docker s'il est absent, et rotation des journaux Docker ;</w:t>
      </w:r>
    </w:p>
    <w:p>
      <w:pPr>
        <w:pStyle w:val="ListParagraph"/>
        <w:numPr>
          <w:ilvl w:val="0"/>
          <w:numId w:val="15"/>
        </w:numPr>
        <w:spacing w:after="50"/>
      </w:pPr>
      <w:r>
        <w:t xml:space="preserve">pare-feu UFW : SSH, 80 et 443 seulement ;</w:t>
      </w:r>
    </w:p>
    <w:p>
      <w:pPr>
        <w:pStyle w:val="ListParagraph"/>
        <w:numPr>
          <w:ilvl w:val="0"/>
          <w:numId w:val="15"/>
        </w:numPr>
        <w:spacing w:after="50"/>
      </w:pPr>
      <w:r>
        <w:t xml:space="preserve">fail2ban contre les attaques SSH, et mises à jour de sécurité automatiques ;</w:t>
      </w:r>
    </w:p>
    <w:p>
      <w:pPr>
        <w:pStyle w:val="ListParagraph"/>
        <w:numPr>
          <w:ilvl w:val="0"/>
          <w:numId w:val="15"/>
        </w:numPr>
        <w:spacing w:after="50"/>
      </w:pPr>
      <w:r>
        <w:t xml:space="preserve">désactivation de la connexion SSH par mot de passe, seulement si une clé est en place ;</w:t>
      </w:r>
    </w:p>
    <w:p>
      <w:pPr>
        <w:pStyle w:val="ListParagraph"/>
        <w:numPr>
          <w:ilvl w:val="0"/>
          <w:numId w:val="15"/>
        </w:numPr>
        <w:spacing w:after="50"/>
      </w:pPr>
      <w:r>
        <w:t xml:space="preserve">création du réseau Docker </w:t>
      </w:r>
      <w:r>
        <w:rPr>
          <w:rFonts w:ascii="Courier New" w:cs="Courier New" w:eastAsia="Courier New" w:hAnsi="Courier New"/>
          <w:sz w:val="19"/>
          <w:szCs w:val="19"/>
          <w:shd w:fill="EEF1F5" w:color="auto" w:val="clear"/>
        </w:rPr>
        <w:t xml:space="preserve">proxy</w:t>
      </w:r>
      <w:r>
        <w:t xml:space="preserve">, partagé par le reverse proxy et EDEN ;</w:t>
      </w:r>
    </w:p>
    <w:p>
      <w:pPr>
        <w:pStyle w:val="ListParagraph"/>
        <w:numPr>
          <w:ilvl w:val="0"/>
          <w:numId w:val="15"/>
        </w:numPr>
        <w:spacing w:after="50"/>
      </w:pPr>
      <w:r>
        <w:t xml:space="preserve">Portainer conservé tel quel s'il existe, sinon installé en local uniquement.</w:t>
      </w:r>
    </w:p>
    <w:p>
      <w:pPr>
        <w:spacing w:after="40" w:line="12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Avant de fermer la session root, vérifier dans un autre terminal que </w:t>
      </w:r>
      <w:r>
        <w:rPr>
          <w:rFonts w:ascii="Courier New" w:cs="Courier New" w:eastAsia="Courier New" w:hAnsi="Courier New"/>
          <w:sz w:val="19"/>
          <w:szCs w:val="19"/>
        </w:rPr>
        <w:t xml:space="preserve">ssh deploy@&lt;IP_SERVEUR&gt;</w:t>
      </w:r>
      <w:r>
        <w:t xml:space="preserve"> fonctionne et que </w:t>
      </w:r>
      <w:r>
        <w:rPr>
          <w:rFonts w:ascii="Courier New" w:cs="Courier New" w:eastAsia="Courier New" w:hAnsi="Courier New"/>
          <w:sz w:val="19"/>
          <w:szCs w:val="19"/>
        </w:rPr>
        <w:t xml:space="preserve">docker ps</w:t>
      </w:r>
      <w:r>
        <w:t xml:space="preserve"> répond sans </w:t>
      </w:r>
      <w:r>
        <w:rPr>
          <w:rFonts w:ascii="Courier New" w:cs="Courier New" w:eastAsia="Courier New" w:hAnsi="Courier New"/>
          <w:sz w:val="19"/>
          <w:szCs w:val="19"/>
        </w:rPr>
        <w:t xml:space="preserve">sudo</w:t>
      </w:r>
      <w:r>
        <w:t xml:space="preserve">.</w:t>
      </w:r>
    </w:p>
    <w:p>
      <w:pPr>
        <w:spacing w:after="80" w:line="160" w:lineRule="exact"/>
      </w:pPr>
    </w:p>
    <w:p>
      <w:pPr>
        <w:pStyle w:val="Heading4"/>
        <w:keepNext/>
      </w:pPr>
      <w:bookmarkStart w:name="_Toc0114" w:id="114"/>
      <w:r>
        <w:t xml:space="preserve">12.4.3 Pare-feu Hetzner Cloud</w:t>
      </w:r>
      <w:bookmarkEnd w:id="114"/>
    </w:p>
    <w:p>
      <w:pPr>
        <w:spacing w:after="120" w:before="0"/>
      </w:pPr>
      <w:r>
        <w:t xml:space="preserve">Docker insère ses propres règles réseau et contourne UFW pour les ports publiés. Le pare-feu Hetzner, lui, filtre avant que le trafic n'atteigne le serveur : il est indispensable.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 entrante</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Source</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ICMP</w:t>
            </w:r>
          </w:p>
        </w:tc>
        <w:tc>
          <w:tcPr>
            <w:tcW w:type="dxa" w:w="3855"/>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tcMar>
              <w:top w:type="dxa" w:w="50"/>
              <w:left w:type="dxa" w:w="100"/>
              <w:bottom w:type="dxa" w:w="50"/>
              <w:right w:type="dxa" w:w="100"/>
            </w:tcMar>
            <w:vAlign w:val="center"/>
          </w:tcPr>
          <w:p>
            <w:pPr>
              <w:spacing w:after="30" w:before="30" w:line="250"/>
            </w:pPr>
            <w:r>
              <w:rPr>
                <w:sz w:val="18"/>
                <w:szCs w:val="18"/>
              </w:rPr>
              <w:t xml:space="preserve">Diagnostic (ping)</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TCP 22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Votre adresse IP fixe si possible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SSH</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TCP 80</w:t>
            </w:r>
          </w:p>
        </w:tc>
        <w:tc>
          <w:tcPr>
            <w:tcW w:type="dxa" w:w="3855"/>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tcMar>
              <w:top w:type="dxa" w:w="50"/>
              <w:left w:type="dxa" w:w="100"/>
              <w:bottom w:type="dxa" w:w="50"/>
              <w:right w:type="dxa" w:w="100"/>
            </w:tcMar>
            <w:vAlign w:val="center"/>
          </w:tcPr>
          <w:p>
            <w:pPr>
              <w:spacing w:after="30" w:before="30" w:line="250"/>
            </w:pPr>
            <w:r>
              <w:rPr>
                <w:sz w:val="18"/>
                <w:szCs w:val="18"/>
              </w:rPr>
              <w:t xml:space="preserve">Redirection vers HTTPS, validation Let’s Encrypt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TCP 443</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HTTPS</w:t>
            </w:r>
          </w:p>
        </w:tc>
      </w:tr>
    </w:tbl>
    <w:p>
      <w:pPr>
        <w:spacing w:after="100" w:line="140" w:lineRule="exact"/>
      </w:pPr>
    </w:p>
    <w:p>
      <w:pPr>
        <w:spacing w:after="120" w:before="0"/>
      </w:pPr>
      <w:r>
        <w:t xml:space="preserve">Aucune règle pour 9443 (Portainer), 81 (administration du proxy) ni 4000 (EDEN). Vérification depuis votre poste : les deux commandes suivantes doivent échouer.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-k --max-time 5 https://&lt;IP_SERVEUR&gt;:9443      # Portainer : fermé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--max-time 5 http://&lt;IP_SERVEUR&gt;:4000          # EDEN direct : fermé</w:t>
      </w:r>
    </w:p>
    <w:p>
      <w:pPr>
        <w:spacing w:after="60" w:line="160" w:lineRule="exact"/>
      </w:pPr>
    </w:p>
    <w:p>
      <w:pPr>
        <w:pStyle w:val="Heading4"/>
        <w:keepNext/>
      </w:pPr>
      <w:bookmarkStart w:name="_Toc0115" w:id="115"/>
      <w:r>
        <w:t xml:space="preserve">12.4.4 Sauvegardes du serveur</w:t>
      </w:r>
      <w:bookmarkEnd w:id="115"/>
    </w:p>
    <w:p>
      <w:pPr>
        <w:spacing w:after="120" w:before="0"/>
      </w:pPr>
      <w:r>
        <w:t xml:space="preserve">Activer les sauvegardes Hetzner (7 sauvegardes quotidiennes glissantes). EDEN lui-même ne stocke aucune donnée ; ce qui doit être sauvegardé est la configuration de Portainer et du reverse proxy (section 13.3).</w:t>
      </w:r>
    </w:p>
    <w:p>
      <w:pPr>
        <w:pStyle w:val="Heading3"/>
        <w:keepNext/>
      </w:pPr>
      <w:bookmarkStart w:name="_Toc0116" w:id="116"/>
      <w:r>
        <w:t xml:space="preserve">12.5 L'image Docker</w:t>
      </w:r>
      <w:bookmarkEnd w:id="116"/>
    </w:p>
    <w:p>
      <w:pPr>
        <w:spacing w:after="120" w:before="0"/>
      </w:pPr>
      <w:r>
        <w:t xml:space="preserve">Fichiers : </w:t>
      </w:r>
      <w:r>
        <w:rPr>
          <w:rFonts w:ascii="Courier New" w:cs="Courier New" w:eastAsia="Courier New" w:hAnsi="Courier New"/>
          <w:sz w:val="19"/>
          <w:szCs w:val="19"/>
          <w:shd w:fill="EEF1F5" w:color="auto" w:val="clear"/>
        </w:rPr>
        <w:t xml:space="preserve">Documentation/docker/Dockerfile</w:t>
      </w:r>
      <w:r>
        <w:t xml:space="preserve"> et </w:t>
      </w:r>
      <w:r>
        <w:rPr>
          <w:rFonts w:ascii="Courier New" w:cs="Courier New" w:eastAsia="Courier New" w:hAnsi="Courier New"/>
          <w:sz w:val="19"/>
          <w:szCs w:val="19"/>
          <w:shd w:fill="EEF1F5" w:color="auto" w:val="clear"/>
        </w:rPr>
        <w:t xml:space="preserve">Dockerfile.dockerignore</w:t>
      </w:r>
      <w:r>
        <w:t xml:space="preserve">, qui exclut du contexte </w:t>
      </w:r>
      <w:r>
        <w:rPr>
          <w:rFonts w:ascii="Courier New" w:cs="Courier New" w:eastAsia="Courier New" w:hAnsi="Courier New"/>
          <w:sz w:val="19"/>
          <w:szCs w:val="19"/>
          <w:shd w:fill="EEF1F5" w:color="auto" w:val="clear"/>
        </w:rPr>
        <w:t xml:space="preserve">node_modules</w:t>
      </w:r>
      <w:r>
        <w:t xml:space="preserve">, </w:t>
      </w:r>
      <w:r>
        <w:rPr>
          <w:rFonts w:ascii="Courier New" w:cs="Courier New" w:eastAsia="Courier New" w:hAnsi="Courier New"/>
          <w:sz w:val="19"/>
          <w:szCs w:val="19"/>
          <w:shd w:fill="EEF1F5" w:color="auto" w:val="clear"/>
        </w:rPr>
        <w:t xml:space="preserve">.git</w:t>
      </w:r>
      <w:r>
        <w:t xml:space="preserve">, la documentation et tout fichier de secret. La construction se fait en trois étapes.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Étape</w:t>
            </w:r>
          </w:p>
        </w:tc>
        <w:tc>
          <w:tcPr>
            <w:tcW w:type="dxa" w:w="771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deps</w:t>
            </w:r>
          </w:p>
        </w:tc>
        <w:tc>
          <w:tcPr>
            <w:tcW w:type="dxa" w:w="771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ci</w:t>
            </w:r>
            <w:r>
              <w:rPr>
                <w:sz w:val="18"/>
                <w:szCs w:val="18"/>
              </w:rPr>
              <w:t xml:space="preserve"> : dépendances exactes de </w:t>
            </w:r>
            <w:r>
              <w:rPr>
                <w:rFonts w:ascii="Courier New" w:cs="Courier New" w:eastAsia="Courier New" w:hAnsi="Courier New"/>
                <w:sz w:val="17"/>
                <w:szCs w:val="17"/>
                <w:shd w:fill="EEF1F5" w:color="auto" w:val="clear"/>
              </w:rPr>
              <w:t xml:space="preserve">package-lock.json</w:t>
            </w:r>
            <w:r>
              <w:rPr>
                <w:sz w:val="18"/>
                <w:szCs w:val="18"/>
              </w:rPr>
              <w:t xml:space="preserve">, mises en cache tant que ce fichier ne change pas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build</w:t>
            </w:r>
          </w:p>
        </w:tc>
        <w:tc>
          <w:tcPr>
            <w:tcW w:type="dxa" w:w="771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 build --configuration production</w:t>
            </w:r>
            <w:r>
              <w:rPr>
                <w:sz w:val="18"/>
                <w:szCs w:val="18"/>
              </w:rPr>
              <w:t xml:space="preserve"> : navigateur, serveur SSR, pages pré-rendues</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runtime</w:t>
            </w:r>
          </w:p>
        </w:tc>
        <w:tc>
          <w:tcPr>
            <w:tcW w:type="dxa" w:w="7711"/>
            <w:tcMar>
              <w:top w:type="dxa" w:w="50"/>
              <w:left w:type="dxa" w:w="100"/>
              <w:bottom w:type="dxa" w:w="50"/>
              <w:right w:type="dxa" w:w="100"/>
            </w:tcMar>
            <w:vAlign w:val="center"/>
          </w:tcPr>
          <w:p>
            <w:pPr>
              <w:spacing w:after="30" w:before="30" w:line="250"/>
            </w:pPr>
            <w:r>
              <w:rPr>
                <w:sz w:val="18"/>
                <w:szCs w:val="18"/>
              </w:rPr>
              <w:t xml:space="preserve">Image finale </w:t>
            </w:r>
            <w:r>
              <w:rPr>
                <w:rFonts w:ascii="Courier New" w:cs="Courier New" w:eastAsia="Courier New" w:hAnsi="Courier New"/>
                <w:sz w:val="17"/>
                <w:szCs w:val="17"/>
                <w:shd w:fill="EEF1F5" w:color="auto" w:val="clear"/>
              </w:rPr>
              <w:t xml:space="preserve">node:24-alpine</w:t>
            </w:r>
            <w:r>
              <w:rPr>
                <w:sz w:val="18"/>
                <w:szCs w:val="18"/>
              </w:rPr>
              <w:t xml:space="preserve"> contenant uniquement </w:t>
            </w:r>
            <w:r>
              <w:rPr>
                <w:rFonts w:ascii="Courier New" w:cs="Courier New" w:eastAsia="Courier New" w:hAnsi="Courier New"/>
                <w:sz w:val="17"/>
                <w:szCs w:val="17"/>
                <w:shd w:fill="EEF1F5" w:color="auto" w:val="clear"/>
              </w:rPr>
              <w:t xml:space="preserve">dist/eden_app</w:t>
            </w:r>
            <w:r>
              <w:rPr>
                <w:sz w:val="18"/>
                <w:szCs w:val="18"/>
              </w:rPr>
              <w:t xml:space="preserve"> : utilisateur </w:t>
            </w:r>
            <w:r>
              <w:rPr>
                <w:rFonts w:ascii="Courier New" w:cs="Courier New" w:eastAsia="Courier New" w:hAnsi="Courier New"/>
                <w:sz w:val="17"/>
                <w:szCs w:val="17"/>
                <w:shd w:fill="EEF1F5" w:color="auto" w:val="clear"/>
              </w:rPr>
              <w:t xml:space="preserve">node</w:t>
            </w:r>
            <w:r>
              <w:rPr>
                <w:sz w:val="18"/>
                <w:szCs w:val="18"/>
              </w:rPr>
              <w:t xml:space="preserve">, </w:t>
            </w:r>
            <w:r>
              <w:rPr>
                <w:rFonts w:ascii="Courier New" w:cs="Courier New" w:eastAsia="Courier New" w:hAnsi="Courier New"/>
                <w:sz w:val="17"/>
                <w:szCs w:val="17"/>
                <w:shd w:fill="EEF1F5" w:color="auto" w:val="clear"/>
              </w:rPr>
              <w:t xml:space="preserve">tini</w:t>
            </w:r>
            <w:r>
              <w:rPr>
                <w:sz w:val="18"/>
                <w:szCs w:val="18"/>
              </w:rPr>
              <w:t xml:space="preserve"> comme premier processus, fuseau </w:t>
            </w:r>
            <w:r>
              <w:rPr>
                <w:rFonts w:ascii="Courier New" w:cs="Courier New" w:eastAsia="Courier New" w:hAnsi="Courier New"/>
                <w:sz w:val="17"/>
                <w:szCs w:val="17"/>
                <w:shd w:fill="EEF1F5" w:color="auto" w:val="clear"/>
              </w:rPr>
              <w:t xml:space="preserve">Africa/Douala</w:t>
            </w:r>
            <w:r>
              <w:rPr>
                <w:sz w:val="18"/>
                <w:szCs w:val="18"/>
              </w:rPr>
              <w:t xml:space="preserve">, contrôle de santé </w:t>
            </w:r>
            <w:r>
              <w:rPr>
                <w:rFonts w:ascii="Courier New" w:cs="Courier New" w:eastAsia="Courier New" w:hAnsi="Courier New"/>
                <w:sz w:val="17"/>
                <w:szCs w:val="17"/>
                <w:shd w:fill="EEF1F5" w:color="auto" w:val="clear"/>
              </w:rPr>
              <w:t xml:space="preserve">/healthz</w:t>
            </w:r>
            <w:r>
              <w:rPr>
                <w:sz w:val="18"/>
                <w:szCs w:val="18"/>
              </w:rPr>
              <w:t xml:space="preserve"> toutes les 30 secondes</w:t>
            </w:r>
          </w:p>
        </w:tc>
      </w:tr>
    </w:tbl>
    <w:p>
      <w:pPr>
        <w:spacing w:after="100" w:line="140" w:lineRule="exact"/>
      </w:pPr>
    </w:p>
    <w:p>
      <w:pPr>
        <w:spacing w:after="120" w:before="0"/>
      </w:pPr>
      <w:r>
        <w:t xml:space="preserve">Trois arguments de build renseignent les étiquettes de l'image et la variable </w:t>
      </w:r>
      <w:r>
        <w:rPr>
          <w:rFonts w:ascii="Courier New" w:cs="Courier New" w:eastAsia="Courier New" w:hAnsi="Courier New"/>
          <w:sz w:val="19"/>
          <w:szCs w:val="19"/>
          <w:shd w:fill="EEF1F5" w:color="auto" w:val="clear"/>
        </w:rPr>
        <w:t xml:space="preserve">APP_VERSION</w:t>
      </w:r>
      <w:r>
        <w:t xml:space="preserve"> : </w:t>
      </w:r>
      <w:r>
        <w:rPr>
          <w:rFonts w:ascii="Courier New" w:cs="Courier New" w:eastAsia="Courier New" w:hAnsi="Courier New"/>
          <w:sz w:val="19"/>
          <w:szCs w:val="19"/>
          <w:shd w:fill="EEF1F5" w:color="auto" w:val="clear"/>
        </w:rPr>
        <w:t xml:space="preserve">APP_VERSION</w:t>
      </w:r>
      <w:r>
        <w:t xml:space="preserve">, </w:t>
      </w:r>
      <w:r>
        <w:rPr>
          <w:rFonts w:ascii="Courier New" w:cs="Courier New" w:eastAsia="Courier New" w:hAnsi="Courier New"/>
          <w:sz w:val="19"/>
          <w:szCs w:val="19"/>
          <w:shd w:fill="EEF1F5" w:color="auto" w:val="clear"/>
        </w:rPr>
        <w:t xml:space="preserve">GIT_COMMIT</w:t>
      </w:r>
      <w:r>
        <w:t xml:space="preserve"> et </w:t>
      </w:r>
      <w:r>
        <w:rPr>
          <w:rFonts w:ascii="Courier New" w:cs="Courier New" w:eastAsia="Courier New" w:hAnsi="Courier New"/>
          <w:sz w:val="19"/>
          <w:szCs w:val="19"/>
          <w:shd w:fill="EEF1F5" w:color="auto" w:val="clear"/>
        </w:rPr>
        <w:t xml:space="preserve">BUILD_DATE</w:t>
      </w:r>
      <w: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Tester l'image sur son poste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build -f Documentation/docker/Dockerfile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--build-arg APP_VERSION=0.0.0-local -t eden-app:local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run -d --name eden-local -p 127.0.0.1:4000:4000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-e API_URL=&lt;URL_API&gt; -e NG_ALLOWED_HOSTS=localhost eden-app:local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http://localhost:4000/healthz</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{"status":"ok","version":"0.0.0-local",...}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rm -f eden-local</w:t>
      </w:r>
    </w:p>
    <w:p>
      <w:pPr>
        <w:spacing w:after="60" w:line="16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Mesures relevées lors de la validation : image de 178 Mo, conteneur « healthy », environ 36 Mo de RAM au repos, démarrage en moins de 5 secondes, fonctionnement vérifié en lecture seule sans aucune capacité Linux, réponse 400 pour un domaine non autorisé.</w:t>
      </w:r>
    </w:p>
    <w:p>
      <w:pPr>
        <w:spacing w:after="80" w:line="160" w:lineRule="exact"/>
      </w:pPr>
    </w:p>
    <w:p>
      <w:pPr>
        <w:pStyle w:val="Heading3"/>
        <w:keepNext/>
      </w:pPr>
      <w:bookmarkStart w:name="_Toc0117" w:id="117"/>
      <w:r>
        <w:t xml:space="preserve">12.6 Registre d'images</w:t>
      </w:r>
      <w:bookmarkEnd w:id="117"/>
    </w:p>
    <w:p>
      <w:pPr>
        <w:spacing w:after="120" w:before="0"/>
      </w:pPr>
      <w:r>
        <w:t xml:space="preserve">Les images sont publiées par GitHub Actions sur </w:t>
      </w:r>
      <w:r>
        <w:rPr>
          <w:rFonts w:ascii="Courier New" w:cs="Courier New" w:eastAsia="Courier New" w:hAnsi="Courier New"/>
          <w:sz w:val="19"/>
          <w:szCs w:val="19"/>
          <w:shd w:fill="EEF1F5" w:color="auto" w:val="clear"/>
        </w:rPr>
        <w:t xml:space="preserve">ghcr.io/&lt;ORGANISATION&gt;/eden-app</w:t>
      </w:r>
      <w:r>
        <w:t xml:space="preserve">, en privé. Le serveur doit pouvoir les télécharger : on donne à Portainer un jeton en lecture seule.</w:t>
      </w:r>
    </w:p>
    <w:p>
      <w:pPr>
        <w:pStyle w:val="ListParagraph"/>
        <w:numPr>
          <w:ilvl w:val="0"/>
          <w:numId w:val="16"/>
        </w:numPr>
        <w:spacing w:after="50"/>
      </w:pPr>
      <w:r>
        <w:rPr>
          <w:b/>
          <w:bCs/>
        </w:rPr>
        <w:t xml:space="preserve">Créer le jeton</w:t>
      </w:r>
      <w:r>
        <w:t xml:space="preserve">, idéalement avec un compte GitHub de service : Settings &gt; Developer settings &gt; Personal access tokens &gt; Tokens (classic). Portée </w:t>
      </w:r>
      <w:r>
        <w:rPr>
          <w:rFonts w:ascii="Courier New" w:cs="Courier New" w:eastAsia="Courier New" w:hAnsi="Courier New"/>
          <w:sz w:val="19"/>
          <w:szCs w:val="19"/>
          <w:shd w:fill="EEF1F5" w:color="auto" w:val="clear"/>
        </w:rPr>
        <w:t xml:space="preserve">read:packages</w:t>
      </w:r>
      <w:r>
        <w:t xml:space="preserve"> uniquement, expiration d'un an à noter au calendrier.</w:t>
      </w:r>
    </w:p>
    <w:p>
      <w:pPr>
        <w:pStyle w:val="ListParagraph"/>
        <w:numPr>
          <w:ilvl w:val="0"/>
          <w:numId w:val="16"/>
        </w:numPr>
        <w:spacing w:after="50"/>
      </w:pPr>
      <w:r>
        <w:rPr>
          <w:b/>
          <w:bCs/>
        </w:rPr>
        <w:t xml:space="preserve">Déclarer le registre dans Portainer</w:t>
      </w:r>
      <w:r>
        <w:t xml:space="preserve"> : Registries &gt; Add registry &gt; Custom registry. Nom </w:t>
      </w:r>
      <w:r>
        <w:rPr>
          <w:rFonts w:ascii="Courier New" w:cs="Courier New" w:eastAsia="Courier New" w:hAnsi="Courier New"/>
          <w:sz w:val="19"/>
          <w:szCs w:val="19"/>
          <w:shd w:fill="EEF1F5" w:color="auto" w:val="clear"/>
        </w:rPr>
        <w:t xml:space="preserve">GHCR</w:t>
      </w:r>
      <w:r>
        <w:t xml:space="preserve">, adresse </w:t>
      </w:r>
      <w:r>
        <w:rPr>
          <w:rFonts w:ascii="Courier New" w:cs="Courier New" w:eastAsia="Courier New" w:hAnsi="Courier New"/>
          <w:sz w:val="19"/>
          <w:szCs w:val="19"/>
          <w:shd w:fill="EEF1F5" w:color="auto" w:val="clear"/>
        </w:rPr>
        <w:t xml:space="preserve">ghcr.io</w:t>
      </w:r>
      <w:r>
        <w:t xml:space="preserve">, authentification avec le compte et le jeton.</w:t>
      </w:r>
    </w:p>
    <w:p>
      <w:pPr>
        <w:pStyle w:val="ListParagraph"/>
        <w:numPr>
          <w:ilvl w:val="0"/>
          <w:numId w:val="16"/>
        </w:numPr>
        <w:spacing w:after="50"/>
      </w:pPr>
      <w:r>
        <w:rPr>
          <w:b/>
          <w:bCs/>
        </w:rPr>
        <w:t xml:space="preserve">Vérifier</w:t>
      </w:r>
      <w:r>
        <w:t xml:space="preserve"> après la première release, en se connectant ponctuellement depuis le serveur.</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echo &lt;JETON&gt; | docker login ghcr.io -u &lt;COMPTE&gt; --password-stdin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pull ghcr.io/&lt;ORGANISATION&gt;/eden-app:&lt;VERSION&gt; &amp;&amp; docker logout ghcr.io</w:t>
      </w:r>
    </w:p>
    <w:p>
      <w:pPr>
        <w:spacing w:after="60" w:line="16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workflow nomme l'image d'après le propriétaire du dépôt, en minuscules. Les fichiers fournis prennent </w:t>
      </w:r>
      <w:r>
        <w:rPr>
          <w:rFonts w:ascii="Courier New" w:cs="Courier New" w:eastAsia="Courier New" w:hAnsi="Courier New"/>
          <w:sz w:val="19"/>
          <w:szCs w:val="19"/>
        </w:rPr>
        <w:t xml:space="preserve">ghcr.io/pdmdsante/eden-app</w:t>
      </w:r>
      <w:r>
        <w:t xml:space="preserve"> comme valeur par défaut : adapter </w:t>
      </w:r>
      <w:r>
        <w:rPr>
          <w:rFonts w:ascii="Courier New" w:cs="Courier New" w:eastAsia="Courier New" w:hAnsi="Courier New"/>
          <w:sz w:val="19"/>
          <w:szCs w:val="19"/>
        </w:rPr>
        <w:t xml:space="preserve">EDEN_IMAGE</w:t>
      </w:r>
      <w:r>
        <w:t xml:space="preserve"> dans la stack et dans </w:t>
      </w:r>
      <w:r>
        <w:rPr>
          <w:rFonts w:ascii="Courier New" w:cs="Courier New" w:eastAsia="Courier New" w:hAnsi="Courier New"/>
          <w:sz w:val="19"/>
          <w:szCs w:val="19"/>
        </w:rPr>
        <w:t xml:space="preserve">deploiement.conf</w:t>
      </w:r>
      <w:r>
        <w:t xml:space="preserve"> au compte qui héberge réellement le dépôt.</w:t>
      </w:r>
    </w:p>
    <w:p>
      <w:pPr>
        <w:spacing w:after="80" w:line="160" w:lineRule="exact"/>
      </w:pPr>
    </w:p>
    <w:p>
      <w:pPr>
        <w:pStyle w:val="Heading3"/>
        <w:keepNext/>
      </w:pPr>
      <w:bookmarkStart w:name="_Toc0118" w:id="118"/>
      <w:r>
        <w:t xml:space="preserve">12.7 Nom de domaine, HTTPS et reverse proxy</w:t>
      </w:r>
      <w:bookmarkEnd w:id="118"/>
    </w:p>
    <w:p>
      <w:pPr>
        <w:spacing w:after="120" w:before="0"/>
      </w:pPr>
      <w:r>
        <w:t xml:space="preserve">Le reverse proxy reçoit tout le trafic 80 et 443, gère le certificat Let's Encrypt et son renouvellement, redirige HTTP vers HTTPS et transmet les requêtes au conteneur EDEN. Nginx Proxy Manager s'administre par une interface web.</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Si un reverse proxy existe déjà sur le serveur (Traefik, Nginx, Caddy), ne pas installer Nginx Proxy Manager : il y aurait conflit sur les ports 80 et 443. Relier le proxy existant au réseau Docker </w:t>
      </w:r>
      <w:r>
        <w:rPr>
          <w:rFonts w:ascii="Courier New" w:cs="Courier New" w:eastAsia="Courier New" w:hAnsi="Courier New"/>
          <w:sz w:val="19"/>
          <w:szCs w:val="19"/>
        </w:rPr>
        <w:t xml:space="preserve">proxy</w:t>
      </w:r>
      <w:r>
        <w:t xml:space="preserve"> et créer une règle vers </w:t>
      </w:r>
      <w:r>
        <w:rPr>
          <w:rFonts w:ascii="Courier New" w:cs="Courier New" w:eastAsia="Courier New" w:hAnsi="Courier New"/>
          <w:sz w:val="19"/>
          <w:szCs w:val="19"/>
        </w:rPr>
        <w:t xml:space="preserve">http://eden-app-production:4000</w:t>
      </w:r>
      <w:r>
        <w:t xml:space="preserve">, avec transmission des en-têtes </w:t>
      </w:r>
      <w:r>
        <w:rPr>
          <w:rFonts w:ascii="Courier New" w:cs="Courier New" w:eastAsia="Courier New" w:hAnsi="Courier New"/>
          <w:sz w:val="19"/>
          <w:szCs w:val="19"/>
        </w:rPr>
        <w:t xml:space="preserve">Host</w:t>
      </w:r>
      <w:r>
        <w:t xml:space="preserve"> et </w:t>
      </w:r>
      <w:r>
        <w:rPr>
          <w:rFonts w:ascii="Courier New" w:cs="Courier New" w:eastAsia="Courier New" w:hAnsi="Courier New"/>
          <w:sz w:val="19"/>
          <w:szCs w:val="19"/>
        </w:rPr>
        <w:t xml:space="preserve">X-Forwarded-*</w:t>
      </w:r>
      <w:r>
        <w:t xml:space="preserve">.</w:t>
      </w:r>
    </w:p>
    <w:p>
      <w:pPr>
        <w:spacing w:after="80" w:line="160" w:lineRule="exact"/>
      </w:pPr>
    </w:p>
    <w:p>
      <w:pPr>
        <w:pStyle w:val="ListParagraph"/>
        <w:numPr>
          <w:ilvl w:val="0"/>
          <w:numId w:val="17"/>
        </w:numPr>
        <w:spacing w:after="50"/>
      </w:pPr>
      <w:r>
        <w:rPr>
          <w:b/>
          <w:bCs/>
        </w:rPr>
        <w:t xml:space="preserve">DNS</w:t>
      </w:r>
      <w:r>
        <w:t xml:space="preserve"> : créer un enregistrement de type A, nom </w:t>
      </w:r>
      <w:r>
        <w:rPr>
          <w:rFonts w:ascii="Courier New" w:cs="Courier New" w:eastAsia="Courier New" w:hAnsi="Courier New"/>
          <w:sz w:val="19"/>
          <w:szCs w:val="19"/>
          <w:shd w:fill="EEF1F5" w:color="auto" w:val="clear"/>
        </w:rPr>
        <w:t xml:space="preserve">eden</w:t>
      </w:r>
      <w:r>
        <w:t xml:space="preserve">, valeur </w:t>
      </w:r>
      <w:r>
        <w:rPr>
          <w:rFonts w:ascii="Courier New" w:cs="Courier New" w:eastAsia="Courier New" w:hAnsi="Courier New"/>
          <w:sz w:val="19"/>
          <w:szCs w:val="19"/>
          <w:shd w:fill="EEF1F5" w:color="auto" w:val="clear"/>
        </w:rPr>
        <w:t xml:space="preserve">&lt;IP_SERVEUR&gt;</w:t>
      </w:r>
      <w:r>
        <w:t xml:space="preserve">, TTL 300. Vérifier avec </w:t>
      </w:r>
      <w:r>
        <w:rPr>
          <w:rFonts w:ascii="Courier New" w:cs="Courier New" w:eastAsia="Courier New" w:hAnsi="Courier New"/>
          <w:sz w:val="19"/>
          <w:szCs w:val="19"/>
          <w:shd w:fill="EEF1F5" w:color="auto" w:val="clear"/>
        </w:rPr>
        <w:t xml:space="preserve">dig +short &lt;DOMAINE_EDEN&gt;</w:t>
      </w:r>
      <w:r>
        <w:t xml:space="preserve">.</w:t>
      </w:r>
    </w:p>
    <w:p>
      <w:pPr>
        <w:pStyle w:val="ListParagraph"/>
        <w:numPr>
          <w:ilvl w:val="0"/>
          <w:numId w:val="17"/>
        </w:numPr>
        <w:spacing w:after="50"/>
      </w:pPr>
      <w:r>
        <w:rPr>
          <w:b/>
          <w:bCs/>
        </w:rPr>
        <w:t xml:space="preserve">Déployer le proxy</w:t>
      </w:r>
      <w:r>
        <w:t xml:space="preserve"> : Portainer &gt; Stacks &gt; Add stack, nom </w:t>
      </w:r>
      <w:r>
        <w:rPr>
          <w:rFonts w:ascii="Courier New" w:cs="Courier New" w:eastAsia="Courier New" w:hAnsi="Courier New"/>
          <w:sz w:val="19"/>
          <w:szCs w:val="19"/>
          <w:shd w:fill="EEF1F5" w:color="auto" w:val="clear"/>
        </w:rPr>
        <w:t xml:space="preserve">reverse-proxy</w:t>
      </w:r>
      <w:r>
        <w:t xml:space="preserve">, coller </w:t>
      </w:r>
      <w:r>
        <w:rPr>
          <w:rFonts w:ascii="Courier New" w:cs="Courier New" w:eastAsia="Courier New" w:hAnsi="Courier New"/>
          <w:sz w:val="19"/>
          <w:szCs w:val="19"/>
          <w:shd w:fill="EEF1F5" w:color="auto" w:val="clear"/>
        </w:rPr>
        <w:t xml:space="preserve">Documentation/portainer/nginx-proxy-manager-stack.yml</w:t>
      </w:r>
      <w:r>
        <w:t xml:space="preserve">.</w:t>
      </w:r>
    </w:p>
    <w:p>
      <w:pPr>
        <w:pStyle w:val="ListParagraph"/>
        <w:numPr>
          <w:ilvl w:val="0"/>
          <w:numId w:val="17"/>
        </w:numPr>
        <w:spacing w:after="50"/>
      </w:pPr>
      <w:r>
        <w:rPr>
          <w:b/>
          <w:bCs/>
        </w:rPr>
        <w:t xml:space="preserve">Première connexion</w:t>
      </w:r>
      <w:r>
        <w:t xml:space="preserve"> à l'administration, par tunnel : </w:t>
      </w:r>
      <w:r>
        <w:rPr>
          <w:rFonts w:ascii="Courier New" w:cs="Courier New" w:eastAsia="Courier New" w:hAnsi="Courier New"/>
          <w:sz w:val="19"/>
          <w:szCs w:val="19"/>
          <w:shd w:fill="EEF1F5" w:color="auto" w:val="clear"/>
        </w:rPr>
        <w:t xml:space="preserve">ssh -N -L 8181:127.0.0.1:81 deploy@&lt;IP_SERVEUR&gt;</w:t>
      </w:r>
      <w:r>
        <w:t xml:space="preserve">, puis </w:t>
      </w:r>
      <w:r>
        <w:rPr>
          <w:rFonts w:ascii="Courier New" w:cs="Courier New" w:eastAsia="Courier New" w:hAnsi="Courier New"/>
          <w:sz w:val="19"/>
          <w:szCs w:val="19"/>
          <w:shd w:fill="EEF1F5" w:color="auto" w:val="clear"/>
        </w:rPr>
        <w:t xml:space="preserve">http://localhost:8181</w:t>
      </w:r>
      <w:r>
        <w:t xml:space="preserve">. Définir aussitôt un e-mail et un mot de passe robuste.</w:t>
      </w:r>
    </w:p>
    <w:p>
      <w:pPr>
        <w:spacing w:after="40" w:line="120" w:lineRule="exact"/>
      </w:pPr>
    </w:p>
    <w:p>
      <w:pPr>
        <w:spacing w:after="120" w:before="0"/>
      </w:pPr>
      <w:r>
        <w:t xml:space="preserve">La règle de proxy pour EDEN se crée après le premier démarrage du conteneur (section 12.10).</w:t>
      </w:r>
    </w:p>
    <w:p>
      <w:pPr>
        <w:pStyle w:val="Heading3"/>
        <w:keepNext/>
      </w:pPr>
      <w:bookmarkStart w:name="_Toc0119" w:id="119"/>
      <w:r>
        <w:t xml:space="preserve">12.8 Prérequis côté API</w:t>
      </w:r>
      <w:bookmarkEnd w:id="119"/>
    </w:p>
    <w:p>
      <w:pPr>
        <w:spacing w:after="120" w:before="0"/>
      </w:pPr>
      <w:r>
        <w:t xml:space="preserve">EDEN, dans le navigateur, appelle l'API directement. Sans les deux conditions suivantes, la page s'affiche mais aucune donnée ne se charge.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Condition</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Détail</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L'API est servie en HTTPS</w:t>
            </w:r>
          </w:p>
        </w:tc>
        <w:tc>
          <w:tcPr>
            <w:tcW w:type="dxa" w:w="6747"/>
            <w:tcMar>
              <w:top w:type="dxa" w:w="50"/>
              <w:left w:type="dxa" w:w="100"/>
              <w:bottom w:type="dxa" w:w="50"/>
              <w:right w:type="dxa" w:w="100"/>
            </w:tcMar>
            <w:vAlign w:val="center"/>
          </w:tcPr>
          <w:p>
            <w:pPr>
              <w:spacing w:after="30" w:before="30" w:line="250"/>
            </w:pPr>
            <w:r>
              <w:rPr>
                <w:sz w:val="18"/>
                <w:szCs w:val="18"/>
              </w:rPr>
              <w:t xml:space="preserve">Une page HTTPS ne peut pas appeler une API en HTTP : les navigateurs bloquent ce « contenu mixte ». L'API de développement, en HTTP, n'est donc pas utilisable en production. À défaut de HTTPS, publier l'API derrière le reverse proxy avec un certificat Let's Encrypt.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L'API autorise le domaine d'EDEN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Dans </w:t>
            </w:r>
            <w:r>
              <w:rPr>
                <w:rFonts w:ascii="Courier New" w:cs="Courier New" w:eastAsia="Courier New" w:hAnsi="Courier New"/>
                <w:sz w:val="17"/>
                <w:szCs w:val="17"/>
                <w:shd w:fill="EEF1F5" w:color="auto" w:val="clear"/>
              </w:rPr>
              <w:t xml:space="preserve">DoctorAPI/DoctorAPI/__init__.py</w:t>
            </w:r>
            <w:r>
              <w:rPr>
                <w:sz w:val="18"/>
                <w:szCs w:val="18"/>
              </w:rPr>
              <w:t xml:space="preserve">, l'appel </w:t>
            </w:r>
            <w:r>
              <w:rPr>
                <w:rFonts w:ascii="Courier New" w:cs="Courier New" w:eastAsia="Courier New" w:hAnsi="Courier New"/>
                <w:sz w:val="17"/>
                <w:szCs w:val="17"/>
                <w:shd w:fill="EEF1F5" w:color="auto" w:val="clear"/>
              </w:rPr>
              <w:t xml:space="preserve">CORS(...)</w:t>
            </w:r>
            <w:r>
              <w:rPr>
                <w:sz w:val="18"/>
                <w:szCs w:val="18"/>
              </w:rPr>
              <w:t xml:space="preserve"> doit lister le domaine exact, avec </w:t>
            </w:r>
            <w:r>
              <w:rPr>
                <w:rFonts w:ascii="Courier New" w:cs="Courier New" w:eastAsia="Courier New" w:hAnsi="Courier New"/>
                <w:sz w:val="17"/>
                <w:szCs w:val="17"/>
                <w:shd w:fill="EEF1F5" w:color="auto" w:val="clear"/>
              </w:rPr>
              <w:t xml:space="preserve">https://</w:t>
            </w:r>
            <w:r>
              <w:rPr>
                <w:sz w:val="18"/>
                <w:szCs w:val="18"/>
              </w:rPr>
              <w:t xml:space="preserve"> et sans barre oblique finale. Ajouter aussi le domaine de préproduction, puis redémarrer l'API.</w:t>
            </w:r>
          </w:p>
        </w:tc>
      </w:tr>
    </w:tbl>
    <w:p>
      <w:pPr>
        <w:spacing w:after="100" w:line="14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&lt;URL_API&gt;hello          # « Hello, World! »</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verifier-deploiement.sh</w:t>
      </w:r>
      <w:r>
        <w:t xml:space="preserve"> teste ces deux points et indique précisément quoi corriger.</w:t>
      </w:r>
    </w:p>
    <w:p>
      <w:pPr>
        <w:pStyle w:val="Heading3"/>
        <w:keepNext/>
      </w:pPr>
      <w:bookmarkStart w:name="_Toc0120" w:id="120"/>
      <w:r>
        <w:t xml:space="preserve">12.9 Stack Portainer et variables</w:t>
      </w:r>
      <w:bookmarkEnd w:id="120"/>
    </w:p>
    <w:p>
      <w:pPr>
        <w:spacing w:after="120" w:before="0"/>
      </w:pPr>
      <w:r>
        <w:t xml:space="preserve">La stack est décrite par </w:t>
      </w:r>
      <w:r>
        <w:rPr>
          <w:rFonts w:ascii="Courier New" w:cs="Courier New" w:eastAsia="Courier New" w:hAnsi="Courier New"/>
          <w:sz w:val="19"/>
          <w:szCs w:val="19"/>
          <w:shd w:fill="EEF1F5" w:color="auto" w:val="clear"/>
        </w:rPr>
        <w:t xml:space="preserve">Documentation/portainer/eden-stack.yml</w:t>
      </w:r>
      <w:r>
        <w:t xml:space="preserve">. Toutes les valeurs variables se règlent dans la section « Environment variables » de la stack, à partir du modèle </w:t>
      </w:r>
      <w:r>
        <w:rPr>
          <w:rFonts w:ascii="Courier New" w:cs="Courier New" w:eastAsia="Courier New" w:hAnsi="Courier New"/>
          <w:sz w:val="19"/>
          <w:szCs w:val="19"/>
          <w:shd w:fill="EEF1F5" w:color="auto" w:val="clear"/>
        </w:rPr>
        <w:t xml:space="preserve">eden-stack.env.example</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Variable de la stack</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Transmise au conteneur</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EDEN_VERSION</w:t>
            </w:r>
          </w:p>
        </w:tc>
        <w:tc>
          <w:tcPr>
            <w:tcW w:type="dxa" w:w="2628"/>
            <w:tcMar>
              <w:top w:type="dxa" w:w="50"/>
              <w:left w:type="dxa" w:w="100"/>
              <w:bottom w:type="dxa" w:w="50"/>
              <w:right w:type="dxa" w:w="100"/>
            </w:tcMar>
            <w:vAlign w:val="center"/>
          </w:tcPr>
          <w:p>
            <w:pPr>
              <w:spacing w:after="30" w:before="30" w:line="250"/>
            </w:pPr>
            <w:r>
              <w:rPr>
                <w:sz w:val="18"/>
                <w:szCs w:val="18"/>
              </w:rPr>
              <w:t xml:space="preserve">Étiquette de l’image</w:t>
            </w:r>
          </w:p>
        </w:tc>
        <w:tc>
          <w:tcPr>
            <w:tcW w:type="dxa" w:w="4382"/>
            <w:tcMar>
              <w:top w:type="dxa" w:w="50"/>
              <w:left w:type="dxa" w:w="100"/>
              <w:bottom w:type="dxa" w:w="50"/>
              <w:right w:type="dxa" w:w="100"/>
            </w:tcMar>
            <w:vAlign w:val="center"/>
          </w:tcPr>
          <w:p>
            <w:pPr>
              <w:spacing w:after="30" w:before="30" w:line="250"/>
            </w:pPr>
            <w:r>
              <w:rPr>
                <w:sz w:val="18"/>
                <w:szCs w:val="18"/>
              </w:rPr>
              <w:t xml:space="preserve">Version déployée, par exemple </w:t>
            </w:r>
            <w:r>
              <w:rPr>
                <w:rFonts w:ascii="Courier New" w:cs="Courier New" w:eastAsia="Courier New" w:hAnsi="Courier New"/>
                <w:sz w:val="17"/>
                <w:szCs w:val="17"/>
                <w:shd w:fill="EEF1F5" w:color="auto" w:val="clear"/>
              </w:rPr>
              <w:t xml:space="preserve">1.4.2</w:t>
            </w:r>
            <w:r>
              <w:rPr>
                <w:sz w:val="18"/>
                <w:szCs w:val="18"/>
              </w:rPr>
              <w:t xml:space="preserve">. Obligatoire.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EDEN_IMAGE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Nom de l’image</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ghcr.io/&lt;ORGANISATION&gt;/eden-app</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EDEN_ENV</w:t>
            </w:r>
          </w:p>
        </w:tc>
        <w:tc>
          <w:tcPr>
            <w:tcW w:type="dxa" w:w="2628"/>
            <w:tcMar>
              <w:top w:type="dxa" w:w="50"/>
              <w:left w:type="dxa" w:w="100"/>
              <w:bottom w:type="dxa" w:w="50"/>
              <w:right w:type="dxa" w:w="100"/>
            </w:tcMar>
            <w:vAlign w:val="center"/>
          </w:tcPr>
          <w:p>
            <w:pPr>
              <w:spacing w:after="30" w:before="30" w:line="250"/>
            </w:pPr>
            <w:r>
              <w:rPr>
                <w:sz w:val="18"/>
                <w:szCs w:val="18"/>
              </w:rPr>
              <w:t xml:space="preserve">Nom du conteneur</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production</w:t>
            </w:r>
            <w:r>
              <w:rPr>
                <w:sz w:val="18"/>
                <w:szCs w:val="18"/>
              </w:rPr>
              <w:t xml:space="preserve"> ou </w:t>
            </w:r>
            <w:r>
              <w:rPr>
                <w:rFonts w:ascii="Courier New" w:cs="Courier New" w:eastAsia="Courier New" w:hAnsi="Courier New"/>
                <w:sz w:val="17"/>
                <w:szCs w:val="17"/>
                <w:shd w:fill="EEF1F5" w:color="auto" w:val="clear"/>
              </w:rPr>
              <w:t xml:space="preserve">preprod</w:t>
            </w:r>
            <w:r>
              <w:rPr>
                <w:sz w:val="18"/>
                <w:szCs w:val="18"/>
              </w:rPr>
              <w:t xml:space="preserve"> : conteneur </w:t>
            </w:r>
            <w:r>
              <w:rPr>
                <w:rFonts w:ascii="Courier New" w:cs="Courier New" w:eastAsia="Courier New" w:hAnsi="Courier New"/>
                <w:sz w:val="17"/>
                <w:szCs w:val="17"/>
                <w:shd w:fill="EEF1F5" w:color="auto" w:val="clear"/>
              </w:rPr>
              <w:t xml:space="preserve">eden-app-production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Adresse HTTPS de l'API, barre oblique finale. Obligatoire.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EDEN_DOMAINS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NG_ALLOWED_HOSTS</w:t>
            </w:r>
          </w:p>
        </w:tc>
        <w:tc>
          <w:tcPr>
            <w:tcW w:type="dxa" w:w="4382"/>
            <w:tcMar>
              <w:top w:type="dxa" w:w="50"/>
              <w:left w:type="dxa" w:w="100"/>
              <w:bottom w:type="dxa" w:w="50"/>
              <w:right w:type="dxa" w:w="100"/>
            </w:tcMar>
            <w:vAlign w:val="center"/>
          </w:tcPr>
          <w:p>
            <w:pPr>
              <w:spacing w:after="30" w:before="30" w:line="250"/>
            </w:pPr>
            <w:r>
              <w:rPr>
                <w:sz w:val="18"/>
                <w:szCs w:val="18"/>
              </w:rPr>
              <w:t xml:space="preserve">Domaines autorisés, séparés par des virgules. Obligatoire.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NG_TRUST_PROXY_HEADERS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En-têtes du proxy pris en compte (valeur fixe)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EDEN_HTTP_PORT</w:t>
            </w:r>
          </w:p>
        </w:tc>
        <w:tc>
          <w:tcPr>
            <w:tcW w:type="dxa" w:w="2628"/>
            <w:tcMar>
              <w:top w:type="dxa" w:w="50"/>
              <w:left w:type="dxa" w:w="100"/>
              <w:bottom w:type="dxa" w:w="50"/>
              <w:right w:type="dxa" w:w="100"/>
            </w:tcMar>
            <w:vAlign w:val="center"/>
          </w:tcPr>
          <w:p>
            <w:pPr>
              <w:spacing w:after="30" w:before="30" w:line="250"/>
            </w:pPr>
            <w:r>
              <w:rPr>
                <w:sz w:val="18"/>
                <w:szCs w:val="18"/>
              </w:rPr>
              <w:t xml:space="preserve">Port publié sur </w:t>
            </w:r>
            <w:r>
              <w:rPr>
                <w:rFonts w:ascii="Courier New" w:cs="Courier New" w:eastAsia="Courier New" w:hAnsi="Courier New"/>
                <w:sz w:val="17"/>
                <w:szCs w:val="17"/>
                <w:shd w:fill="EEF1F5" w:color="auto" w:val="clear"/>
              </w:rPr>
              <w:t xml:space="preserve">127.0.0.1</w:t>
            </w:r>
          </w:p>
        </w:tc>
        <w:tc>
          <w:tcPr>
            <w:tcW w:type="dxa" w:w="4382"/>
            <w:tcMar>
              <w:top w:type="dxa" w:w="50"/>
              <w:left w:type="dxa" w:w="100"/>
              <w:bottom w:type="dxa" w:w="50"/>
              <w:right w:type="dxa" w:w="100"/>
            </w:tcMar>
            <w:vAlign w:val="center"/>
          </w:tcPr>
          <w:p>
            <w:pPr>
              <w:spacing w:after="30" w:before="30" w:line="250"/>
            </w:pPr>
            <w:r>
              <w:rPr>
                <w:sz w:val="18"/>
                <w:szCs w:val="18"/>
              </w:rPr>
              <w:t xml:space="preserve">4000 en production, 4001 en préproduction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TZ</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TZ</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Africa/Douala</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APP_VERSION</w:t>
            </w:r>
          </w:p>
        </w:tc>
        <w:tc>
          <w:tcPr>
            <w:tcW w:type="dxa" w:w="4382"/>
            <w:tcMar>
              <w:top w:type="dxa" w:w="50"/>
              <w:left w:type="dxa" w:w="100"/>
              <w:bottom w:type="dxa" w:w="50"/>
              <w:right w:type="dxa" w:w="100"/>
            </w:tcMar>
            <w:vAlign w:val="center"/>
          </w:tcPr>
          <w:p>
            <w:pPr>
              <w:spacing w:after="30" w:before="30" w:line="250"/>
            </w:pPr>
            <w:r>
              <w:rPr>
                <w:sz w:val="18"/>
                <w:szCs w:val="18"/>
              </w:rPr>
              <w:t xml:space="preserve">Intégrée à l'image au build, renvoyée par </w:t>
            </w:r>
            <w:r>
              <w:rPr>
                <w:rFonts w:ascii="Courier New" w:cs="Courier New" w:eastAsia="Courier New" w:hAnsi="Courier New"/>
                <w:sz w:val="17"/>
                <w:szCs w:val="17"/>
                <w:shd w:fill="EEF1F5" w:color="auto" w:val="clear"/>
              </w:rPr>
              <w:t xml:space="preserve">/healthz</w:t>
            </w:r>
          </w:p>
        </w:tc>
      </w:tr>
    </w:tbl>
    <w:p>
      <w:pPr>
        <w:spacing w:after="100" w:line="140" w:lineRule="exact"/>
      </w:pPr>
    </w:p>
    <w:p>
      <w:pPr>
        <w:spacing w:after="120" w:before="0"/>
      </w:pPr>
      <w:r>
        <w:t xml:space="preserve">La stack fixe aussi les garde-fous : redémarrage </w:t>
      </w:r>
      <w:r>
        <w:rPr>
          <w:rFonts w:ascii="Courier New" w:cs="Courier New" w:eastAsia="Courier New" w:hAnsi="Courier New"/>
          <w:sz w:val="19"/>
          <w:szCs w:val="19"/>
          <w:shd w:fill="EEF1F5" w:color="auto" w:val="clear"/>
        </w:rPr>
        <w:t xml:space="preserve">unless-stopped</w:t>
      </w:r>
      <w:r>
        <w:t xml:space="preserve">, contrôle de santé, limite d'un processeur et de 512 Mo de mémoire, système de fichiers en lecture seule avec </w:t>
      </w:r>
      <w:r>
        <w:rPr>
          <w:rFonts w:ascii="Courier New" w:cs="Courier New" w:eastAsia="Courier New" w:hAnsi="Courier New"/>
          <w:sz w:val="19"/>
          <w:szCs w:val="19"/>
          <w:shd w:fill="EEF1F5" w:color="auto" w:val="clear"/>
        </w:rPr>
        <w:t xml:space="preserve">/tmp</w:t>
      </w:r>
      <w:r>
        <w:t xml:space="preserve"> en mémoire, </w:t>
      </w:r>
      <w:r>
        <w:rPr>
          <w:rFonts w:ascii="Courier New" w:cs="Courier New" w:eastAsia="Courier New" w:hAnsi="Courier New"/>
          <w:sz w:val="19"/>
          <w:szCs w:val="19"/>
          <w:shd w:fill="EEF1F5" w:color="auto" w:val="clear"/>
        </w:rPr>
        <w:t xml:space="preserve">no-new-privileges</w:t>
      </w:r>
      <w:r>
        <w:t xml:space="preserve">, toutes les capacités retirées, journaux limités à 5 fichiers de 10 Mo.</w:t>
      </w: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dossier contient aussi </w:t>
      </w:r>
      <w:r>
        <w:rPr>
          <w:rFonts w:ascii="Courier New" w:cs="Courier New" w:eastAsia="Courier New" w:hAnsi="Courier New"/>
          <w:sz w:val="19"/>
          <w:szCs w:val="19"/>
        </w:rPr>
        <w:t xml:space="preserve">eden-stack-copy.yml</w:t>
      </w:r>
      <w:r>
        <w:t xml:space="preserve">, une variante simplifiée aux valeurs écrites en dur (image, domaine, hôtes autorisés incluant </w:t>
      </w:r>
      <w:r>
        <w:rPr>
          <w:rFonts w:ascii="Courier New" w:cs="Courier New" w:eastAsia="Courier New" w:hAnsi="Courier New"/>
          <w:sz w:val="19"/>
          <w:szCs w:val="19"/>
        </w:rPr>
        <w:t xml:space="preserve">localhost</w:t>
      </w:r>
      <w:r>
        <w:t xml:space="preserve">). Le fichier de référence reste </w:t>
      </w:r>
      <w:r>
        <w:rPr>
          <w:rFonts w:ascii="Courier New" w:cs="Courier New" w:eastAsia="Courier New" w:hAnsi="Courier New"/>
          <w:sz w:val="19"/>
          <w:szCs w:val="19"/>
        </w:rPr>
        <w:t xml:space="preserve">eden-stack.yml</w:t>
      </w:r>
      <w:r>
        <w:t xml:space="preserve">, entièrement piloté par les variables.</w:t>
      </w:r>
    </w:p>
    <w:p>
      <w:pPr>
        <w:spacing w:after="80" w:line="160" w:lineRule="exact"/>
      </w:pPr>
    </w:p>
    <w:p>
      <w:pPr>
        <w:pStyle w:val="Heading3"/>
        <w:keepNext/>
      </w:pPr>
      <w:bookmarkStart w:name="_Toc0121" w:id="121"/>
      <w:r>
        <w:t xml:space="preserve">12.10 Première mise en production</w:t>
      </w:r>
      <w:bookmarkEnd w:id="121"/>
    </w:p>
    <w:p>
      <w:pPr>
        <w:pStyle w:val="ListParagraph"/>
        <w:numPr>
          <w:ilvl w:val="0"/>
          <w:numId w:val="18"/>
        </w:numPr>
        <w:spacing w:after="50"/>
      </w:pPr>
      <w:r>
        <w:rPr>
          <w:b/>
          <w:bCs/>
        </w:rPr>
        <w:t xml:space="preserve">Créer la version</w:t>
      </w:r>
      <w:r>
        <w:t xml:space="preserve"> : </w:t>
      </w:r>
      <w:r>
        <w:rPr>
          <w:rFonts w:ascii="Courier New" w:cs="Courier New" w:eastAsia="Courier New" w:hAnsi="Courier New"/>
          <w:sz w:val="19"/>
          <w:szCs w:val="19"/>
          <w:shd w:fill="EEF1F5" w:color="auto" w:val="clear"/>
        </w:rPr>
        <w:t xml:space="preserve">release.sh</w:t>
      </w:r>
      <w:r>
        <w:t xml:space="preserve"> avec le numéro voulu, d'abord en </w:t>
      </w:r>
      <w:r>
        <w:rPr>
          <w:rFonts w:ascii="Courier New" w:cs="Courier New" w:eastAsia="Courier New" w:hAnsi="Courier New"/>
          <w:sz w:val="19"/>
          <w:szCs w:val="19"/>
          <w:shd w:fill="EEF1F5" w:color="auto" w:val="clear"/>
        </w:rPr>
        <w:t xml:space="preserve">--dry-run</w:t>
      </w:r>
      <w:r>
        <w:t xml:space="preserve">.</w:t>
      </w:r>
    </w:p>
    <w:p>
      <w:pPr>
        <w:pStyle w:val="ListParagraph"/>
        <w:numPr>
          <w:ilvl w:val="0"/>
          <w:numId w:val="18"/>
        </w:numPr>
        <w:spacing w:after="50"/>
      </w:pPr>
      <w:r>
        <w:rPr>
          <w:b/>
          <w:bCs/>
        </w:rPr>
        <w:t xml:space="preserve">Suivre la construction</w:t>
      </w:r>
      <w:r>
        <w:t xml:space="preserve"> : GitHub &gt; Actions &gt; workflow « Release ». Attendre les coches vertes, puis contrôler que l'étiquette existe dans Packages &gt; eden-app.</w:t>
      </w:r>
    </w:p>
    <w:p>
      <w:pPr>
        <w:pStyle w:val="ListParagraph"/>
        <w:numPr>
          <w:ilvl w:val="0"/>
          <w:numId w:val="18"/>
        </w:numPr>
        <w:spacing w:after="50"/>
      </w:pPr>
      <w:r>
        <w:rPr>
          <w:b/>
          <w:bCs/>
        </w:rPr>
        <w:t xml:space="preserve">Créer la stack</w:t>
      </w:r>
      <w:r>
        <w:t xml:space="preserve"> : Portainer &gt; Stacks &gt; Add stack, nom </w:t>
      </w:r>
      <w:r>
        <w:rPr>
          <w:rFonts w:ascii="Courier New" w:cs="Courier New" w:eastAsia="Courier New" w:hAnsi="Courier New"/>
          <w:sz w:val="19"/>
          <w:szCs w:val="19"/>
          <w:shd w:fill="EEF1F5" w:color="auto" w:val="clear"/>
        </w:rPr>
        <w:t xml:space="preserve">eden-production</w:t>
      </w:r>
      <w:r>
        <w:t xml:space="preserve"> (ce nom est utilisé par les scripts), éditeur web, coller </w:t>
      </w:r>
      <w:r>
        <w:rPr>
          <w:rFonts w:ascii="Courier New" w:cs="Courier New" w:eastAsia="Courier New" w:hAnsi="Courier New"/>
          <w:sz w:val="19"/>
          <w:szCs w:val="19"/>
          <w:shd w:fill="EEF1F5" w:color="auto" w:val="clear"/>
        </w:rPr>
        <w:t xml:space="preserve">eden-stack.yml</w:t>
      </w:r>
      <w:r>
        <w:t xml:space="preserve">, puis les variables en mode avancé. « Deploy the stack ».</w:t>
      </w:r>
    </w:p>
    <w:p>
      <w:pPr>
        <w:pStyle w:val="ListParagraph"/>
        <w:numPr>
          <w:ilvl w:val="0"/>
          <w:numId w:val="18"/>
        </w:numPr>
        <w:spacing w:after="50"/>
      </w:pPr>
      <w:r>
        <w:rPr>
          <w:b/>
          <w:bCs/>
        </w:rPr>
        <w:t xml:space="preserve">Vérifier le conteneur</w:t>
      </w:r>
      <w:r>
        <w:t xml:space="preserve"> : état « running » puis « healthy » après une trentaine de secondes. Les journaux affichent « EDEN X.Y.Z — serveur Node Express à l'écoute ».</w:t>
      </w:r>
    </w:p>
    <w:p>
      <w:pPr>
        <w:pStyle w:val="ListParagraph"/>
        <w:numPr>
          <w:ilvl w:val="0"/>
          <w:numId w:val="18"/>
        </w:numPr>
        <w:spacing w:after="50"/>
      </w:pPr>
      <w:r>
        <w:rPr>
          <w:b/>
          <w:bCs/>
        </w:rPr>
        <w:t xml:space="preserve">Vérifier le réseau</w:t>
      </w:r>
      <w:r>
        <w:t xml:space="preserve"> : Portainer &gt; Networks &gt; proxy doit lister </w:t>
      </w:r>
      <w:r>
        <w:rPr>
          <w:rFonts w:ascii="Courier New" w:cs="Courier New" w:eastAsia="Courier New" w:hAnsi="Courier New"/>
          <w:sz w:val="19"/>
          <w:szCs w:val="19"/>
          <w:shd w:fill="EEF1F5" w:color="auto" w:val="clear"/>
        </w:rPr>
        <w:t xml:space="preserve">nginx-proxy-manager</w:t>
      </w:r>
      <w:r>
        <w:t xml:space="preserve"> et </w:t>
      </w:r>
      <w:r>
        <w:rPr>
          <w:rFonts w:ascii="Courier New" w:cs="Courier New" w:eastAsia="Courier New" w:hAnsi="Courier New"/>
          <w:sz w:val="19"/>
          <w:szCs w:val="19"/>
          <w:shd w:fill="EEF1F5" w:color="auto" w:val="clear"/>
        </w:rPr>
        <w:t xml:space="preserve">eden-app-production</w:t>
      </w:r>
      <w:r>
        <w:t xml:space="preserve">.</w:t>
      </w:r>
    </w:p>
    <w:p>
      <w:pPr>
        <w:pStyle w:val="ListParagraph"/>
        <w:numPr>
          <w:ilvl w:val="0"/>
          <w:numId w:val="18"/>
        </w:numPr>
        <w:spacing w:after="50"/>
      </w:pPr>
      <w:r>
        <w:rPr>
          <w:b/>
          <w:bCs/>
        </w:rPr>
        <w:t xml:space="preserve">Publier EDEN sur son domaine</w:t>
      </w:r>
      <w:r>
        <w:t xml:space="preserve"> dans Nginx Proxy Manager (tableau ci-dessous).</w:t>
      </w:r>
    </w:p>
    <w:p>
      <w:pPr>
        <w:pStyle w:val="ListParagraph"/>
        <w:numPr>
          <w:ilvl w:val="0"/>
          <w:numId w:val="18"/>
        </w:numPr>
        <w:spacing w:after="50"/>
      </w:pPr>
      <w:r>
        <w:rPr>
          <w:b/>
          <w:bCs/>
        </w:rPr>
        <w:t xml:space="preserve">Lancer les contrôles automatiques</w:t>
      </w:r>
      <w:r>
        <w:t xml:space="preserve">, puis la recette fonctionnelle.</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 du Proxy Host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Domain Names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&lt;DOMAINE_EDEN&gt;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Scheme, Forward Hostname, Forward Port</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w:t>
            </w:r>
            <w:r>
              <w:rPr>
                <w:sz w:val="18"/>
                <w:szCs w:val="18"/>
              </w:rPr>
              <w:t xml:space="preserve">, </w:t>
            </w:r>
            <w:r>
              <w:rPr>
                <w:rFonts w:ascii="Courier New" w:cs="Courier New" w:eastAsia="Courier New" w:hAnsi="Courier New"/>
                <w:sz w:val="17"/>
                <w:szCs w:val="17"/>
                <w:shd w:fill="EEF1F5" w:color="auto" w:val="clear"/>
              </w:rPr>
              <w:t xml:space="preserve">eden-app-production</w:t>
            </w:r>
            <w:r>
              <w:rPr>
                <w:sz w:val="18"/>
                <w:szCs w:val="18"/>
              </w:rPr>
              <w:t xml:space="preserve"> (nom du conteneur), </w:t>
            </w:r>
            <w:r>
              <w:rPr>
                <w:rFonts w:ascii="Courier New" w:cs="Courier New" w:eastAsia="Courier New" w:hAnsi="Courier New"/>
                <w:sz w:val="17"/>
                <w:szCs w:val="17"/>
                <w:shd w:fill="EEF1F5" w:color="auto" w:val="clear"/>
              </w:rPr>
              <w:t xml:space="preserve">4000</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Options</w:t>
            </w:r>
          </w:p>
        </w:tc>
        <w:tc>
          <w:tcPr>
            <w:tcW w:type="dxa" w:w="6747"/>
            <w:tcMar>
              <w:top w:type="dxa" w:w="50"/>
              <w:left w:type="dxa" w:w="100"/>
              <w:bottom w:type="dxa" w:w="50"/>
              <w:right w:type="dxa" w:w="100"/>
            </w:tcMar>
            <w:vAlign w:val="center"/>
          </w:tcPr>
          <w:p>
            <w:pPr>
              <w:spacing w:after="30" w:before="30" w:line="250"/>
            </w:pPr>
            <w:r>
              <w:rPr>
                <w:sz w:val="18"/>
                <w:szCs w:val="18"/>
              </w:rPr>
              <w:t xml:space="preserve">« Block Common Exploits » coché ; « Cache Assets » et « Websockets Support » décochés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SSL</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Nouveau certificat Let’s Encrypt ; « Force SSL », « HTTP/2 Support » et « HSTS Enabled » cochés</w:t>
            </w:r>
          </w:p>
        </w:tc>
      </w:tr>
    </w:tbl>
    <w:p>
      <w:pPr>
        <w:spacing w:after="100" w:line="14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 Cache Assets » doit rester décoché : il mettrait en cache </w:t>
      </w:r>
      <w:r>
        <w:rPr>
          <w:rFonts w:ascii="Courier New" w:cs="Courier New" w:eastAsia="Courier New" w:hAnsi="Courier New"/>
          <w:sz w:val="19"/>
          <w:szCs w:val="19"/>
        </w:rPr>
        <w:t xml:space="preserve">/env.js</w:t>
      </w:r>
      <w:r>
        <w:t xml:space="preserve">, qui est généré dynamiquement. Le serveur EDEN gère déjà le cache des fichiers statiques.</w:t>
      </w:r>
    </w:p>
    <w:p>
      <w:pPr>
        <w:spacing w:after="8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cp Documentation/scripts/deploiement.conf.example Documentation/scripts/deploiement.conf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chmod 600 Documentation/scripts/deploiement.conf      # contient des secrets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 https://&lt;DOMAINE_EDEN&gt; &lt;VERSION&gt;</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verifier-deploiement.sh</w:t>
      </w:r>
      <w:r>
        <w:t xml:space="preserve"> contrôle le certificat, la redirection vers HTTPS, </w:t>
      </w:r>
      <w:r>
        <w:rPr>
          <w:rFonts w:ascii="Courier New" w:cs="Courier New" w:eastAsia="Courier New" w:hAnsi="Courier New"/>
          <w:sz w:val="19"/>
          <w:szCs w:val="19"/>
          <w:shd w:fill="EEF1F5" w:color="auto" w:val="clear"/>
        </w:rPr>
        <w:t xml:space="preserve">/healthz</w:t>
      </w:r>
      <w:r>
        <w:t xml:space="preserve"> et la version, </w:t>
      </w:r>
      <w:r>
        <w:rPr>
          <w:rFonts w:ascii="Courier New" w:cs="Courier New" w:eastAsia="Courier New" w:hAnsi="Courier New"/>
          <w:sz w:val="19"/>
          <w:szCs w:val="19"/>
          <w:shd w:fill="EEF1F5" w:color="auto" w:val="clear"/>
        </w:rPr>
        <w:t xml:space="preserve">/env.js</w:t>
      </w:r>
      <w:r>
        <w:t xml:space="preserve">, les pages principales, les en-têtes de sécurité, l'accès à l'API et la règle CORS. Chaque échec indique la correction à faire. Le message « Allowing all hosts via "*" is a security risk » dans les journaux signale que </w:t>
      </w:r>
      <w:r>
        <w:rPr>
          <w:rFonts w:ascii="Courier New" w:cs="Courier New" w:eastAsia="Courier New" w:hAnsi="Courier New"/>
          <w:sz w:val="19"/>
          <w:szCs w:val="19"/>
          <w:shd w:fill="EEF1F5" w:color="auto" w:val="clear"/>
        </w:rPr>
        <w:t xml:space="preserve">EDEN_DOMAINS</w:t>
      </w:r>
      <w:r>
        <w:t xml:space="preserve"> n'est pas prise en compte.</w:t>
      </w:r>
    </w:p>
    <w:p>
      <w:pPr>
        <w:pStyle w:val="Heading4"/>
        <w:keepNext/>
      </w:pPr>
      <w:bookmarkStart w:name="_Toc0122" w:id="122"/>
      <w:r>
        <w:t xml:space="preserve">12.10.1 Recette fonctionnelle</w:t>
      </w:r>
      <w:bookmarkEnd w:id="122"/>
    </w:p>
    <w:p>
      <w:pPr>
        <w:pStyle w:val="ListParagraph"/>
        <w:numPr>
          <w:ilvl w:val="0"/>
          <w:numId w:val="14"/>
        </w:numPr>
        <w:spacing w:after="50"/>
      </w:pPr>
      <w:r>
        <w:t xml:space="preserve">Connexion patient : le tableau de bord affiche factures et examens</w:t>
      </w:r>
    </w:p>
    <w:p>
      <w:pPr>
        <w:pStyle w:val="ListParagraph"/>
        <w:numPr>
          <w:ilvl w:val="0"/>
          <w:numId w:val="14"/>
        </w:numPr>
        <w:spacing w:after="50"/>
      </w:pPr>
      <w:r>
        <w:t xml:space="preserve">Connexion médecin : tableau de bord, résultats reçus, commissions si le module est actif</w:t>
      </w:r>
    </w:p>
    <w:p>
      <w:pPr>
        <w:pStyle w:val="ListParagraph"/>
        <w:numPr>
          <w:ilvl w:val="0"/>
          <w:numId w:val="14"/>
        </w:numPr>
        <w:spacing w:after="50"/>
      </w:pPr>
      <w:r>
        <w:t xml:space="preserve">Connexion par code e-mail, puis consoles </w:t>
      </w:r>
      <w:r>
        <w:rPr>
          <w:rFonts w:ascii="Courier New" w:cs="Courier New" w:eastAsia="Courier New" w:hAnsi="Courier New"/>
          <w:sz w:val="19"/>
          <w:szCs w:val="19"/>
          <w:shd w:fill="EEF1F5" w:color="auto" w:val="clear"/>
        </w:rPr>
        <w:t xml:space="preserve">/admin</w:t>
      </w:r>
      <w:r>
        <w:t xml:space="preserve"> et </w:t>
      </w:r>
      <w:r>
        <w:rPr>
          <w:rFonts w:ascii="Courier New" w:cs="Courier New" w:eastAsia="Courier New" w:hAnsi="Courier New"/>
          <w:sz w:val="19"/>
          <w:szCs w:val="19"/>
          <w:shd w:fill="EEF1F5" w:color="auto" w:val="clear"/>
        </w:rPr>
        <w:t xml:space="preserve">/super-admin</w:t>
      </w:r>
    </w:p>
    <w:p>
      <w:pPr>
        <w:pStyle w:val="ListParagraph"/>
        <w:numPr>
          <w:ilvl w:val="0"/>
          <w:numId w:val="14"/>
        </w:numPr>
        <w:spacing w:after="50"/>
      </w:pPr>
      <w:r>
        <w:t xml:space="preserve">Rattachement d'un dossier de test par QR code</w:t>
      </w:r>
    </w:p>
    <w:p>
      <w:pPr>
        <w:pStyle w:val="ListParagraph"/>
        <w:numPr>
          <w:ilvl w:val="0"/>
          <w:numId w:val="14"/>
        </w:numPr>
        <w:spacing w:after="50"/>
      </w:pPr>
      <w:r>
        <w:t xml:space="preserve">Notifications : bouton « Retour » ; déconnexion</w:t>
      </w:r>
    </w:p>
    <w:p>
      <w:pPr>
        <w:pStyle w:val="ListParagraph"/>
        <w:numPr>
          <w:ilvl w:val="0"/>
          <w:numId w:val="14"/>
        </w:numPr>
        <w:spacing w:after="50"/>
      </w:pPr>
      <w:r>
        <w:t xml:space="preserve">Affichage sur téléphone : menu latéral</w:t>
      </w:r>
    </w:p>
    <w:p>
      <w:pPr>
        <w:pStyle w:val="ListParagraph"/>
        <w:numPr>
          <w:ilvl w:val="0"/>
          <w:numId w:val="14"/>
        </w:numPr>
        <w:spacing w:after="50"/>
      </w:pPr>
      <w:r>
        <w:t xml:space="preserve">Console du navigateur : aucune erreur « CORS » ni « Mixed Content »</w:t>
      </w:r>
    </w:p>
    <w:p>
      <w:pPr>
        <w:spacing w:after="40" w:line="120" w:lineRule="exact"/>
      </w:pPr>
    </w:p>
    <w:p>
      <w:pPr>
        <w:pStyle w:val="Heading3"/>
        <w:keepNext/>
      </w:pPr>
      <w:bookmarkStart w:name="_Toc0123" w:id="123"/>
      <w:r>
        <w:t xml:space="preserve">12.11 Automatisation du déploiement</w:t>
      </w:r>
      <w:bookmarkEnd w:id="123"/>
    </w:p>
    <w:p>
      <w:pPr>
        <w:spacing w:after="120" w:before="0"/>
      </w:pPr>
      <w:r>
        <w:t xml:space="preserve">Les scripts de déploiement ont besoin d'un jeton d'API Portainer : menu utilisateur &gt; My account &gt; Access tokens. Le reporter dans </w:t>
      </w:r>
      <w:r>
        <w:rPr>
          <w:rFonts w:ascii="Courier New" w:cs="Courier New" w:eastAsia="Courier New" w:hAnsi="Courier New"/>
          <w:sz w:val="19"/>
          <w:szCs w:val="19"/>
          <w:shd w:fill="EEF1F5" w:color="auto" w:val="clear"/>
        </w:rPr>
        <w:t xml:space="preserve">deploiement.conf</w:t>
      </w:r>
      <w:r>
        <w:t xml:space="preserve"> (</w:t>
      </w:r>
      <w:r>
        <w:rPr>
          <w:rFonts w:ascii="Courier New" w:cs="Courier New" w:eastAsia="Courier New" w:hAnsi="Courier New"/>
          <w:sz w:val="19"/>
          <w:szCs w:val="19"/>
          <w:shd w:fill="EEF1F5" w:color="auto" w:val="clear"/>
        </w:rPr>
        <w:t xml:space="preserve">PORTAINER_API_KEY</w:t>
      </w:r>
      <w:r>
        <w:t xml:space="preserve">). L'idéal est un utilisateur Portainer dédié, aux droits limités à l'environnement concerné.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4380"/>
        <w:gridCol w:w="3506"/>
      </w:tblGrid>
      <w:tr>
        <w:trPr>
          <w:cantSplit/>
          <w:tblHeader/>
        </w:trPr>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Option</w:t>
            </w:r>
          </w:p>
        </w:tc>
        <w:tc>
          <w:tcPr>
            <w:tcW w:type="dxa" w:w="438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Principe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Compromis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A (recommandée)</w:t>
            </w:r>
          </w:p>
        </w:tc>
        <w:tc>
          <w:tcPr>
            <w:tcW w:type="dxa" w:w="4380"/>
            <w:tcMar>
              <w:top w:type="dxa" w:w="50"/>
              <w:left w:type="dxa" w:w="100"/>
              <w:bottom w:type="dxa" w:w="50"/>
              <w:right w:type="dxa" w:w="100"/>
            </w:tcMar>
            <w:vAlign w:val="center"/>
          </w:tcPr>
          <w:p>
            <w:pPr>
              <w:spacing w:after="30" w:before="30" w:line="250"/>
            </w:pPr>
            <w:r>
              <w:rPr>
                <w:sz w:val="18"/>
                <w:szCs w:val="18"/>
              </w:rPr>
              <w:t xml:space="preserve">Déploiement lancé depuis le poste de l'administrateur, par le tunnel SSH. </w:t>
            </w:r>
            <w:r>
              <w:rPr>
                <w:rFonts w:ascii="Courier New" w:cs="Courier New" w:eastAsia="Courier New" w:hAnsi="Courier New"/>
                <w:sz w:val="17"/>
                <w:szCs w:val="17"/>
                <w:shd w:fill="EEF1F5" w:color="auto" w:val="clear"/>
              </w:rPr>
              <w:t xml:space="preserve">PORTAINER_URL=https://localhost:9443</w:t>
            </w:r>
            <w:r>
              <w:rPr>
                <w:sz w:val="18"/>
                <w:szCs w:val="18"/>
              </w:rPr>
              <w:t xml:space="preserve">, </w:t>
            </w:r>
            <w:r>
              <w:rPr>
                <w:rFonts w:ascii="Courier New" w:cs="Courier New" w:eastAsia="Courier New" w:hAnsi="Courier New"/>
                <w:sz w:val="17"/>
                <w:szCs w:val="17"/>
                <w:shd w:fill="EEF1F5" w:color="auto" w:val="clear"/>
              </w:rPr>
              <w:t xml:space="preserve">PORTAINER_INSECURE=1</w:t>
            </w:r>
            <w:r>
              <w:rPr>
                <w:sz w:val="18"/>
                <w:szCs w:val="18"/>
              </w:rPr>
              <w:t xml:space="preserve">.</w:t>
            </w:r>
          </w:p>
        </w:tc>
        <w:tc>
          <w:tcPr>
            <w:tcW w:type="dxa" w:w="3506"/>
            <w:tcMar>
              <w:top w:type="dxa" w:w="50"/>
              <w:left w:type="dxa" w:w="100"/>
              <w:bottom w:type="dxa" w:w="50"/>
              <w:right w:type="dxa" w:w="100"/>
            </w:tcMar>
            <w:vAlign w:val="center"/>
          </w:tcPr>
          <w:p>
            <w:pPr>
              <w:spacing w:after="30" w:before="30" w:line="250"/>
            </w:pPr>
            <w:r>
              <w:rPr>
                <w:sz w:val="18"/>
                <w:szCs w:val="18"/>
              </w:rPr>
              <w:t xml:space="preserve">Portainer reste invisible d’Internet. Une action manuelle par déploiement.</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B</w:t>
            </w:r>
          </w:p>
        </w:tc>
        <w:tc>
          <w:tcPr>
            <w:tcW w:type="dxa" w:w="4380"/>
            <w:shd w:fill="F5F7FB" w:color="auto" w:val="clear"/>
            <w:tcMar>
              <w:top w:type="dxa" w:w="50"/>
              <w:left w:type="dxa" w:w="100"/>
              <w:bottom w:type="dxa" w:w="50"/>
              <w:right w:type="dxa" w:w="100"/>
            </w:tcMar>
            <w:vAlign w:val="center"/>
          </w:tcPr>
          <w:p>
            <w:pPr>
              <w:spacing w:after="30" w:before="30" w:line="250"/>
            </w:pPr>
            <w:r>
              <w:rPr>
                <w:sz w:val="18"/>
                <w:szCs w:val="18"/>
              </w:rPr>
              <w:t xml:space="preserve">Déploiement automatique depuis GitHub Actions, après approbation. Portainer est exposé sous un nom dédié, protégé par une liste d'accès ; </w:t>
            </w:r>
            <w:r>
              <w:rPr>
                <w:rFonts w:ascii="Courier New" w:cs="Courier New" w:eastAsia="Courier New" w:hAnsi="Courier New"/>
                <w:sz w:val="17"/>
                <w:szCs w:val="17"/>
                <w:shd w:fill="EEF1F5" w:color="auto" w:val="clear"/>
              </w:rPr>
              <w:t xml:space="preserve">DEPLOY_AUTO=true</w:t>
            </w:r>
            <w:r>
              <w:rPr>
                <w:sz w:val="18"/>
                <w:szCs w:val="18"/>
              </w:rPr>
              <w:t xml:space="preserv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Plus rapide, mais Portainer, qui contrôle tout le serveur, devient joignable depuis Internet.</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C</w:t>
            </w:r>
          </w:p>
        </w:tc>
        <w:tc>
          <w:tcPr>
            <w:tcW w:type="dxa" w:w="4380"/>
            <w:tcMar>
              <w:top w:type="dxa" w:w="50"/>
              <w:left w:type="dxa" w:w="100"/>
              <w:bottom w:type="dxa" w:w="50"/>
              <w:right w:type="dxa" w:w="100"/>
            </w:tcMar>
            <w:vAlign w:val="center"/>
          </w:tcPr>
          <w:p>
            <w:pPr>
              <w:spacing w:after="30" w:before="30" w:line="250"/>
            </w:pPr>
            <w:r>
              <w:rPr>
                <w:sz w:val="18"/>
                <w:szCs w:val="18"/>
              </w:rPr>
              <w:t xml:space="preserve">Runner GitHub auto-hébergé sur le serveur.</w:t>
            </w:r>
          </w:p>
        </w:tc>
        <w:tc>
          <w:tcPr>
            <w:tcW w:type="dxa" w:w="3506"/>
            <w:tcMar>
              <w:top w:type="dxa" w:w="50"/>
              <w:left w:type="dxa" w:w="100"/>
              <w:bottom w:type="dxa" w:w="50"/>
              <w:right w:type="dxa" w:w="100"/>
            </w:tcMar>
            <w:vAlign w:val="center"/>
          </w:tcPr>
          <w:p>
            <w:pPr>
              <w:spacing w:after="30" w:before="30" w:line="250"/>
            </w:pPr>
            <w:r>
              <w:rPr>
                <w:sz w:val="18"/>
                <w:szCs w:val="18"/>
              </w:rPr>
              <w:t xml:space="preserve">Rien d’exposé, mais plus complexe à maintenir.</w:t>
            </w:r>
          </w:p>
        </w:tc>
      </w:tr>
    </w:tbl>
    <w:p>
      <w:pPr>
        <w:spacing w:after="100" w:line="140" w:lineRule="exact"/>
      </w:pPr>
    </w:p>
    <w:p>
      <w:pPr>
        <w:spacing w:after="120" w:before="0"/>
      </w:pPr>
      <w:r>
        <w:t xml:space="preserve">Deux automatisations sont volontairement écartées : la décision de mettre en production, qui reste humaine, et les mises à jour automatiques d'image de type Watchtower, qui déploieraient sans contrôle ni traçabilité. Le webhook de redéploiement de Portainer n'est pas utilisé non plus : il ne permet pas de choisir la version.</w:t>
      </w:r>
    </w:p>
    <w:p>
      <w:pPr>
        <w:pStyle w:val="Heading3"/>
        <w:keepNext/>
      </w:pPr>
      <w:bookmarkStart w:name="_Toc0124" w:id="124"/>
      <w:r>
        <w:t xml:space="preserve">12.12 Déployer une nouvelle version</w:t>
      </w:r>
      <w:bookmarkEnd w:id="12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 ou patch, major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attendre la fin du workflow « Release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-N -L 9443:127.0.0.1:9443 deploy@&lt;IP_SERVEUR&gt;         # terminal 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Documentation/scripts/deployer-portainer.sh --statut # version actuelle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Documentation/scripts/deployer-portainer.sh X.Y.Z    # déploiement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 "" X.Y.Z</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deployer-portainer.sh</w:t>
      </w:r>
      <w:r>
        <w:t xml:space="preserve"> retrouve la stack, remplace uniquement </w:t>
      </w:r>
      <w:r>
        <w:rPr>
          <w:rFonts w:ascii="Courier New" w:cs="Courier New" w:eastAsia="Courier New" w:hAnsi="Courier New"/>
          <w:sz w:val="19"/>
          <w:szCs w:val="19"/>
          <w:shd w:fill="EEF1F5" w:color="auto" w:val="clear"/>
        </w:rPr>
        <w:t xml:space="preserve">EDEN_VERSION</w:t>
      </w:r>
      <w:r>
        <w:t xml:space="preserve">, redéploie en forçant le téléchargement de l'image, attend que </w:t>
      </w:r>
      <w:r>
        <w:rPr>
          <w:rFonts w:ascii="Courier New" w:cs="Courier New" w:eastAsia="Courier New" w:hAnsi="Courier New"/>
          <w:sz w:val="19"/>
          <w:szCs w:val="19"/>
          <w:shd w:fill="EEF1F5" w:color="auto" w:val="clear"/>
        </w:rPr>
        <w:t xml:space="preserve">/healthz</w:t>
      </w:r>
      <w:r>
        <w:t xml:space="preserve"> annonce la nouvelle version (180 secondes au plus), puis consigne l'opération dans </w:t>
      </w:r>
      <w:r>
        <w:rPr>
          <w:rFonts w:ascii="Courier New" w:cs="Courier New" w:eastAsia="Courier New" w:hAnsi="Courier New"/>
          <w:sz w:val="19"/>
          <w:szCs w:val="19"/>
          <w:shd w:fill="EEF1F5" w:color="auto" w:val="clear"/>
        </w:rPr>
        <w:t xml:space="preserve">historique-deploiements.log</w:t>
      </w:r>
      <w:r>
        <w:t xml:space="preserve">.</w:t>
      </w:r>
    </w:p>
    <w:p>
      <w:pPr>
        <w:spacing w:after="120" w:before="0"/>
      </w:pPr>
      <w:r>
        <w:rPr>
          <w:b/>
          <w:bCs/>
        </w:rPr>
        <w:t xml:space="preserve">Variante manuelle</w:t>
      </w:r>
      <w:r>
        <w:t xml:space="preserve"> dans Portainer : Stacks &gt; eden-production &gt; Editor &gt; variables, modifier </w:t>
      </w:r>
      <w:r>
        <w:rPr>
          <w:rFonts w:ascii="Courier New" w:cs="Courier New" w:eastAsia="Courier New" w:hAnsi="Courier New"/>
          <w:sz w:val="19"/>
          <w:szCs w:val="19"/>
          <w:shd w:fill="EEF1F5" w:color="auto" w:val="clear"/>
        </w:rPr>
        <w:t xml:space="preserve">EDEN_VERSION</w:t>
      </w:r>
      <w:r>
        <w:t xml:space="preserve">, « Update the stack » avec « Re-pull image and redeploy ». Ne pas modifier le fichier de la stack à cette occasion.</w:t>
      </w: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service est interrompu quelques secondes pendant le redémarrage du conteneur : le proxy renvoie « 502 Bad Gateway » durant ce court instant. Déployer de préférence en heure creuse et prévenir les utilisateurs pour une version majeure.</w:t>
      </w:r>
    </w:p>
    <w:p>
      <w:pPr>
        <w:spacing w:after="80" w:line="160" w:lineRule="exact"/>
      </w:pPr>
    </w:p>
    <w:p>
      <w:pPr>
        <w:pStyle w:val="Heading3"/>
        <w:keepNext/>
      </w:pPr>
      <w:bookmarkStart w:name="_Toc0125" w:id="125"/>
      <w:r>
        <w:t xml:space="preserve">12.13 Revenir à la version précédente</w:t>
      </w:r>
      <w:bookmarkEnd w:id="125"/>
    </w:p>
    <w:p>
      <w:pPr>
        <w:spacing w:after="120" w:before="0"/>
      </w:pPr>
      <w:r>
        <w:t xml:space="preserve">Quand la nouvelle version provoque une erreur bloquante, le retour arrière prend environ une minute. Aucune reconstruction : l'image de chaque version reste disponible sur le registre.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Documentation/scripts/rollback.sh             # version précédant l'actuelle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Documentation/scripts/rollback.sh 1.4.2       # version précise</w:t>
      </w:r>
    </w:p>
    <w:p>
      <w:pPr>
        <w:spacing w:after="60" w:line="160" w:lineRule="exact"/>
      </w:pPr>
    </w:p>
    <w:p>
      <w:pPr>
        <w:spacing w:after="120" w:before="0"/>
      </w:pPr>
      <w:r>
        <w:t xml:space="preserve">La version précédente est déduite des tags Git. Ensuite : vérifier le déploiement, noter l'incident (date, version fautive, symptôme), corriger par un hotfix. Ne jamais supprimer ni déplacer le tag de la version fautive.</w:t>
      </w:r>
    </w:p>
    <w:p>
      <w:pPr>
        <w:pStyle w:val="Heading3"/>
        <w:keepNext/>
      </w:pPr>
      <w:bookmarkStart w:name="_Toc0126" w:id="126"/>
      <w:r>
        <w:t xml:space="preserve">12.14 Environnement de préproduction</w:t>
      </w:r>
      <w:bookmarkEnd w:id="126"/>
    </w:p>
    <w:p>
      <w:pPr>
        <w:spacing w:after="120" w:before="0"/>
      </w:pPr>
      <w:r>
        <w:t xml:space="preserve">La préproduction permet de tester une version sur le vrai serveur, avec la même image, avant la production.</w:t>
      </w:r>
    </w:p>
    <w:p>
      <w:pPr>
        <w:pStyle w:val="ListParagraph"/>
        <w:numPr>
          <w:ilvl w:val="0"/>
          <w:numId w:val="19"/>
        </w:numPr>
        <w:spacing w:after="50"/>
      </w:pPr>
      <w:r>
        <w:t xml:space="preserve">DNS : </w:t>
      </w:r>
      <w:r>
        <w:rPr>
          <w:rFonts w:ascii="Courier New" w:cs="Courier New" w:eastAsia="Courier New" w:hAnsi="Courier New"/>
          <w:sz w:val="19"/>
          <w:szCs w:val="19"/>
          <w:shd w:fill="EEF1F5" w:color="auto" w:val="clear"/>
        </w:rPr>
        <w:t xml:space="preserve">preprod-eden.&lt;domaine&gt;</w:t>
      </w:r>
      <w:r>
        <w:t xml:space="preserve"> vers </w:t>
      </w:r>
      <w:r>
        <w:rPr>
          <w:rFonts w:ascii="Courier New" w:cs="Courier New" w:eastAsia="Courier New" w:hAnsi="Courier New"/>
          <w:sz w:val="19"/>
          <w:szCs w:val="19"/>
          <w:shd w:fill="EEF1F5" w:color="auto" w:val="clear"/>
        </w:rPr>
        <w:t xml:space="preserve">&lt;IP_SERVEUR&gt;</w:t>
      </w:r>
      <w:r>
        <w:t xml:space="preserve">.</w:t>
      </w:r>
    </w:p>
    <w:p>
      <w:pPr>
        <w:pStyle w:val="ListParagraph"/>
        <w:numPr>
          <w:ilvl w:val="0"/>
          <w:numId w:val="19"/>
        </w:numPr>
        <w:spacing w:after="50"/>
      </w:pPr>
      <w:r>
        <w:t xml:space="preserve">Portainer : stack </w:t>
      </w:r>
      <w:r>
        <w:rPr>
          <w:rFonts w:ascii="Courier New" w:cs="Courier New" w:eastAsia="Courier New" w:hAnsi="Courier New"/>
          <w:sz w:val="19"/>
          <w:szCs w:val="19"/>
          <w:shd w:fill="EEF1F5" w:color="auto" w:val="clear"/>
        </w:rPr>
        <w:t xml:space="preserve">eden-preprod</w:t>
      </w:r>
      <w:r>
        <w:t xml:space="preserve">, même fichier, avec </w:t>
      </w:r>
      <w:r>
        <w:rPr>
          <w:rFonts w:ascii="Courier New" w:cs="Courier New" w:eastAsia="Courier New" w:hAnsi="Courier New"/>
          <w:sz w:val="19"/>
          <w:szCs w:val="19"/>
          <w:shd w:fill="EEF1F5" w:color="auto" w:val="clear"/>
        </w:rPr>
        <w:t xml:space="preserve">EDEN_ENV=preprod</w:t>
      </w:r>
      <w:r>
        <w:t xml:space="preserve">, </w:t>
      </w:r>
      <w:r>
        <w:rPr>
          <w:rFonts w:ascii="Courier New" w:cs="Courier New" w:eastAsia="Courier New" w:hAnsi="Courier New"/>
          <w:sz w:val="19"/>
          <w:szCs w:val="19"/>
          <w:shd w:fill="EEF1F5" w:color="auto" w:val="clear"/>
        </w:rPr>
        <w:t xml:space="preserve">EDEN_HTTP_PORT=4001</w:t>
      </w:r>
      <w:r>
        <w:t xml:space="preserve">, la pré-version dans </w:t>
      </w:r>
      <w:r>
        <w:rPr>
          <w:rFonts w:ascii="Courier New" w:cs="Courier New" w:eastAsia="Courier New" w:hAnsi="Courier New"/>
          <w:sz w:val="19"/>
          <w:szCs w:val="19"/>
          <w:shd w:fill="EEF1F5" w:color="auto" w:val="clear"/>
        </w:rPr>
        <w:t xml:space="preserve">EDEN_VERSION</w:t>
      </w:r>
      <w:r>
        <w:t xml:space="preserve"> et le domaine de préproduction dans </w:t>
      </w:r>
      <w:r>
        <w:rPr>
          <w:rFonts w:ascii="Courier New" w:cs="Courier New" w:eastAsia="Courier New" w:hAnsi="Courier New"/>
          <w:sz w:val="19"/>
          <w:szCs w:val="19"/>
          <w:shd w:fill="EEF1F5" w:color="auto" w:val="clear"/>
        </w:rPr>
        <w:t xml:space="preserve">EDEN_DOMAINS</w:t>
      </w:r>
      <w:r>
        <w:t xml:space="preserve">.</w:t>
      </w:r>
    </w:p>
    <w:p>
      <w:pPr>
        <w:pStyle w:val="ListParagraph"/>
        <w:numPr>
          <w:ilvl w:val="0"/>
          <w:numId w:val="19"/>
        </w:numPr>
        <w:spacing w:after="50"/>
      </w:pPr>
      <w:r>
        <w:t xml:space="preserve">Proxy : Proxy Host vers </w:t>
      </w:r>
      <w:r>
        <w:rPr>
          <w:rFonts w:ascii="Courier New" w:cs="Courier New" w:eastAsia="Courier New" w:hAnsi="Courier New"/>
          <w:sz w:val="19"/>
          <w:szCs w:val="19"/>
          <w:shd w:fill="EEF1F5" w:color="auto" w:val="clear"/>
        </w:rPr>
        <w:t xml:space="preserve">eden-app-preprod:4000</w:t>
      </w:r>
      <w:r>
        <w:t xml:space="preserve">, avec certificat, idéalement protégé par une liste d'accès.</w:t>
      </w:r>
    </w:p>
    <w:p>
      <w:pPr>
        <w:pStyle w:val="ListParagraph"/>
        <w:numPr>
          <w:ilvl w:val="0"/>
          <w:numId w:val="19"/>
        </w:numPr>
        <w:spacing w:after="50"/>
      </w:pPr>
      <w:r>
        <w:t xml:space="preserve">API : ajouter le domaine de préproduction à la liste CORS.</w:t>
      </w:r>
    </w:p>
    <w:p>
      <w:pPr>
        <w:pStyle w:val="ListParagraph"/>
        <w:numPr>
          <w:ilvl w:val="0"/>
          <w:numId w:val="19"/>
        </w:numPr>
        <w:spacing w:after="50"/>
      </w:pPr>
      <w:r>
        <w:t xml:space="preserve">Déployer une pré-version créée depuis </w:t>
      </w:r>
      <w:r>
        <w:rPr>
          <w:rFonts w:ascii="Courier New" w:cs="Courier New" w:eastAsia="Courier New" w:hAnsi="Courier New"/>
          <w:sz w:val="19"/>
          <w:szCs w:val="19"/>
          <w:shd w:fill="EEF1F5" w:color="auto" w:val="clear"/>
        </w:rPr>
        <w:t xml:space="preserve">develop</w:t>
      </w:r>
      <w:r>
        <w:t xml:space="preserve">.</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PORTAINER_STACK_NAME=eden-preprod EDEN_PUBLIC_URL=https://preprod-eden.&lt;domaine&gt;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bash Documentation/scripts/deployer-portainer.sh 1.3.0-rc.1</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Si la préproduction utilise l'API de production, les actions faites en préproduction (requêtes, suggestions, rattachements) modifient de vraies données.</w:t>
      </w:r>
    </w:p>
    <w:p>
      <w:pPr>
        <w:spacing w:after="80" w:line="160" w:lineRule="exact"/>
      </w:pPr>
    </w:p>
    <w:p>
      <w:pPr>
        <w:pStyle w:val="Heading3"/>
        <w:keepNext/>
      </w:pPr>
      <w:bookmarkStart w:name="_Toc0127" w:id="127"/>
      <w:r>
        <w:t xml:space="preserve">12.15 Listes de contrôle</w:t>
      </w:r>
      <w:bookmarkEnd w:id="127"/>
    </w:p>
    <w:p>
      <w:pPr>
        <w:pStyle w:val="Heading4"/>
        <w:keepNext/>
      </w:pPr>
      <w:bookmarkStart w:name="_Toc0128" w:id="128"/>
      <w:r>
        <w:t xml:space="preserve">12.15.1 Avant chaque mise en production</w:t>
      </w:r>
      <w:bookmarkEnd w:id="128"/>
    </w:p>
    <w:p>
      <w:pPr>
        <w:pStyle w:val="ListParagraph"/>
        <w:numPr>
          <w:ilvl w:val="0"/>
          <w:numId w:val="14"/>
        </w:numPr>
        <w:spacing w:after="50"/>
      </w:pPr>
      <w:r>
        <w:t xml:space="preserve">La Pull Request est fusionnée dans </w:t>
      </w:r>
      <w:r>
        <w:rPr>
          <w:rFonts w:ascii="Courier New" w:cs="Courier New" w:eastAsia="Courier New" w:hAnsi="Courier New"/>
          <w:sz w:val="19"/>
          <w:szCs w:val="19"/>
          <w:shd w:fill="EEF1F5" w:color="auto" w:val="clear"/>
        </w:rPr>
        <w:t xml:space="preserve">main</w:t>
      </w:r>
      <w:r>
        <w:t xml:space="preserve">, CI verte</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release.sh</w:t>
      </w:r>
      <w:r>
        <w:t xml:space="preserve"> exécuté, workflow « Release » vert, image présente sur le registre</w:t>
      </w:r>
    </w:p>
    <w:p>
      <w:pPr>
        <w:pStyle w:val="ListParagraph"/>
        <w:numPr>
          <w:ilvl w:val="0"/>
          <w:numId w:val="14"/>
        </w:numPr>
        <w:spacing w:after="50"/>
      </w:pPr>
      <w:r>
        <w:t xml:space="preserve">Notes de version relues : changement incompatible ? évolution à faire côté API ?</w:t>
      </w:r>
    </w:p>
    <w:p>
      <w:pPr>
        <w:pStyle w:val="ListParagraph"/>
        <w:numPr>
          <w:ilvl w:val="0"/>
          <w:numId w:val="14"/>
        </w:numPr>
        <w:spacing w:after="50"/>
      </w:pPr>
      <w:r>
        <w:t xml:space="preserve">Version précédente notée pour un éventuel retour arrière (</w:t>
      </w:r>
      <w:r>
        <w:rPr>
          <w:rFonts w:ascii="Courier New" w:cs="Courier New" w:eastAsia="Courier New" w:hAnsi="Courier New"/>
          <w:sz w:val="19"/>
          <w:szCs w:val="19"/>
          <w:shd w:fill="EEF1F5" w:color="auto" w:val="clear"/>
        </w:rPr>
        <w:t xml:space="preserve">deployer-portainer.sh --statut</w:t>
      </w:r>
      <w:r>
        <w:t xml:space="preserve">)</w:t>
      </w:r>
    </w:p>
    <w:p>
      <w:pPr>
        <w:pStyle w:val="ListParagraph"/>
        <w:numPr>
          <w:ilvl w:val="0"/>
          <w:numId w:val="14"/>
        </w:numPr>
        <w:spacing w:after="50"/>
      </w:pPr>
      <w:r>
        <w:t xml:space="preserve">Créneau choisi en heure creuse, utilisateurs prévenus si nécessaire</w:t>
      </w:r>
    </w:p>
    <w:p>
      <w:pPr>
        <w:pStyle w:val="ListParagraph"/>
        <w:numPr>
          <w:ilvl w:val="0"/>
          <w:numId w:val="14"/>
        </w:numPr>
        <w:spacing w:after="50"/>
      </w:pPr>
      <w:r>
        <w:t xml:space="preserve">Instantané Hetzner si la version touche aussi à la configuration du serveur</w:t>
      </w:r>
    </w:p>
    <w:p>
      <w:pPr>
        <w:spacing w:after="40" w:line="120" w:lineRule="exact"/>
      </w:pPr>
    </w:p>
    <w:p>
      <w:pPr>
        <w:pStyle w:val="Heading4"/>
        <w:keepNext/>
      </w:pPr>
      <w:bookmarkStart w:name="_Toc0129" w:id="129"/>
      <w:r>
        <w:t xml:space="preserve">12.15.2 Après chaque mise en production</w:t>
      </w:r>
      <w:bookmarkEnd w:id="129"/>
    </w:p>
    <w:p>
      <w:pPr>
        <w:pStyle w:val="ListParagraph"/>
        <w:numPr>
          <w:ilvl w:val="0"/>
          <w:numId w:val="14"/>
        </w:numPr>
        <w:spacing w:after="50"/>
      </w:pPr>
      <w:r>
        <w:rPr>
          <w:rFonts w:ascii="Courier New" w:cs="Courier New" w:eastAsia="Courier New" w:hAnsi="Courier New"/>
          <w:sz w:val="19"/>
          <w:szCs w:val="19"/>
          <w:shd w:fill="EEF1F5" w:color="auto" w:val="clear"/>
        </w:rPr>
        <w:t xml:space="preserve">verifier-deploiement.sh</w:t>
      </w:r>
      <w:r>
        <w:t xml:space="preserve"> : tous les contrôles passent, la version est la bonne</w:t>
      </w:r>
    </w:p>
    <w:p>
      <w:pPr>
        <w:pStyle w:val="ListParagraph"/>
        <w:numPr>
          <w:ilvl w:val="0"/>
          <w:numId w:val="14"/>
        </w:numPr>
        <w:spacing w:after="50"/>
      </w:pPr>
      <w:r>
        <w:t xml:space="preserve">Portainer : conteneur « healthy », pas d'erreur dans les journaux</w:t>
      </w:r>
    </w:p>
    <w:p>
      <w:pPr>
        <w:pStyle w:val="ListParagraph"/>
        <w:numPr>
          <w:ilvl w:val="0"/>
          <w:numId w:val="14"/>
        </w:numPr>
        <w:spacing w:after="50"/>
      </w:pPr>
      <w:r>
        <w:t xml:space="preserve">Recette rapide des fonctions modifiées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historique-deploiements.log</w:t>
      </w:r>
      <w:r>
        <w:t xml:space="preserve"> à jour, release GitHub publiée</w:t>
      </w:r>
    </w:p>
    <w:p>
      <w:pPr>
        <w:pStyle w:val="ListParagraph"/>
        <w:numPr>
          <w:ilvl w:val="0"/>
          <w:numId w:val="14"/>
        </w:numPr>
        <w:spacing w:after="50"/>
      </w:pPr>
      <w:r>
        <w:t xml:space="preserve">Surveillance renforcée pendant l'heure qui suit</w:t>
      </w:r>
    </w:p>
    <w:p>
      <w:pPr>
        <w:spacing w:after="40" w:line="120" w:lineRule="exact"/>
      </w:pPr>
    </w:p>
    <w:p>
      <w:pPr>
        <w:pStyle w:val="Heading4"/>
        <w:keepNext/>
      </w:pPr>
      <w:bookmarkStart w:name="_Toc0130" w:id="130"/>
      <w:r>
        <w:t xml:space="preserve">12.15.3 Une fois, à la mise en place</w:t>
      </w:r>
      <w:bookmarkEnd w:id="130"/>
    </w:p>
    <w:p>
      <w:pPr>
        <w:pStyle w:val="ListParagraph"/>
        <w:numPr>
          <w:ilvl w:val="0"/>
          <w:numId w:val="14"/>
        </w:numPr>
        <w:spacing w:after="50"/>
      </w:pPr>
      <w:r>
        <w:t xml:space="preserve">Dépôt Git poussé, </w:t>
      </w:r>
      <w:r>
        <w:rPr>
          <w:rFonts w:ascii="Courier New" w:cs="Courier New" w:eastAsia="Courier New" w:hAnsi="Courier New"/>
          <w:sz w:val="19"/>
          <w:szCs w:val="19"/>
          <w:shd w:fill="EEF1F5" w:color="auto" w:val="clear"/>
        </w:rPr>
        <w:t xml:space="preserve">main</w:t>
      </w:r>
      <w:r>
        <w:t xml:space="preserve"> protégée, tags protégés</w:t>
      </w:r>
    </w:p>
    <w:p>
      <w:pPr>
        <w:pStyle w:val="ListParagraph"/>
        <w:numPr>
          <w:ilvl w:val="0"/>
          <w:numId w:val="14"/>
        </w:numPr>
        <w:spacing w:after="50"/>
      </w:pPr>
      <w:r>
        <w:t xml:space="preserve">Serveur préparé, pare-feu Hetzner actif, sauvegardes Hetzner activées</w:t>
      </w:r>
    </w:p>
    <w:p>
      <w:pPr>
        <w:pStyle w:val="ListParagraph"/>
        <w:numPr>
          <w:ilvl w:val="0"/>
          <w:numId w:val="14"/>
        </w:numPr>
        <w:spacing w:after="50"/>
      </w:pPr>
      <w:r>
        <w:t xml:space="preserve">Portainer accessible uniquement par tunnel SSH</w:t>
      </w:r>
    </w:p>
    <w:p>
      <w:pPr>
        <w:pStyle w:val="ListParagraph"/>
        <w:numPr>
          <w:ilvl w:val="0"/>
          <w:numId w:val="14"/>
        </w:numPr>
        <w:spacing w:after="50"/>
      </w:pPr>
      <w:r>
        <w:t xml:space="preserve">Registre déclaré dans Portainer, date d'expiration du jeton notée</w:t>
      </w:r>
    </w:p>
    <w:p>
      <w:pPr>
        <w:pStyle w:val="ListParagraph"/>
        <w:numPr>
          <w:ilvl w:val="0"/>
          <w:numId w:val="14"/>
        </w:numPr>
        <w:spacing w:after="50"/>
      </w:pPr>
      <w:r>
        <w:t xml:space="preserve">DNS, reverse proxy, certificat HTTPS, « Force SSL » et HSTS</w:t>
      </w:r>
    </w:p>
    <w:p>
      <w:pPr>
        <w:pStyle w:val="ListParagraph"/>
        <w:numPr>
          <w:ilvl w:val="0"/>
          <w:numId w:val="14"/>
        </w:numPr>
        <w:spacing w:after="50"/>
      </w:pPr>
      <w:r>
        <w:t xml:space="preserve">API en HTTPS et domaine EDEN dans la liste CORS</w:t>
      </w:r>
    </w:p>
    <w:p>
      <w:pPr>
        <w:pStyle w:val="ListParagraph"/>
        <w:numPr>
          <w:ilvl w:val="0"/>
          <w:numId w:val="14"/>
        </w:numPr>
        <w:spacing w:after="50"/>
      </w:pPr>
      <w:r>
        <w:t xml:space="preserve">Points de vigilance du chapitre 15 traités</w:t>
      </w:r>
    </w:p>
    <w:p>
      <w:pPr>
        <w:pStyle w:val="Heading1"/>
        <w:keepNext/>
        <w:pageBreakBefore/>
      </w:pPr>
      <w:bookmarkStart w:name="_Toc0131" w:id="131"/>
      <w:r>
        <w:t xml:space="preserve">Partie V — Exploitation</w:t>
      </w:r>
      <w:bookmarkEnd w:id="131"/>
    </w:p>
    <w:p>
      <w:pPr>
        <w:spacing w:after="120" w:before="0"/>
      </w:pPr>
      <w:r>
        <w:t xml:space="preserve">Cette partie s'adresse au responsable de l'exploitation : ce qu'il faut surveiller, sauvegarder et mettre à jour, comment diagnostiquer une panne, et ce qui reste à traiter pour une ouverture sereine au public.</w:t>
      </w:r>
    </w:p>
    <w:p>
      <w:pPr>
        <w:pStyle w:val="Heading2"/>
        <w:keepNext/>
      </w:pPr>
      <w:bookmarkStart w:name="_Toc0132" w:id="132"/>
      <w:r>
        <w:t xml:space="preserve">13. Exploitation et maintenance</w:t>
      </w:r>
      <w:bookmarkEnd w:id="132"/>
    </w:p>
    <w:p>
      <w:pPr>
        <w:pStyle w:val="Heading3"/>
        <w:keepNext/>
      </w:pPr>
      <w:bookmarkStart w:name="_Toc0133" w:id="133"/>
      <w:r>
        <w:t xml:space="preserve">13.1 Surveillance</w:t>
      </w:r>
      <w:bookmarkEnd w:id="133"/>
    </w:p>
    <w:p>
      <w:pPr>
        <w:pStyle w:val="Heading4"/>
        <w:keepNext/>
      </w:pPr>
      <w:bookmarkStart w:name="_Toc0134" w:id="134"/>
      <w:r>
        <w:t xml:space="preserve">13.1.1 Sonde de disponibilité externe</w:t>
      </w:r>
      <w:bookmarkEnd w:id="134"/>
    </w:p>
    <w:p>
      <w:pPr>
        <w:spacing w:after="120" w:before="0"/>
      </w:pPr>
      <w:r>
        <w:t xml:space="preserve">À mettre en place une fois, avec un service de type UptimeRobot ou Better Stack, ou Uptime Kuma auto-hébergé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Paramètre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Adresse surveillée</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https://&lt;DOMAINE_EDEN&gt;/healthz</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Fréquence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1 à 5 minutes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Mot-clé attendu</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"status":"ok"</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Alerte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E-mail ou SMS de l'équipe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À surveiller aussi</w:t>
            </w:r>
          </w:p>
        </w:tc>
        <w:tc>
          <w:tcPr>
            <w:tcW w:type="dxa" w:w="6747"/>
            <w:tcMar>
              <w:top w:type="dxa" w:w="50"/>
              <w:left w:type="dxa" w:w="100"/>
              <w:bottom w:type="dxa" w:w="50"/>
              <w:right w:type="dxa" w:w="100"/>
            </w:tcMar>
            <w:vAlign w:val="center"/>
          </w:tcPr>
          <w:p>
            <w:pPr>
              <w:spacing w:after="30" w:before="30" w:line="250"/>
            </w:pPr>
            <w:r>
              <w:rPr>
                <w:sz w:val="18"/>
                <w:szCs w:val="18"/>
              </w:rPr>
              <w:t xml:space="preserve">L'API : </w:t>
            </w:r>
            <w:r>
              <w:rPr>
                <w:rFonts w:ascii="Courier New" w:cs="Courier New" w:eastAsia="Courier New" w:hAnsi="Courier New"/>
                <w:sz w:val="17"/>
                <w:szCs w:val="17"/>
                <w:shd w:fill="EEF1F5" w:color="auto" w:val="clear"/>
              </w:rPr>
              <w:t xml:space="preserve">&lt;URL_API&gt;hello</w:t>
            </w:r>
          </w:p>
        </w:tc>
      </w:tr>
    </w:tbl>
    <w:p>
      <w:pPr>
        <w:spacing w:after="100" w:line="140" w:lineRule="exact"/>
      </w:pPr>
    </w:p>
    <w:p>
      <w:pPr>
        <w:pStyle w:val="Heading4"/>
        <w:keepNext/>
      </w:pPr>
      <w:bookmarkStart w:name="_Toc0135" w:id="135"/>
      <w:r>
        <w:t xml:space="preserve">13.1.2 Contrôle rapide</w:t>
      </w:r>
      <w:bookmarkEnd w:id="135"/>
    </w:p>
    <w:p>
      <w:pPr>
        <w:spacing w:after="120" w:before="0"/>
      </w:pPr>
      <w:r>
        <w:t xml:space="preserve">Une minute, chaque jour ou après toute alerte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https://&lt;DOMAINE_EDEN&gt;/healthz</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{"status":"ok","version":"X.Y.Z","startedAt":"...","uptime":...}</w:t>
      </w:r>
    </w:p>
    <w:p>
      <w:pPr>
        <w:spacing w:after="60" w:line="160" w:lineRule="exact"/>
      </w:pPr>
    </w:p>
    <w:p>
      <w:pPr>
        <w:spacing w:after="120" w:before="0"/>
      </w:pPr>
      <w:r>
        <w:t xml:space="preserve">Un </w:t>
      </w:r>
      <w:r>
        <w:rPr>
          <w:rFonts w:ascii="Courier New" w:cs="Courier New" w:eastAsia="Courier New" w:hAnsi="Courier New"/>
          <w:sz w:val="19"/>
          <w:szCs w:val="19"/>
          <w:shd w:fill="EEF1F5" w:color="auto" w:val="clear"/>
        </w:rPr>
        <w:t xml:space="preserve">startedAt</w:t>
      </w:r>
      <w:r>
        <w:t xml:space="preserve"> récent sans déploiement signifie que le conteneur a redémarré. Dans Portainer, </w:t>
      </w:r>
      <w:r>
        <w:rPr>
          <w:rFonts w:ascii="Courier New" w:cs="Courier New" w:eastAsia="Courier New" w:hAnsi="Courier New"/>
          <w:sz w:val="19"/>
          <w:szCs w:val="19"/>
          <w:shd w:fill="EEF1F5" w:color="auto" w:val="clear"/>
        </w:rPr>
        <w:t xml:space="preserve">eden-app-production</w:t>
      </w:r>
      <w:r>
        <w:t xml:space="preserve"> doit être « healthy » et </w:t>
      </w:r>
      <w:r>
        <w:rPr>
          <w:rFonts w:ascii="Courier New" w:cs="Courier New" w:eastAsia="Courier New" w:hAnsi="Courier New"/>
          <w:sz w:val="19"/>
          <w:szCs w:val="19"/>
          <w:shd w:fill="EEF1F5" w:color="auto" w:val="clear"/>
        </w:rPr>
        <w:t xml:space="preserve">nginx-proxy-manager</w:t>
      </w:r>
      <w:r>
        <w:t xml:space="preserve"> « running ».</w:t>
      </w:r>
    </w:p>
    <w:p>
      <w:pPr>
        <w:pStyle w:val="Heading4"/>
        <w:keepNext/>
      </w:pPr>
      <w:bookmarkStart w:name="_Toc0136" w:id="136"/>
      <w:r>
        <w:t xml:space="preserve">13.1.3 Contrôle hebdomadaire</w:t>
      </w:r>
      <w:bookmarkEnd w:id="136"/>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df -h /                              # disque : alerter au-delà de 80 %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system df                     # place occupée par images et volumes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free -h                              # mémoire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uptime                               # charge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ls /var/run/reboot-required 2&gt;/dev/null &amp;&amp; echo "REDÉMARRAGE NÉCESSAIRE"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sudo fail2ban-client status sshd     # adresses bannies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w:t>
      </w:r>
    </w:p>
    <w:p>
      <w:pPr>
        <w:spacing w:after="60" w:line="160" w:lineRule="exact"/>
      </w:pPr>
    </w:p>
    <w:p>
      <w:pPr>
        <w:spacing w:after="120" w:before="0"/>
      </w:pPr>
      <w:r>
        <w:t xml:space="preserve">Les certificats HTTPS sont renouvelés automatiquement par Nginx Proxy Manager. Let's Encrypt prévient </w:t>
      </w:r>
      <w:r>
        <w:rPr>
          <w:rFonts w:ascii="Courier New" w:cs="Courier New" w:eastAsia="Courier New" w:hAnsi="Courier New"/>
          <w:sz w:val="19"/>
          <w:szCs w:val="19"/>
          <w:shd w:fill="EEF1F5" w:color="auto" w:val="clear"/>
        </w:rPr>
        <w:t xml:space="preserve">&lt;EMAIL_ADMIN&gt;</w:t>
      </w:r>
      <w:r>
        <w:t xml:space="preserve"> si un renouvellement échoue ; l'écran SSL Certificates doit toujours montrer une expiration à plus de 30 jours.</w:t>
      </w:r>
    </w:p>
    <w:p>
      <w:pPr>
        <w:pStyle w:val="Heading3"/>
        <w:keepNext/>
      </w:pPr>
      <w:bookmarkStart w:name="_Toc0137" w:id="137"/>
      <w:r>
        <w:t xml:space="preserve">13.2 Journaux</w:t>
      </w:r>
      <w:bookmarkEnd w:id="13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Journal</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Accès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EDEN</w:t>
            </w:r>
          </w:p>
        </w:tc>
        <w:tc>
          <w:tcPr>
            <w:tcW w:type="dxa" w:w="6747"/>
            <w:tcMar>
              <w:top w:type="dxa" w:w="50"/>
              <w:left w:type="dxa" w:w="100"/>
              <w:bottom w:type="dxa" w:w="50"/>
              <w:right w:type="dxa" w:w="100"/>
            </w:tcMar>
            <w:vAlign w:val="center"/>
          </w:tcPr>
          <w:p>
            <w:pPr>
              <w:spacing w:after="30" w:before="30" w:line="250"/>
            </w:pPr>
            <w:r>
              <w:rPr>
                <w:sz w:val="18"/>
                <w:szCs w:val="18"/>
              </w:rPr>
              <w:t xml:space="preserve">Portainer &gt; Containers &gt; eden-app-production &gt; Logs, ou </w:t>
            </w:r>
            <w:r>
              <w:rPr>
                <w:rFonts w:ascii="Courier New" w:cs="Courier New" w:eastAsia="Courier New" w:hAnsi="Courier New"/>
                <w:sz w:val="17"/>
                <w:szCs w:val="17"/>
                <w:shd w:fill="EEF1F5" w:color="auto" w:val="clear"/>
              </w:rPr>
              <w:t xml:space="preserve">docker logs --tail 200 -f eden-app-production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Reverse proxy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Portainer &gt; Containers &gt; nginx-proxy-manager &gt; Logs ; détail par site dans </w:t>
            </w:r>
            <w:r>
              <w:rPr>
                <w:rFonts w:ascii="Courier New" w:cs="Courier New" w:eastAsia="Courier New" w:hAnsi="Courier New"/>
                <w:sz w:val="17"/>
                <w:szCs w:val="17"/>
                <w:shd w:fill="EEF1F5" w:color="auto" w:val="clear"/>
              </w:rPr>
              <w:t xml:space="preserve">/data/logs</w:t>
            </w:r>
            <w:r>
              <w:rPr>
                <w:sz w:val="18"/>
                <w:szCs w:val="18"/>
              </w:rPr>
              <w:t xml:space="preserve"> du conteneur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Déploiements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Documentation/scripts/historique-deploiements.log</w:t>
            </w:r>
            <w:r>
              <w:rPr>
                <w:sz w:val="18"/>
                <w:szCs w:val="18"/>
              </w:rPr>
              <w:t xml:space="preserve"> sur le poste qui déploie ; GitHub &gt; Actions et Releases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Opérations métier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Journal d'audit des consoles </w:t>
            </w:r>
            <w:r>
              <w:rPr>
                <w:rFonts w:ascii="Courier New" w:cs="Courier New" w:eastAsia="Courier New" w:hAnsi="Courier New"/>
                <w:sz w:val="17"/>
                <w:szCs w:val="17"/>
                <w:shd w:fill="EEF1F5" w:color="auto" w:val="clear"/>
              </w:rPr>
              <w:t xml:space="preserve">/admin</w:t>
            </w:r>
            <w:r>
              <w:rPr>
                <w:sz w:val="18"/>
                <w:szCs w:val="18"/>
              </w:rPr>
              <w:t xml:space="preserve"> et </w:t>
            </w:r>
            <w:r>
              <w:rPr>
                <w:rFonts w:ascii="Courier New" w:cs="Courier New" w:eastAsia="Courier New" w:hAnsi="Courier New"/>
                <w:sz w:val="17"/>
                <w:szCs w:val="17"/>
                <w:shd w:fill="EEF1F5" w:color="auto" w:val="clear"/>
              </w:rPr>
              <w:t xml:space="preserve">/super-admin</w:t>
            </w:r>
          </w:p>
        </w:tc>
      </w:tr>
    </w:tbl>
    <w:p>
      <w:pPr>
        <w:spacing w:after="100" w:line="140" w:lineRule="exact"/>
      </w:pPr>
    </w:p>
    <w:p>
      <w:pPr>
        <w:spacing w:after="120" w:before="0"/>
      </w:pPr>
      <w:r>
        <w:t xml:space="preserve">Lignes normales du journal EDEN : « EDEN X.Y.Z — serveur Node Express à l'écoute » au démarrage, « SIGTERM reçu : arrêt du serveur EDEN… » lors d'un redéploiement. Lignes anormales : </w:t>
      </w:r>
      <w:r>
        <w:rPr>
          <w:rFonts w:ascii="Courier New" w:cs="Courier New" w:eastAsia="Courier New" w:hAnsi="Courier New"/>
          <w:sz w:val="19"/>
          <w:szCs w:val="19"/>
          <w:shd w:fill="EEF1F5" w:color="auto" w:val="clear"/>
        </w:rPr>
        <w:t xml:space="preserve">ERROR</w:t>
      </w:r>
      <w:r>
        <w:t xml:space="preserve">, « Bad Request (...) is not allowed » (domaine non autorisé), traces d'appel répétées.</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Les journaux Docker sont limités à 5 fichiers de 10 Mo par conteneur : ils ne peuvent pas remplir le disque, mais ils sont perdus quand le conteneur est recréé, donc à chaque déploiement. Pour conserver un historique d'audit ou d'analyse d'incident, envisager une centralisation, par exemple avec Grafana Loki.</w:t>
      </w:r>
    </w:p>
    <w:p>
      <w:pPr>
        <w:spacing w:after="80" w:line="160" w:lineRule="exact"/>
      </w:pPr>
    </w:p>
    <w:p>
      <w:pPr>
        <w:pStyle w:val="Heading3"/>
        <w:keepNext/>
      </w:pPr>
      <w:bookmarkStart w:name="_Toc0138" w:id="138"/>
      <w:r>
        <w:t xml:space="preserve">13.3 Sauvegardes et restauration</w:t>
      </w:r>
      <w:bookmarkEnd w:id="138"/>
    </w:p>
    <w:p>
      <w:pPr>
        <w:spacing w:after="120" w:before="0"/>
      </w:pPr>
      <w:r>
        <w:t xml:space="preserve">EDEN lui-même ne stocke aucune donnée. Ce qui doit être sauvegardé est la configuration de l'hébergement.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Code source et historique</w:t>
            </w:r>
          </w:p>
        </w:tc>
        <w:tc>
          <w:tcPr>
            <w:tcW w:type="dxa" w:w="2891"/>
            <w:tcMar>
              <w:top w:type="dxa" w:w="50"/>
              <w:left w:type="dxa" w:w="100"/>
              <w:bottom w:type="dxa" w:w="50"/>
              <w:right w:type="dxa" w:w="100"/>
            </w:tcMar>
            <w:vAlign w:val="center"/>
          </w:tcPr>
          <w:p>
            <w:pPr>
              <w:spacing w:after="30" w:before="30" w:line="250"/>
            </w:pPr>
            <w:r>
              <w:rPr>
                <w:sz w:val="18"/>
                <w:szCs w:val="18"/>
              </w:rPr>
              <w:t xml:space="preserve">GitHub</w:t>
            </w:r>
          </w:p>
        </w:tc>
        <w:tc>
          <w:tcPr>
            <w:tcW w:type="dxa" w:w="3856"/>
            <w:tcMar>
              <w:top w:type="dxa" w:w="50"/>
              <w:left w:type="dxa" w:w="100"/>
              <w:bottom w:type="dxa" w:w="50"/>
              <w:right w:type="dxa" w:w="100"/>
            </w:tcMar>
            <w:vAlign w:val="center"/>
          </w:tcPr>
          <w:p>
            <w:pPr>
              <w:spacing w:after="30" w:before="30" w:line="250"/>
            </w:pPr>
            <w:r>
              <w:rPr>
                <w:sz w:val="18"/>
                <w:szCs w:val="18"/>
              </w:rPr>
              <w:t xml:space="preserve">Déjà sauvegardé par Git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Images de chaque version</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Registre </w:t>
            </w:r>
            <w:r>
              <w:rPr>
                <w:rFonts w:ascii="Courier New" w:cs="Courier New" w:eastAsia="Courier New" w:hAnsi="Courier New"/>
                <w:sz w:val="17"/>
                <w:szCs w:val="17"/>
                <w:shd w:fill="EEF1F5" w:color="auto" w:val="clear"/>
              </w:rPr>
              <w:t xml:space="preserve">ghcr.io</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Conservées par le registre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Fichiers des stacks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Documentation/portainer/</w:t>
            </w:r>
          </w:p>
        </w:tc>
        <w:tc>
          <w:tcPr>
            <w:tcW w:type="dxa" w:w="3856"/>
            <w:tcMar>
              <w:top w:type="dxa" w:w="50"/>
              <w:left w:type="dxa" w:w="100"/>
              <w:bottom w:type="dxa" w:w="50"/>
              <w:right w:type="dxa" w:w="100"/>
            </w:tcMar>
            <w:vAlign w:val="center"/>
          </w:tcPr>
          <w:p>
            <w:pPr>
              <w:spacing w:after="30" w:before="30" w:line="250"/>
            </w:pPr>
            <w:r>
              <w:rPr>
                <w:sz w:val="18"/>
                <w:szCs w:val="18"/>
              </w:rPr>
              <w:t xml:space="preserve">Dans Git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Valeurs des variables des stacks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Portainer</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Copie dans le gestionnaire de mots de passe de l'équipe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Configuration de Portainer</w:t>
            </w:r>
          </w:p>
        </w:tc>
        <w:tc>
          <w:tcPr>
            <w:tcW w:type="dxa" w:w="2891"/>
            <w:tcMar>
              <w:top w:type="dxa" w:w="50"/>
              <w:left w:type="dxa" w:w="100"/>
              <w:bottom w:type="dxa" w:w="50"/>
              <w:right w:type="dxa" w:w="100"/>
            </w:tcMar>
            <w:vAlign w:val="center"/>
          </w:tcPr>
          <w:p>
            <w:pPr>
              <w:spacing w:after="30" w:before="30" w:line="250"/>
            </w:pPr>
            <w:r>
              <w:rPr>
                <w:sz w:val="18"/>
                <w:szCs w:val="18"/>
              </w:rPr>
              <w:t xml:space="preserve">Volume </w:t>
            </w:r>
            <w:r>
              <w:rPr>
                <w:rFonts w:ascii="Courier New" w:cs="Courier New" w:eastAsia="Courier New" w:hAnsi="Courier New"/>
                <w:sz w:val="17"/>
                <w:szCs w:val="17"/>
                <w:shd w:fill="EEF1F5" w:color="auto" w:val="clear"/>
              </w:rPr>
              <w:t xml:space="preserve">portainer_data</w:t>
            </w:r>
          </w:p>
        </w:tc>
        <w:tc>
          <w:tcPr>
            <w:tcW w:type="dxa" w:w="3856"/>
            <w:tcMar>
              <w:top w:type="dxa" w:w="50"/>
              <w:left w:type="dxa" w:w="100"/>
              <w:bottom w:type="dxa" w:w="50"/>
              <w:right w:type="dxa" w:w="100"/>
            </w:tcMar>
            <w:vAlign w:val="center"/>
          </w:tcPr>
          <w:p>
            <w:pPr>
              <w:spacing w:after="30" w:before="30" w:line="250"/>
            </w:pPr>
            <w:r>
              <w:rPr>
                <w:sz w:val="18"/>
                <w:szCs w:val="18"/>
              </w:rPr>
              <w:t xml:space="preserve">Sauvegarde des volumes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Proxy et certificats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Volumes </w:t>
            </w:r>
            <w:r>
              <w:rPr>
                <w:rFonts w:ascii="Courier New" w:cs="Courier New" w:eastAsia="Courier New" w:hAnsi="Courier New"/>
                <w:sz w:val="17"/>
                <w:szCs w:val="17"/>
                <w:shd w:fill="EEF1F5" w:color="auto" w:val="clear"/>
              </w:rPr>
              <w:t xml:space="preserve">npm_data</w:t>
            </w:r>
            <w:r>
              <w:rPr>
                <w:sz w:val="18"/>
                <w:szCs w:val="18"/>
              </w:rPr>
              <w:t xml:space="preserve">, </w:t>
            </w:r>
            <w:r>
              <w:rPr>
                <w:rFonts w:ascii="Courier New" w:cs="Courier New" w:eastAsia="Courier New" w:hAnsi="Courier New"/>
                <w:sz w:val="17"/>
                <w:szCs w:val="17"/>
                <w:shd w:fill="EEF1F5" w:color="auto" w:val="clear"/>
              </w:rPr>
              <w:t xml:space="preserve">npm_letsencrypt</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Sauvegarde des volumes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Serveur complet</w:t>
            </w:r>
          </w:p>
        </w:tc>
        <w:tc>
          <w:tcPr>
            <w:tcW w:type="dxa" w:w="2891"/>
            <w:tcMar>
              <w:top w:type="dxa" w:w="50"/>
              <w:left w:type="dxa" w:w="100"/>
              <w:bottom w:type="dxa" w:w="50"/>
              <w:right w:type="dxa" w:w="100"/>
            </w:tcMar>
            <w:vAlign w:val="center"/>
          </w:tcPr>
          <w:p>
            <w:pPr>
              <w:spacing w:after="30" w:before="30" w:line="250"/>
            </w:pPr>
            <w:r>
              <w:rPr>
                <w:sz w:val="18"/>
                <w:szCs w:val="18"/>
              </w:rPr>
              <w:t xml:space="preserve">Hetzner</w:t>
            </w:r>
          </w:p>
        </w:tc>
        <w:tc>
          <w:tcPr>
            <w:tcW w:type="dxa" w:w="3856"/>
            <w:tcMar>
              <w:top w:type="dxa" w:w="50"/>
              <w:left w:type="dxa" w:w="100"/>
              <w:bottom w:type="dxa" w:w="50"/>
              <w:right w:type="dxa" w:w="100"/>
            </w:tcMar>
            <w:vAlign w:val="center"/>
          </w:tcPr>
          <w:p>
            <w:pPr>
              <w:spacing w:after="30" w:before="30" w:line="250"/>
            </w:pPr>
            <w:r>
              <w:rPr>
                <w:sz w:val="18"/>
                <w:szCs w:val="18"/>
              </w:rPr>
              <w:t xml:space="preserve">Sauvegardes et instantanés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Données métier</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Base de l'API</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Hors du périmètre d'EDEN</w:t>
            </w:r>
          </w:p>
        </w:tc>
      </w:tr>
    </w:tbl>
    <w:p>
      <w:pPr>
        <w:spacing w:after="100" w:line="140" w:lineRule="exact"/>
      </w:pPr>
    </w:p>
    <w:p>
      <w:pPr>
        <w:pStyle w:val="Heading4"/>
        <w:keepNext/>
      </w:pPr>
      <w:bookmarkStart w:name="_Toc0139" w:id="139"/>
      <w:r>
        <w:t xml:space="preserve">13.3.1 Sauvegarde des volumes</w:t>
      </w:r>
      <w:bookmarkEnd w:id="139"/>
    </w:p>
    <w:p>
      <w:pPr>
        <w:spacing w:after="120" w:before="0"/>
      </w:pPr>
      <w:r>
        <w:t xml:space="preserve">Chaque semaine, et avant toute mise à jour de Portainer ou du proxy. Portainer préfixe les volumes d'une stack par le nom de la stack ; </w:t>
      </w:r>
      <w:r>
        <w:rPr>
          <w:rFonts w:ascii="Courier New" w:cs="Courier New" w:eastAsia="Courier New" w:hAnsi="Courier New"/>
          <w:sz w:val="19"/>
          <w:szCs w:val="19"/>
          <w:shd w:fill="EEF1F5" w:color="auto" w:val="clear"/>
        </w:rPr>
        <w:t xml:space="preserve">docker volume ls</w:t>
      </w:r>
      <w:r>
        <w:t xml:space="preserve"> donne les noms exacts.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mkdir -p ~/sauvegardes &amp;&amp; cd ~/sauvegardes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for v in portainer_data reverse-proxy_npm_data reverse-proxy_npm_letsencrypt; do</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docker run --rm -v "$v":/source:ro -v "$PWD":/backup alpine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tar czf "/backup/${v}_$(date +%F).tar.gz" -C /source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done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scp deploy@&lt;IP_SERVEUR&gt;:~/sauvegardes/*.tar.gz &lt;DOSSIER_DE_SAUVEGARDE&gt;/</w:t>
      </w:r>
    </w:p>
    <w:p>
      <w:pPr>
        <w:spacing w:after="60" w:line="160" w:lineRule="exact"/>
      </w:pPr>
    </w:p>
    <w:p>
      <w:pPr>
        <w:pStyle w:val="Heading4"/>
        <w:keepNext/>
      </w:pPr>
      <w:bookmarkStart w:name="_Toc0140" w:id="140"/>
      <w:r>
        <w:t xml:space="preserve">13.3.2 Restauration d'un volume</w:t>
      </w:r>
      <w:bookmarkEnd w:id="140"/>
    </w:p>
    <w:p>
      <w:pPr>
        <w:spacing w:after="120" w:before="0"/>
      </w:pPr>
      <w:r>
        <w:t xml:space="preserve">Arrêter la stack concernée dans Portainer, restaurer, puis la redémarrer.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run --rm -v reverse-proxy_npm_data:/cible -v ~/sauvegardes:/backup alpine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sh -c "rm -rf /cible/* &amp;&amp; tar xzf /backup/reverse-proxy_npm_data_AAAA-MM-JJ.tar.gz -C /cible"</w:t>
      </w:r>
    </w:p>
    <w:p>
      <w:pPr>
        <w:spacing w:after="60" w:line="160" w:lineRule="exact"/>
      </w:pPr>
    </w:p>
    <w:p>
      <w:pPr>
        <w:pStyle w:val="Heading4"/>
        <w:keepNext/>
      </w:pPr>
      <w:bookmarkStart w:name="_Toc0141" w:id="141"/>
      <w:r>
        <w:t xml:space="preserve">13.3.3 Reconstruction complète sur un nouveau serveur</w:t>
      </w:r>
      <w:bookmarkEnd w:id="141"/>
    </w:p>
    <w:p>
      <w:pPr>
        <w:pStyle w:val="ListParagraph"/>
        <w:numPr>
          <w:ilvl w:val="0"/>
          <w:numId w:val="20"/>
        </w:numPr>
        <w:spacing w:after="50"/>
      </w:pPr>
      <w:r>
        <w:t xml:space="preserve">Nouveau serveur Hetzner : accès sécurisé et préparation (sections 12.3 et 12.4).</w:t>
      </w:r>
    </w:p>
    <w:p>
      <w:pPr>
        <w:pStyle w:val="ListParagraph"/>
        <w:numPr>
          <w:ilvl w:val="0"/>
          <w:numId w:val="20"/>
        </w:numPr>
        <w:spacing w:after="50"/>
      </w:pPr>
      <w:r>
        <w:t xml:space="preserve">Restaurer les volumes de Portainer et du proxy, ou refaire le registre et le reverse proxy (sections 12.6 et 12.7).</w:t>
      </w:r>
    </w:p>
    <w:p>
      <w:pPr>
        <w:pStyle w:val="ListParagraph"/>
        <w:numPr>
          <w:ilvl w:val="0"/>
          <w:numId w:val="20"/>
        </w:numPr>
        <w:spacing w:after="50"/>
      </w:pPr>
      <w:r>
        <w:t xml:space="preserve">Recréer la stack </w:t>
      </w:r>
      <w:r>
        <w:rPr>
          <w:rFonts w:ascii="Courier New" w:cs="Courier New" w:eastAsia="Courier New" w:hAnsi="Courier New"/>
          <w:sz w:val="19"/>
          <w:szCs w:val="19"/>
          <w:shd w:fill="EEF1F5" w:color="auto" w:val="clear"/>
        </w:rPr>
        <w:t xml:space="preserve">eden-production</w:t>
      </w:r>
      <w:r>
        <w:t xml:space="preserve"> avec la dernière version déployée.</w:t>
      </w:r>
    </w:p>
    <w:p>
      <w:pPr>
        <w:pStyle w:val="ListParagraph"/>
        <w:numPr>
          <w:ilvl w:val="0"/>
          <w:numId w:val="20"/>
        </w:numPr>
        <w:spacing w:after="50"/>
      </w:pPr>
      <w:r>
        <w:t xml:space="preserve">Mettre à jour le DNS vers la nouvelle adresse IP.</w:t>
      </w:r>
    </w:p>
    <w:p>
      <w:pPr>
        <w:spacing w:after="40" w:line="120" w:lineRule="exact"/>
      </w:pPr>
    </w:p>
    <w:p>
      <w:pPr>
        <w:spacing w:after="120" w:before="0"/>
      </w:pPr>
      <w:r>
        <w:t xml:space="preserve">Durée estimée : 1 à 2 heures. Ce plan de reprise est à tester au moins une fois par an.</w:t>
      </w:r>
    </w:p>
    <w:p>
      <w:pPr>
        <w:pStyle w:val="Heading3"/>
        <w:keepNext/>
      </w:pPr>
      <w:bookmarkStart w:name="_Toc0142" w:id="142"/>
      <w:r>
        <w:t xml:space="preserve">13.4 Maintenance et mises à jour</w:t>
      </w:r>
      <w:bookmarkEnd w:id="14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1927"/>
        <w:gridCol w:w="4820"/>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Objet</w:t>
            </w:r>
          </w:p>
        </w:tc>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Rythme</w:t>
            </w:r>
          </w:p>
        </w:tc>
        <w:tc>
          <w:tcPr>
            <w:tcW w:type="dxa" w:w="48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Procédure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Système du serveur</w:t>
            </w:r>
          </w:p>
        </w:tc>
        <w:tc>
          <w:tcPr>
            <w:tcW w:type="dxa" w:w="1927"/>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tcMar>
              <w:top w:type="dxa" w:w="50"/>
              <w:left w:type="dxa" w:w="100"/>
              <w:bottom w:type="dxa" w:w="50"/>
              <w:right w:type="dxa" w:w="100"/>
            </w:tcMar>
            <w:vAlign w:val="center"/>
          </w:tcPr>
          <w:p>
            <w:pPr>
              <w:spacing w:after="30" w:before="30" w:line="250"/>
            </w:pPr>
            <w:r>
              <w:rPr>
                <w:sz w:val="18"/>
                <w:szCs w:val="18"/>
              </w:rPr>
              <w:t xml:space="preserve">Les correctifs de sécurité sont automatiques. Mise à jour complète en heure creuse : </w:t>
            </w:r>
            <w:r>
              <w:rPr>
                <w:rFonts w:ascii="Courier New" w:cs="Courier New" w:eastAsia="Courier New" w:hAnsi="Courier New"/>
                <w:sz w:val="17"/>
                <w:szCs w:val="17"/>
                <w:shd w:fill="EEF1F5" w:color="auto" w:val="clear"/>
              </w:rPr>
              <w:t xml:space="preserve">sudo apt update &amp;&amp; sudo apt upgrade -y</w:t>
            </w:r>
            <w:r>
              <w:rPr>
                <w:sz w:val="18"/>
                <w:szCs w:val="18"/>
              </w:rPr>
              <w:t xml:space="preserve">, puis redémarrage si demandé. Les conteneurs repartent seuls.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 de base et dépendances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L'image embarque Node.js et Alpine, qui reçoivent des correctifs : reconstruire régulièrement, même sans nouvelle fonctionnalité.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Portainer CE</w:t>
            </w:r>
          </w:p>
        </w:tc>
        <w:tc>
          <w:tcPr>
            <w:tcW w:type="dxa" w:w="1927"/>
            <w:tcMar>
              <w:top w:type="dxa" w:w="50"/>
              <w:left w:type="dxa" w:w="100"/>
              <w:bottom w:type="dxa" w:w="50"/>
              <w:right w:type="dxa" w:w="100"/>
            </w:tcMar>
            <w:vAlign w:val="center"/>
          </w:tcPr>
          <w:p>
            <w:pPr>
              <w:spacing w:after="30" w:before="30" w:line="250"/>
            </w:pPr>
            <w:r>
              <w:rPr>
                <w:sz w:val="18"/>
                <w:szCs w:val="18"/>
              </w:rPr>
              <w:t xml:space="preserve">Trimestriel</w:t>
            </w:r>
          </w:p>
        </w:tc>
        <w:tc>
          <w:tcPr>
            <w:tcW w:type="dxa" w:w="4820"/>
            <w:tcMar>
              <w:top w:type="dxa" w:w="50"/>
              <w:left w:type="dxa" w:w="100"/>
              <w:bottom w:type="dxa" w:w="50"/>
              <w:right w:type="dxa" w:w="100"/>
            </w:tcMar>
            <w:vAlign w:val="center"/>
          </w:tcPr>
          <w:p>
            <w:pPr>
              <w:spacing w:after="30" w:before="30" w:line="250"/>
            </w:pPr>
            <w:r>
              <w:rPr>
                <w:sz w:val="18"/>
                <w:szCs w:val="18"/>
              </w:rPr>
              <w:t xml:space="preserve">Sauvegarder </w:t>
            </w:r>
            <w:r>
              <w:rPr>
                <w:rFonts w:ascii="Courier New" w:cs="Courier New" w:eastAsia="Courier New" w:hAnsi="Courier New"/>
                <w:sz w:val="17"/>
                <w:szCs w:val="17"/>
                <w:shd w:fill="EEF1F5" w:color="auto" w:val="clear"/>
              </w:rPr>
              <w:t xml:space="preserve">portainer_data</w:t>
            </w:r>
            <w:r>
              <w:rPr>
                <w:sz w:val="18"/>
                <w:szCs w:val="18"/>
              </w:rPr>
              <w:t xml:space="preserve">, puis recréer le conteneur avec la nouvelle image. Les stacks ne sont pas affectées.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Nginx Proxy Manager</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Selon les versions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Sauvegarder ses volumes, épingler la nouvelle version dans la stack, « Update the stack » avec « Re-pull image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Images Docker inutilisées</w:t>
            </w:r>
          </w:p>
        </w:tc>
        <w:tc>
          <w:tcPr>
            <w:tcW w:type="dxa" w:w="1927"/>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tcMar>
              <w:top w:type="dxa" w:w="50"/>
              <w:left w:type="dxa" w:w="100"/>
              <w:bottom w:type="dxa" w:w="50"/>
              <w:right w:type="dxa" w:w="100"/>
            </w:tcMar>
            <w:vAlign w:val="center"/>
          </w:tcPr>
          <w:p>
            <w:pPr>
              <w:spacing w:after="30" w:before="30" w:line="250"/>
            </w:pPr>
            <w:r>
              <w:rPr>
                <w:sz w:val="18"/>
                <w:szCs w:val="18"/>
              </w:rPr>
              <w:t xml:space="preserve">Garder l'image précédente pour un retour arrière instantané ; supprimer les images de plus de 30 jours.</w:t>
            </w:r>
          </w:p>
        </w:tc>
      </w:tr>
    </w:tbl>
    <w:p>
      <w:pPr>
        <w:spacing w:after="100" w:line="14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Mise à jour des dépendances de l'application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chore/maj-dependances develop</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outdated ; npm audit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update                   # mises à jour mineures ; majeures (Angular) : ng update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test --watch=false &amp;&amp; npx ng build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Pull Request, fusion, release « patch », déploiement normal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Mise à jour de Portainer (reprendre les paramètres d'origine : docker inspect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pull portainer/portainer-ce:lts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stop portainer &amp;&amp; docker rm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run -d --name portainer --restart=always -p 127.0.0.1:9443:9443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-v /var/run/docker.sock:/var/run/docker.sock -v portainer_data:/data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portainer/portainer-ce:lts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Nettoyage des images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image prune -a --filter "until=720h"</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Ne jamais lancer </w:t>
      </w:r>
      <w:r>
        <w:rPr>
          <w:rFonts w:ascii="Courier New" w:cs="Courier New" w:eastAsia="Courier New" w:hAnsi="Courier New"/>
          <w:sz w:val="19"/>
          <w:szCs w:val="19"/>
        </w:rPr>
        <w:t xml:space="preserve">docker system prune -a --volumes</w:t>
      </w:r>
      <w:r>
        <w:t xml:space="preserve"> : la commande supprimerait des volumes, donc la configuration de Portainer et les certificats.</w:t>
      </w:r>
    </w:p>
    <w:p>
      <w:pPr>
        <w:spacing w:after="80" w:line="160" w:lineRule="exact"/>
      </w:pPr>
    </w:p>
    <w:p>
      <w:pPr>
        <w:pStyle w:val="Heading3"/>
        <w:keepNext/>
      </w:pPr>
      <w:bookmarkStart w:name="_Toc0143" w:id="143"/>
      <w:r>
        <w:t xml:space="preserve">13.5 Renouvellements à planifier</w:t>
      </w:r>
      <w:bookmarkEnd w:id="143"/>
    </w:p>
    <w:p>
      <w:pPr>
        <w:pStyle w:val="ListParagraph"/>
        <w:numPr>
          <w:ilvl w:val="0"/>
          <w:numId w:val="2"/>
        </w:numPr>
        <w:spacing w:after="50"/>
      </w:pPr>
      <w:r>
        <w:t xml:space="preserve">Jeton GitHub </w:t>
      </w:r>
      <w:r>
        <w:rPr>
          <w:rFonts w:ascii="Courier New" w:cs="Courier New" w:eastAsia="Courier New" w:hAnsi="Courier New"/>
          <w:sz w:val="19"/>
          <w:szCs w:val="19"/>
          <w:shd w:fill="EEF1F5" w:color="auto" w:val="clear"/>
        </w:rPr>
        <w:t xml:space="preserve">read:packages</w:t>
      </w:r>
      <w:r>
        <w:t xml:space="preserve"> de Portainer, à sa date d'expiration.</w:t>
      </w:r>
    </w:p>
    <w:p>
      <w:pPr>
        <w:pStyle w:val="ListParagraph"/>
        <w:numPr>
          <w:ilvl w:val="0"/>
          <w:numId w:val="2"/>
        </w:numPr>
        <w:spacing w:after="50"/>
      </w:pPr>
      <w:r>
        <w:t xml:space="preserve">Jeton d'API Portainer des scripts ou de la CI : rotation annuelle.</w:t>
      </w:r>
    </w:p>
    <w:p>
      <w:pPr>
        <w:pStyle w:val="ListParagraph"/>
        <w:numPr>
          <w:ilvl w:val="0"/>
          <w:numId w:val="2"/>
        </w:numPr>
        <w:spacing w:after="50"/>
      </w:pPr>
      <w:r>
        <w:t xml:space="preserve">Clé de licence PrimeUI déclarée dans </w:t>
      </w:r>
      <w:r>
        <w:rPr>
          <w:rFonts w:ascii="Courier New" w:cs="Courier New" w:eastAsia="Courier New" w:hAnsi="Courier New"/>
          <w:sz w:val="19"/>
          <w:szCs w:val="19"/>
          <w:shd w:fill="EEF1F5" w:color="auto" w:val="clear"/>
        </w:rPr>
        <w:t xml:space="preserve">app.config.ts</w:t>
      </w:r>
      <w:r>
        <w:t xml:space="preserve"> : la clé actuelle expire le 1er juillet 2027.</w:t>
      </w:r>
    </w:p>
    <w:p>
      <w:pPr>
        <w:pStyle w:val="ListParagraph"/>
        <w:numPr>
          <w:ilvl w:val="0"/>
          <w:numId w:val="2"/>
        </w:numPr>
        <w:spacing w:after="50"/>
      </w:pPr>
      <w:r>
        <w:t xml:space="preserve">Nom de domaine et moyen de paiement Hetzner.</w:t>
      </w:r>
    </w:p>
    <w:p>
      <w:pPr>
        <w:pStyle w:val="Heading2"/>
        <w:keepNext/>
        <w:pageBreakBefore/>
      </w:pPr>
      <w:bookmarkStart w:name="_Toc0144" w:id="144"/>
      <w:r>
        <w:t xml:space="preserve">14. Dépannage</w:t>
      </w:r>
      <w:bookmarkEnd w:id="144"/>
    </w:p>
    <w:p>
      <w:pPr>
        <w:pStyle w:val="Heading3"/>
        <w:keepNext/>
      </w:pPr>
      <w:bookmarkStart w:name="_Toc0145" w:id="145"/>
      <w:r>
        <w:t xml:space="preserve">14.1 Réflexes</w:t>
      </w:r>
      <w:bookmarkEnd w:id="145"/>
    </w:p>
    <w:p>
      <w:pPr>
        <w:pStyle w:val="ListParagraph"/>
        <w:numPr>
          <w:ilvl w:val="0"/>
          <w:numId w:val="21"/>
        </w:numPr>
        <w:spacing w:after="50"/>
      </w:pPr>
      <w:r>
        <w:rPr>
          <w:rFonts w:ascii="Courier New" w:cs="Courier New" w:eastAsia="Courier New" w:hAnsi="Courier New"/>
          <w:sz w:val="19"/>
          <w:szCs w:val="19"/>
          <w:shd w:fill="EEF1F5" w:color="auto" w:val="clear"/>
        </w:rPr>
        <w:t xml:space="preserve">curl https://&lt;DOMAINE_EDEN&gt;/healthz</w:t>
      </w:r>
      <w:r>
        <w:t xml:space="preserve"> : le service répond-il, et dans quelle version ?</w:t>
      </w:r>
    </w:p>
    <w:p>
      <w:pPr>
        <w:pStyle w:val="ListParagraph"/>
        <w:numPr>
          <w:ilvl w:val="0"/>
          <w:numId w:val="21"/>
        </w:numPr>
        <w:spacing w:after="50"/>
      </w:pPr>
      <w:r>
        <w:t xml:space="preserve">Journaux du conteneur EDEN.</w:t>
      </w:r>
    </w:p>
    <w:p>
      <w:pPr>
        <w:pStyle w:val="ListParagraph"/>
        <w:numPr>
          <w:ilvl w:val="0"/>
          <w:numId w:val="21"/>
        </w:numPr>
        <w:spacing w:after="50"/>
      </w:pPr>
      <w:r>
        <w:rPr>
          <w:rFonts w:ascii="Courier New" w:cs="Courier New" w:eastAsia="Courier New" w:hAnsi="Courier New"/>
          <w:sz w:val="19"/>
          <w:szCs w:val="19"/>
          <w:shd w:fill="EEF1F5" w:color="auto" w:val="clear"/>
        </w:rPr>
        <w:t xml:space="preserve">bash Documentation/scripts/verifier-deploiement.sh</w:t>
      </w:r>
      <w:r>
        <w:t xml:space="preserve"> : chaque échec nomme la correction.</w:t>
      </w:r>
    </w:p>
    <w:p>
      <w:pPr>
        <w:pStyle w:val="ListParagraph"/>
        <w:numPr>
          <w:ilvl w:val="0"/>
          <w:numId w:val="21"/>
        </w:numPr>
        <w:spacing w:after="50"/>
      </w:pPr>
      <w:r>
        <w:t xml:space="preserve">Si le service est bloqué par la dernière version : retour arrière, puis diagnostic à froid.</w:t>
      </w:r>
    </w:p>
    <w:p>
      <w:pPr>
        <w:spacing w:after="40" w:line="120" w:lineRule="exact"/>
      </w:pPr>
    </w:p>
    <w:p>
      <w:pPr>
        <w:pStyle w:val="Heading3"/>
        <w:keepNext/>
      </w:pPr>
      <w:bookmarkStart w:name="_Toc0146" w:id="146"/>
      <w:r>
        <w:t xml:space="preserve">14.2 Application et déploiement</w:t>
      </w:r>
      <w:bookmarkEnd w:id="14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Symptôme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Cause probable</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Solution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502 Bad Gateway »</w:t>
            </w:r>
          </w:p>
        </w:tc>
        <w:tc>
          <w:tcPr>
            <w:tcW w:type="dxa" w:w="2628"/>
            <w:tcMar>
              <w:top w:type="dxa" w:w="50"/>
              <w:left w:type="dxa" w:w="100"/>
              <w:bottom w:type="dxa" w:w="50"/>
              <w:right w:type="dxa" w:w="100"/>
            </w:tcMar>
            <w:vAlign w:val="center"/>
          </w:tcPr>
          <w:p>
            <w:pPr>
              <w:spacing w:after="30" w:before="30" w:line="250"/>
            </w:pPr>
            <w:r>
              <w:rPr>
                <w:sz w:val="18"/>
                <w:szCs w:val="18"/>
              </w:rPr>
              <w:t xml:space="preserve">Conteneur arrêté, en redémarrage ou absent du réseau </w:t>
            </w:r>
            <w:r>
              <w:rPr>
                <w:rFonts w:ascii="Courier New" w:cs="Courier New" w:eastAsia="Courier New" w:hAnsi="Courier New"/>
                <w:sz w:val="17"/>
                <w:szCs w:val="17"/>
                <w:shd w:fill="EEF1F5" w:color="auto" w:val="clear"/>
              </w:rPr>
              <w:t xml:space="preserve">proxy</w:t>
            </w:r>
            <w:r>
              <w:rPr>
                <w:sz w:val="18"/>
                <w:szCs w:val="18"/>
              </w:rPr>
              <w:t xml:space="preserve"> ; nom du conteneur mal saisi dans le proxy</w:t>
            </w:r>
          </w:p>
        </w:tc>
        <w:tc>
          <w:tcPr>
            <w:tcW w:type="dxa" w:w="4382"/>
            <w:tcMar>
              <w:top w:type="dxa" w:w="50"/>
              <w:left w:type="dxa" w:w="100"/>
              <w:bottom w:type="dxa" w:w="50"/>
              <w:right w:type="dxa" w:w="100"/>
            </w:tcMar>
            <w:vAlign w:val="center"/>
          </w:tcPr>
          <w:p>
            <w:pPr>
              <w:spacing w:after="30" w:before="30" w:line="250"/>
            </w:pPr>
            <w:r>
              <w:rPr>
                <w:sz w:val="18"/>
                <w:szCs w:val="18"/>
              </w:rPr>
              <w:t xml:space="preserve">Vérifier l'état et les journaux du conteneur, la présence d'EDEN et du proxy dans le réseau, et le Proxy Host (</w:t>
            </w:r>
            <w:r>
              <w:rPr>
                <w:rFonts w:ascii="Courier New" w:cs="Courier New" w:eastAsia="Courier New" w:hAnsi="Courier New"/>
                <w:sz w:val="17"/>
                <w:szCs w:val="17"/>
                <w:shd w:fill="EEF1F5" w:color="auto" w:val="clear"/>
              </w:rPr>
              <w:t xml:space="preserve">eden-app-production</w:t>
            </w:r>
            <w:r>
              <w:rPr>
                <w:sz w:val="18"/>
                <w:szCs w:val="18"/>
              </w:rPr>
              <w:t xml:space="preserve">, port 4000). Quelques secondes de 502 pendant un déploiement sont normales.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Conteneur « unhealthy » ou redémarrage en boucle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Erreur au démarrage, mémoire insuffisante, variable manquante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Lire les journaux. « Killed » ou code 137 : augmenter la limite de mémoire dans la stack (</w:t>
            </w:r>
            <w:r>
              <w:rPr>
                <w:rFonts w:ascii="Courier New" w:cs="Courier New" w:eastAsia="Courier New" w:hAnsi="Courier New"/>
                <w:sz w:val="17"/>
                <w:szCs w:val="17"/>
                <w:shd w:fill="EEF1F5" w:color="auto" w:val="clear"/>
              </w:rPr>
              <w:t xml:space="preserve">memory: 768M</w:t>
            </w:r>
            <w:r>
              <w:rPr>
                <w:sz w:val="18"/>
                <w:szCs w:val="18"/>
              </w:rPr>
              <w:t xml:space="preserve">). Revenir à la version précédente au besoin.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pull access denied » ou « unauthorized » au déploiement</w:t>
            </w:r>
          </w:p>
        </w:tc>
        <w:tc>
          <w:tcPr>
            <w:tcW w:type="dxa" w:w="2628"/>
            <w:tcMar>
              <w:top w:type="dxa" w:w="50"/>
              <w:left w:type="dxa" w:w="100"/>
              <w:bottom w:type="dxa" w:w="50"/>
              <w:right w:type="dxa" w:w="100"/>
            </w:tcMar>
            <w:vAlign w:val="center"/>
          </w:tcPr>
          <w:p>
            <w:pPr>
              <w:spacing w:after="30" w:before="30" w:line="250"/>
            </w:pPr>
            <w:r>
              <w:rPr>
                <w:sz w:val="18"/>
                <w:szCs w:val="18"/>
              </w:rPr>
              <w:t xml:space="preserve">Registre non déclaré, jeton expiré ou version inexistante</w:t>
            </w:r>
          </w:p>
        </w:tc>
        <w:tc>
          <w:tcPr>
            <w:tcW w:type="dxa" w:w="4382"/>
            <w:tcMar>
              <w:top w:type="dxa" w:w="50"/>
              <w:left w:type="dxa" w:w="100"/>
              <w:bottom w:type="dxa" w:w="50"/>
              <w:right w:type="dxa" w:w="100"/>
            </w:tcMar>
            <w:vAlign w:val="center"/>
          </w:tcPr>
          <w:p>
            <w:pPr>
              <w:spacing w:after="30" w:before="30" w:line="250"/>
            </w:pPr>
            <w:r>
              <w:rPr>
                <w:sz w:val="18"/>
                <w:szCs w:val="18"/>
              </w:rPr>
              <w:t xml:space="preserve">Mettre à jour le jeton dans Portainer &gt; Registries ; vérifier que l'étiquette existe sur GitHub &gt; Packages.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 page s’affiche sans données ; console : « blocked by CORS policy »</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 domaine EDEN n'est pas dans la liste CORS de l'API</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L'ajouter (section 12.8), puis redémarrer l'API.</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Console : « Mixed Content »</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r>
              <w:rPr>
                <w:sz w:val="18"/>
                <w:szCs w:val="18"/>
              </w:rPr>
              <w:t xml:space="preserve"> est en </w:t>
            </w:r>
            <w:r>
              <w:rPr>
                <w:rFonts w:ascii="Courier New" w:cs="Courier New" w:eastAsia="Courier New" w:hAnsi="Courier New"/>
                <w:sz w:val="17"/>
                <w:szCs w:val="17"/>
                <w:shd w:fill="EEF1F5" w:color="auto" w:val="clear"/>
              </w:rPr>
              <w:t xml:space="preserve">http://</w:t>
            </w:r>
            <w:r>
              <w:rPr>
                <w:sz w:val="18"/>
                <w:szCs w:val="18"/>
              </w:rPr>
              <w:t xml:space="preserve"> alors qu’EDEN est en HTTPS</w:t>
            </w:r>
          </w:p>
        </w:tc>
        <w:tc>
          <w:tcPr>
            <w:tcW w:type="dxa" w:w="4382"/>
            <w:tcMar>
              <w:top w:type="dxa" w:w="50"/>
              <w:left w:type="dxa" w:w="100"/>
              <w:bottom w:type="dxa" w:w="50"/>
              <w:right w:type="dxa" w:w="100"/>
            </w:tcMar>
            <w:vAlign w:val="center"/>
          </w:tcPr>
          <w:p>
            <w:pPr>
              <w:spacing w:after="30" w:before="30" w:line="250"/>
            </w:pPr>
            <w:r>
              <w:rPr>
                <w:sz w:val="18"/>
                <w:szCs w:val="18"/>
              </w:rPr>
              <w:t xml:space="preserve">Servir l'API en HTTPS, corriger </w:t>
            </w:r>
            <w:r>
              <w:rPr>
                <w:rFonts w:ascii="Courier New" w:cs="Courier New" w:eastAsia="Courier New" w:hAnsi="Courier New"/>
                <w:sz w:val="17"/>
                <w:szCs w:val="17"/>
                <w:shd w:fill="EEF1F5" w:color="auto" w:val="clear"/>
              </w:rPr>
              <w:t xml:space="preserve">API_URL</w:t>
            </w:r>
            <w:r>
              <w:rPr>
                <w:sz w:val="18"/>
                <w:szCs w:val="18"/>
              </w:rPr>
              <w:t xml:space="preserve"> dans la stack, redéployer.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Les appels partent vers la mauvaise API</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r>
              <w:rPr>
                <w:sz w:val="18"/>
                <w:szCs w:val="18"/>
              </w:rPr>
              <w:t xml:space="preserve"> erronée</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curl https://&lt;DOMAINE_EDEN&gt;/env.js</w:t>
            </w:r>
            <w:r>
              <w:rPr>
                <w:sz w:val="18"/>
                <w:szCs w:val="18"/>
              </w:rPr>
              <w:t xml:space="preserve"> montre la valeur réelle. Corriger la variable dans Portainer : aucune reconstruction nécessaire.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400 Bad Request » ; journaux : « host … is not allowed »</w:t>
            </w:r>
          </w:p>
        </w:tc>
        <w:tc>
          <w:tcPr>
            <w:tcW w:type="dxa" w:w="2628"/>
            <w:tcMar>
              <w:top w:type="dxa" w:w="50"/>
              <w:left w:type="dxa" w:w="100"/>
              <w:bottom w:type="dxa" w:w="50"/>
              <w:right w:type="dxa" w:w="100"/>
            </w:tcMar>
            <w:vAlign w:val="center"/>
          </w:tcPr>
          <w:p>
            <w:pPr>
              <w:spacing w:after="30" w:before="30" w:line="250"/>
            </w:pPr>
            <w:r>
              <w:rPr>
                <w:sz w:val="18"/>
                <w:szCs w:val="18"/>
              </w:rPr>
              <w:t xml:space="preserve">Le domaine utilisé n'est pas dans </w:t>
            </w:r>
            <w:r>
              <w:rPr>
                <w:rFonts w:ascii="Courier New" w:cs="Courier New" w:eastAsia="Courier New" w:hAnsi="Courier New"/>
                <w:sz w:val="17"/>
                <w:szCs w:val="17"/>
                <w:shd w:fill="EEF1F5" w:color="auto" w:val="clear"/>
              </w:rPr>
              <w:t xml:space="preserve">EDEN_DOMAINS</w:t>
            </w:r>
          </w:p>
        </w:tc>
        <w:tc>
          <w:tcPr>
            <w:tcW w:type="dxa" w:w="4382"/>
            <w:tcMar>
              <w:top w:type="dxa" w:w="50"/>
              <w:left w:type="dxa" w:w="100"/>
              <w:bottom w:type="dxa" w:w="50"/>
              <w:right w:type="dxa" w:w="100"/>
            </w:tcMar>
            <w:vAlign w:val="center"/>
          </w:tcPr>
          <w:p>
            <w:pPr>
              <w:spacing w:after="30" w:before="30" w:line="250"/>
            </w:pPr>
            <w:r>
              <w:rPr>
                <w:sz w:val="18"/>
                <w:szCs w:val="18"/>
              </w:rPr>
              <w:t xml:space="preserve">Ajouter le domaine, séparé par une virgule, et redéployer.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 nouvelle version ne s’affiche pas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 non retéléchargée, ou cache du navigateur</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/healthz</w:t>
            </w:r>
            <w:r>
              <w:rPr>
                <w:sz w:val="18"/>
                <w:szCs w:val="18"/>
              </w:rPr>
              <w:t xml:space="preserve"> indique la version réellement servie. Redéployer avec « Re-pull image » ; côté utilisateur, Ctrl+F5.</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deployer-portainer.sh</w:t>
            </w:r>
            <w:r>
              <w:rPr>
                <w:sz w:val="18"/>
                <w:szCs w:val="18"/>
              </w:rPr>
              <w:t xml:space="preserve"> : « Accès à Portainer impossible »</w:t>
            </w:r>
          </w:p>
        </w:tc>
        <w:tc>
          <w:tcPr>
            <w:tcW w:type="dxa" w:w="2628"/>
            <w:tcMar>
              <w:top w:type="dxa" w:w="50"/>
              <w:left w:type="dxa" w:w="100"/>
              <w:bottom w:type="dxa" w:w="50"/>
              <w:right w:type="dxa" w:w="100"/>
            </w:tcMar>
            <w:vAlign w:val="center"/>
          </w:tcPr>
          <w:p>
            <w:pPr>
              <w:spacing w:after="30" w:before="30" w:line="250"/>
            </w:pPr>
            <w:r>
              <w:rPr>
                <w:sz w:val="18"/>
                <w:szCs w:val="18"/>
              </w:rPr>
              <w:t xml:space="preserve">Tunnel SSH fermé, jeton invalide, mauvaise adresse</w:t>
            </w:r>
          </w:p>
        </w:tc>
        <w:tc>
          <w:tcPr>
            <w:tcW w:type="dxa" w:w="4382"/>
            <w:tcMar>
              <w:top w:type="dxa" w:w="50"/>
              <w:left w:type="dxa" w:w="100"/>
              <w:bottom w:type="dxa" w:w="50"/>
              <w:right w:type="dxa" w:w="100"/>
            </w:tcMar>
            <w:vAlign w:val="center"/>
          </w:tcPr>
          <w:p>
            <w:pPr>
              <w:spacing w:after="30" w:before="30" w:line="250"/>
            </w:pPr>
            <w:r>
              <w:rPr>
                <w:sz w:val="18"/>
                <w:szCs w:val="18"/>
              </w:rPr>
              <w:t xml:space="preserve">Ouvrir le tunnel ; tester </w:t>
            </w:r>
            <w:r>
              <w:rPr>
                <w:rFonts w:ascii="Courier New" w:cs="Courier New" w:eastAsia="Courier New" w:hAnsi="Courier New"/>
                <w:sz w:val="17"/>
                <w:szCs w:val="17"/>
                <w:shd w:fill="EEF1F5" w:color="auto" w:val="clear"/>
              </w:rPr>
              <w:t xml:space="preserve">curl -k -H "X-API-Key: &lt;JETON&gt;" https://localhost:9443/api/stacks</w:t>
            </w:r>
            <w:r>
              <w:rPr>
                <w:sz w:val="18"/>
                <w:szCs w:val="18"/>
              </w:rPr>
              <w:t xml:space="preserve">. Un 401 signale un jeton à régénérer.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deployer-portainer.sh</w:t>
            </w:r>
            <w:r>
              <w:rPr>
                <w:sz w:val="18"/>
                <w:szCs w:val="18"/>
              </w:rPr>
              <w:t xml:space="preserve"> : version non visible après 180 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 introuvable, démarrage en échec, proxy sans accès au conteneur</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Lire le message de la stack dans Portainer et les journaux du conteneur ; </w:t>
            </w:r>
            <w:r>
              <w:rPr>
                <w:rFonts w:ascii="Courier New" w:cs="Courier New" w:eastAsia="Courier New" w:hAnsi="Courier New"/>
                <w:sz w:val="17"/>
                <w:szCs w:val="17"/>
                <w:shd w:fill="EEF1F5" w:color="auto" w:val="clear"/>
              </w:rPr>
              <w:t xml:space="preserve">rollback.sh</w:t>
            </w:r>
            <w:r>
              <w:rPr>
                <w:sz w:val="18"/>
                <w:szCs w:val="18"/>
              </w:rPr>
              <w:t xml:space="preserve"> si le service est dégradé.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Certificat non obtenu (« Internal Error »)</w:t>
            </w:r>
          </w:p>
        </w:tc>
        <w:tc>
          <w:tcPr>
            <w:tcW w:type="dxa" w:w="2628"/>
            <w:tcMar>
              <w:top w:type="dxa" w:w="50"/>
              <w:left w:type="dxa" w:w="100"/>
              <w:bottom w:type="dxa" w:w="50"/>
              <w:right w:type="dxa" w:w="100"/>
            </w:tcMar>
            <w:vAlign w:val="center"/>
          </w:tcPr>
          <w:p>
            <w:pPr>
              <w:spacing w:after="30" w:before="30" w:line="250"/>
            </w:pPr>
            <w:r>
              <w:rPr>
                <w:sz w:val="18"/>
                <w:szCs w:val="18"/>
              </w:rPr>
              <w:t xml:space="preserve">DNS pas encore propagé, port 80 fermé, limite Let's Encrypt atteinte</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dig +short &lt;DOMAINE_EDEN&gt;</w:t>
            </w:r>
            <w:r>
              <w:rPr>
                <w:sz w:val="18"/>
                <w:szCs w:val="18"/>
              </w:rPr>
              <w:t xml:space="preserve"> ; ouvrir le port 80 ; attendre une heure avant de réessayer.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Disque plein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Images ou journaux accumulés</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df -h</w:t>
            </w:r>
            <w:r>
              <w:rPr>
                <w:sz w:val="18"/>
                <w:szCs w:val="18"/>
              </w:rPr>
              <w:t xml:space="preserve">, </w:t>
            </w:r>
            <w:r>
              <w:rPr>
                <w:rFonts w:ascii="Courier New" w:cs="Courier New" w:eastAsia="Courier New" w:hAnsi="Courier New"/>
                <w:sz w:val="17"/>
                <w:szCs w:val="17"/>
                <w:shd w:fill="EEF1F5" w:color="auto" w:val="clear"/>
              </w:rPr>
              <w:t xml:space="preserve">docker system df</w:t>
            </w:r>
            <w:r>
              <w:rPr>
                <w:sz w:val="18"/>
                <w:szCs w:val="18"/>
              </w:rPr>
              <w:t xml:space="preserve">, nettoyage des images, </w:t>
            </w:r>
            <w:r>
              <w:rPr>
                <w:rFonts w:ascii="Courier New" w:cs="Courier New" w:eastAsia="Courier New" w:hAnsi="Courier New"/>
                <w:sz w:val="17"/>
                <w:szCs w:val="17"/>
                <w:shd w:fill="EEF1F5" w:color="auto" w:val="clear"/>
              </w:rPr>
              <w:t xml:space="preserve">sudo journalctl --vacuum-time=14d</w:t>
            </w:r>
            <w:r>
              <w:rPr>
                <w:sz w:val="18"/>
                <w:szCs w:val="18"/>
              </w:rPr>
              <w:t xml:space="preserv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Connexion SSH refusée après la préparation</w:t>
            </w:r>
          </w:p>
        </w:tc>
        <w:tc>
          <w:tcPr>
            <w:tcW w:type="dxa" w:w="2628"/>
            <w:tcMar>
              <w:top w:type="dxa" w:w="50"/>
              <w:left w:type="dxa" w:w="100"/>
              <w:bottom w:type="dxa" w:w="50"/>
              <w:right w:type="dxa" w:w="100"/>
            </w:tcMar>
            <w:vAlign w:val="center"/>
          </w:tcPr>
          <w:p>
            <w:pPr>
              <w:spacing w:after="30" w:before="30" w:line="250"/>
            </w:pPr>
            <w:r>
              <w:rPr>
                <w:sz w:val="18"/>
                <w:szCs w:val="18"/>
              </w:rPr>
              <w:t xml:space="preserve">Mot de passe désactivé et clé absente ou incorrecte</w:t>
            </w:r>
          </w:p>
        </w:tc>
        <w:tc>
          <w:tcPr>
            <w:tcW w:type="dxa" w:w="4382"/>
            <w:tcMar>
              <w:top w:type="dxa" w:w="50"/>
              <w:left w:type="dxa" w:w="100"/>
              <w:bottom w:type="dxa" w:w="50"/>
              <w:right w:type="dxa" w:w="100"/>
            </w:tcMar>
            <w:vAlign w:val="center"/>
          </w:tcPr>
          <w:p>
            <w:pPr>
              <w:spacing w:after="30" w:before="30" w:line="250"/>
            </w:pPr>
            <w:r>
              <w:rPr>
                <w:sz w:val="18"/>
                <w:szCs w:val="18"/>
              </w:rPr>
              <w:t xml:space="preserve">Console de secours Hetzner : réparer </w:t>
            </w:r>
            <w:r>
              <w:rPr>
                <w:rFonts w:ascii="Courier New" w:cs="Courier New" w:eastAsia="Courier New" w:hAnsi="Courier New"/>
                <w:sz w:val="17"/>
                <w:szCs w:val="17"/>
                <w:shd w:fill="EEF1F5" w:color="auto" w:val="clear"/>
              </w:rPr>
              <w:t xml:space="preserve">~/.ssh/authorized_keys</w:t>
            </w:r>
            <w:r>
              <w:rPr>
                <w:sz w:val="18"/>
                <w:szCs w:val="18"/>
              </w:rPr>
              <w:t xml:space="preserve"> de l'utilisateur </w:t>
            </w:r>
            <w:r>
              <w:rPr>
                <w:rFonts w:ascii="Courier New" w:cs="Courier New" w:eastAsia="Courier New" w:hAnsi="Courier New"/>
                <w:sz w:val="17"/>
                <w:szCs w:val="17"/>
                <w:shd w:fill="EEF1F5" w:color="auto" w:val="clear"/>
              </w:rPr>
              <w:t xml:space="preserve">deploy</w:t>
            </w:r>
            <w:r>
              <w:rPr>
                <w:sz w:val="18"/>
                <w:szCs w:val="18"/>
              </w:rPr>
              <w:t xml:space="preserv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Chargement interminable puis « Le serveur met trop de temps à répondre »</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L'API n'a pas répondu en 45 secondes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Vérifier la charge et l'état de l'API ; le client n'est pas en cause.</w:t>
            </w:r>
          </w:p>
        </w:tc>
      </w:tr>
    </w:tbl>
    <w:p>
      <w:pPr>
        <w:spacing w:after="100" w:line="140" w:lineRule="exact"/>
      </w:pPr>
    </w:p>
    <w:p>
      <w:pPr>
        <w:pStyle w:val="Heading3"/>
        <w:keepNext/>
      </w:pPr>
      <w:bookmarkStart w:name="_Toc0147" w:id="147"/>
      <w:r>
        <w:t xml:space="preserve">14.3 Git et création de version</w:t>
      </w:r>
      <w:bookmarkEnd w:id="14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Message</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Solution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Message de commit refusé »</w:t>
            </w:r>
          </w:p>
        </w:tc>
        <w:tc>
          <w:tcPr>
            <w:tcW w:type="dxa" w:w="5783"/>
            <w:tcMar>
              <w:top w:type="dxa" w:w="50"/>
              <w:left w:type="dxa" w:w="100"/>
              <w:bottom w:type="dxa" w:w="50"/>
              <w:right w:type="dxa" w:w="100"/>
            </w:tcMar>
            <w:vAlign w:val="center"/>
          </w:tcPr>
          <w:p>
            <w:pPr>
              <w:spacing w:after="30" w:before="30" w:line="250"/>
            </w:pPr>
            <w:r>
              <w:rPr>
                <w:sz w:val="18"/>
                <w:szCs w:val="18"/>
              </w:rPr>
              <w:t xml:space="preserve">Respecter le format de la section 11.3. Corriger le dernier message avant de pousser : </w:t>
            </w:r>
            <w:r>
              <w:rPr>
                <w:rFonts w:ascii="Courier New" w:cs="Courier New" w:eastAsia="Courier New" w:hAnsi="Courier New"/>
                <w:sz w:val="17"/>
                <w:szCs w:val="17"/>
                <w:shd w:fill="EEF1F5" w:color="auto" w:val="clear"/>
              </w:rPr>
              <w:t xml:space="preserve">git commit --amend -m "fix(patients): ..."</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Une release se fait depuis main »</w:t>
            </w:r>
          </w:p>
        </w:tc>
        <w:tc>
          <w:tcPr>
            <w:tcW w:type="dxa" w:w="5783"/>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switch main &amp;&amp; git pull</w:t>
            </w:r>
            <w:r>
              <w:rPr>
                <w:sz w:val="18"/>
                <w:szCs w:val="18"/>
              </w:rPr>
              <w:t xml:space="preserve">, puis relancer.</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Des modifications ne sont pas commitées »</w:t>
            </w:r>
          </w:p>
        </w:tc>
        <w:tc>
          <w:tcPr>
            <w:tcW w:type="dxa" w:w="5783"/>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status</w:t>
            </w:r>
            <w:r>
              <w:rPr>
                <w:sz w:val="18"/>
                <w:szCs w:val="18"/>
              </w:rPr>
              <w:t xml:space="preserve"> ; committer ou </w:t>
            </w:r>
            <w:r>
              <w:rPr>
                <w:rFonts w:ascii="Courier New" w:cs="Courier New" w:eastAsia="Courier New" w:hAnsi="Courier New"/>
                <w:sz w:val="17"/>
                <w:szCs w:val="17"/>
                <w:shd w:fill="EEF1F5" w:color="auto" w:val="clear"/>
              </w:rPr>
              <w:t xml:space="preserve">git stash</w:t>
            </w:r>
            <w:r>
              <w:rPr>
                <w:sz w:val="18"/>
                <w:szCs w:val="18"/>
              </w:rPr>
              <w:t xml:space="preserve">, puis relancer.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n’est pas à jour avec origin »</w:t>
            </w:r>
          </w:p>
        </w:tc>
        <w:tc>
          <w:tcPr>
            <w:tcW w:type="dxa" w:w="5783"/>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pull</w:t>
            </w:r>
            <w:r>
              <w:rPr>
                <w:sz w:val="18"/>
                <w:szCs w:val="18"/>
              </w:rPr>
              <w:t xml:space="preserve">, puis relancer.</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Le tag vX.Y.Z existe déjà »</w:t>
            </w:r>
          </w:p>
        </w:tc>
        <w:tc>
          <w:tcPr>
            <w:tcW w:type="dxa" w:w="5783"/>
            <w:tcMar>
              <w:top w:type="dxa" w:w="50"/>
              <w:left w:type="dxa" w:w="100"/>
              <w:bottom w:type="dxa" w:w="50"/>
              <w:right w:type="dxa" w:w="100"/>
            </w:tcMar>
            <w:vAlign w:val="center"/>
          </w:tcPr>
          <w:p>
            <w:pPr>
              <w:spacing w:after="30" w:before="30" w:line="250"/>
            </w:pPr>
            <w:r>
              <w:rPr>
                <w:sz w:val="18"/>
                <w:szCs w:val="18"/>
              </w:rPr>
              <w:t xml:space="preserve">Une version publiée ne se republie pas : choisir le numéro suivant.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 [rejected] main -&gt; main (non-fast-forward)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Quelqu'un a poussé avant vous : </w:t>
            </w:r>
            <w:r>
              <w:rPr>
                <w:rFonts w:ascii="Courier New" w:cs="Courier New" w:eastAsia="Courier New" w:hAnsi="Courier New"/>
                <w:sz w:val="17"/>
                <w:szCs w:val="17"/>
                <w:shd w:fill="EEF1F5" w:color="auto" w:val="clear"/>
              </w:rPr>
              <w:t xml:space="preserve">git pull</w:t>
            </w:r>
            <w:r>
              <w:rPr>
                <w:sz w:val="18"/>
                <w:szCs w:val="18"/>
              </w:rPr>
              <w:t xml:space="preserve">, régler les conflits, </w:t>
            </w:r>
            <w:r>
              <w:rPr>
                <w:rFonts w:ascii="Courier New" w:cs="Courier New" w:eastAsia="Courier New" w:hAnsi="Courier New"/>
                <w:sz w:val="17"/>
                <w:szCs w:val="17"/>
                <w:shd w:fill="EEF1F5" w:color="auto" w:val="clear"/>
              </w:rPr>
              <w:t xml:space="preserve">git push</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Conflit pendant un rebase</w:t>
            </w:r>
          </w:p>
        </w:tc>
        <w:tc>
          <w:tcPr>
            <w:tcW w:type="dxa" w:w="5783"/>
            <w:tcMar>
              <w:top w:type="dxa" w:w="50"/>
              <w:left w:type="dxa" w:w="100"/>
              <w:bottom w:type="dxa" w:w="50"/>
              <w:right w:type="dxa" w:w="100"/>
            </w:tcMar>
            <w:vAlign w:val="center"/>
          </w:tcPr>
          <w:p>
            <w:pPr>
              <w:spacing w:after="30" w:before="30" w:line="250"/>
            </w:pPr>
            <w:r>
              <w:rPr>
                <w:sz w:val="18"/>
                <w:szCs w:val="18"/>
              </w:rPr>
              <w:t xml:space="preserve">Garder la bonne version entre les marqueurs, </w:t>
            </w:r>
            <w:r>
              <w:rPr>
                <w:rFonts w:ascii="Courier New" w:cs="Courier New" w:eastAsia="Courier New" w:hAnsi="Courier New"/>
                <w:sz w:val="17"/>
                <w:szCs w:val="17"/>
                <w:shd w:fill="EEF1F5" w:color="auto" w:val="clear"/>
              </w:rPr>
              <w:t xml:space="preserve">git add &lt;fichier&gt;</w:t>
            </w:r>
            <w:r>
              <w:rPr>
                <w:sz w:val="18"/>
                <w:szCs w:val="18"/>
              </w:rPr>
              <w:t xml:space="preserve">, </w:t>
            </w:r>
            <w:r>
              <w:rPr>
                <w:rFonts w:ascii="Courier New" w:cs="Courier New" w:eastAsia="Courier New" w:hAnsi="Courier New"/>
                <w:sz w:val="17"/>
                <w:szCs w:val="17"/>
                <w:shd w:fill="EEF1F5" w:color="auto" w:val="clear"/>
              </w:rPr>
              <w:t xml:space="preserve">git rebase --continue</w:t>
            </w:r>
            <w:r>
              <w:rPr>
                <w:sz w:val="18"/>
                <w:szCs w:val="18"/>
              </w:rPr>
              <w:t xml:space="preserve">. Pour annuler : </w:t>
            </w:r>
            <w:r>
              <w:rPr>
                <w:rFonts w:ascii="Courier New" w:cs="Courier New" w:eastAsia="Courier New" w:hAnsi="Courier New"/>
                <w:sz w:val="17"/>
                <w:szCs w:val="17"/>
                <w:shd w:fill="EEF1F5" w:color="auto" w:val="clear"/>
              </w:rPr>
              <w:t xml:space="preserve">git rebase --abort</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Workflow « Release » : « ne correspond pas à package.json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 tag a été créé à la main. Le supprimer s'il n'a produit aucune image, et utiliser </w:t>
            </w:r>
            <w:r>
              <w:rPr>
                <w:rFonts w:ascii="Courier New" w:cs="Courier New" w:eastAsia="Courier New" w:hAnsi="Courier New"/>
                <w:sz w:val="17"/>
                <w:szCs w:val="17"/>
                <w:shd w:fill="EEF1F5" w:color="auto" w:val="clear"/>
              </w:rPr>
              <w:t xml:space="preserve">release.sh</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Workflow « Release » : tests unitaires en échec</w:t>
            </w:r>
          </w:p>
        </w:tc>
        <w:tc>
          <w:tcPr>
            <w:tcW w:type="dxa" w:w="5783"/>
            <w:tcMar>
              <w:top w:type="dxa" w:w="50"/>
              <w:left w:type="dxa" w:w="100"/>
              <w:bottom w:type="dxa" w:w="50"/>
              <w:right w:type="dxa" w:w="100"/>
            </w:tcMar>
            <w:vAlign w:val="center"/>
          </w:tcPr>
          <w:p>
            <w:pPr>
              <w:spacing w:after="30" w:before="30" w:line="250"/>
            </w:pPr>
            <w:r>
              <w:rPr>
                <w:sz w:val="18"/>
                <w:szCs w:val="18"/>
              </w:rPr>
              <w:t xml:space="preserve">Corriger, puis publier une nouvelle version corrective.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Workflow « Release » : « denied: permission_denied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les permissions des workflows, et que le paquet </w:t>
            </w:r>
            <w:r>
              <w:rPr>
                <w:rFonts w:ascii="Courier New" w:cs="Courier New" w:eastAsia="Courier New" w:hAnsi="Courier New"/>
                <w:sz w:val="17"/>
                <w:szCs w:val="17"/>
                <w:shd w:fill="EEF1F5" w:color="auto" w:val="clear"/>
              </w:rPr>
              <w:t xml:space="preserve">eden-app</w:t>
            </w:r>
            <w:r>
              <w:rPr>
                <w:sz w:val="18"/>
                <w:szCs w:val="18"/>
              </w:rPr>
              <w:t xml:space="preserve"> autorise le dépôt (Package settings &gt; Manage Actions access).</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dépannage des connexions et des rattachements est traité à la section 8.6.</w:t>
      </w:r>
    </w:p>
    <w:p>
      <w:pPr>
        <w:pStyle w:val="Heading2"/>
        <w:keepNext/>
        <w:pageBreakBefore/>
      </w:pPr>
      <w:bookmarkStart w:name="_Toc0148" w:id="148"/>
      <w:r>
        <w:t xml:space="preserve">15. Sécurité et points de vigilance</w:t>
      </w:r>
      <w:bookmarkEnd w:id="148"/>
    </w:p>
    <w:p>
      <w:pPr>
        <w:pStyle w:val="Heading3"/>
        <w:keepNext/>
      </w:pPr>
      <w:bookmarkStart w:name="_Toc0149" w:id="149"/>
      <w:r>
        <w:t xml:space="preserve">15.1 Secrets et accès</w:t>
      </w:r>
      <w:bookmarkEnd w:id="14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3855"/>
        <w:gridCol w:w="2892"/>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Secret</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 il vit</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Rotation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Clés SSH des administrateurs</w:t>
            </w:r>
          </w:p>
        </w:tc>
        <w:tc>
          <w:tcPr>
            <w:tcW w:type="dxa" w:w="3855"/>
            <w:tcMar>
              <w:top w:type="dxa" w:w="50"/>
              <w:left w:type="dxa" w:w="100"/>
              <w:bottom w:type="dxa" w:w="50"/>
              <w:right w:type="dxa" w:w="100"/>
            </w:tcMar>
            <w:vAlign w:val="center"/>
          </w:tcPr>
          <w:p>
            <w:pPr>
              <w:spacing w:after="30" w:before="30" w:line="250"/>
            </w:pPr>
            <w:r>
              <w:rPr>
                <w:sz w:val="18"/>
                <w:szCs w:val="18"/>
              </w:rPr>
              <w:t xml:space="preserve">Postes et serveur (</w:t>
            </w:r>
            <w:r>
              <w:rPr>
                <w:rFonts w:ascii="Courier New" w:cs="Courier New" w:eastAsia="Courier New" w:hAnsi="Courier New"/>
                <w:sz w:val="17"/>
                <w:szCs w:val="17"/>
                <w:shd w:fill="EEF1F5" w:color="auto" w:val="clear"/>
              </w:rPr>
              <w:t xml:space="preserve">authorized_keys</w:t>
            </w:r>
            <w:r>
              <w:rPr>
                <w:sz w:val="18"/>
                <w:szCs w:val="18"/>
              </w:rPr>
              <w:t xml:space="preserve">)</w:t>
            </w:r>
          </w:p>
        </w:tc>
        <w:tc>
          <w:tcPr>
            <w:tcW w:type="dxa" w:w="2892"/>
            <w:tcMar>
              <w:top w:type="dxa" w:w="50"/>
              <w:left w:type="dxa" w:w="100"/>
              <w:bottom w:type="dxa" w:w="50"/>
              <w:right w:type="dxa" w:w="100"/>
            </w:tcMar>
            <w:vAlign w:val="center"/>
          </w:tcPr>
          <w:p>
            <w:pPr>
              <w:spacing w:after="30" w:before="30" w:line="250"/>
            </w:pPr>
            <w:r>
              <w:rPr>
                <w:sz w:val="18"/>
                <w:szCs w:val="18"/>
              </w:rPr>
              <w:t xml:space="preserve">Au départ d'une personne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Mot de passe administrateur de Portainer</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Gestionnaire de mots de passe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Mot de passe administrateur du proxy</w:t>
            </w:r>
          </w:p>
        </w:tc>
        <w:tc>
          <w:tcPr>
            <w:tcW w:type="dxa" w:w="3855"/>
            <w:tcMar>
              <w:top w:type="dxa" w:w="50"/>
              <w:left w:type="dxa" w:w="100"/>
              <w:bottom w:type="dxa" w:w="50"/>
              <w:right w:type="dxa" w:w="100"/>
            </w:tcMar>
            <w:vAlign w:val="center"/>
          </w:tcPr>
          <w:p>
            <w:pPr>
              <w:spacing w:after="30" w:before="30" w:line="250"/>
            </w:pPr>
            <w:r>
              <w:rPr>
                <w:sz w:val="18"/>
                <w:szCs w:val="18"/>
              </w:rPr>
              <w:t xml:space="preserve">Gestionnaire de mots de passe</w:t>
            </w:r>
          </w:p>
        </w:tc>
        <w:tc>
          <w:tcPr>
            <w:tcW w:type="dxa" w:w="2892"/>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Jeton </w:t>
            </w:r>
            <w:r>
              <w:rPr>
                <w:rFonts w:ascii="Courier New" w:cs="Courier New" w:eastAsia="Courier New" w:hAnsi="Courier New"/>
                <w:sz w:val="17"/>
                <w:szCs w:val="17"/>
                <w:shd w:fill="EEF1F5" w:color="auto" w:val="clear"/>
              </w:rPr>
              <w:t xml:space="preserve">read:packages</w:t>
            </w:r>
            <w:r>
              <w:rPr>
                <w:sz w:val="18"/>
                <w:szCs w:val="18"/>
              </w:rPr>
              <w:t xml:space="preserve"> du registre</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Portainer &gt; Registries</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À l'expiration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Jeton d’API Portainer</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deploiement.conf</w:t>
            </w:r>
            <w:r>
              <w:rPr>
                <w:sz w:val="18"/>
                <w:szCs w:val="18"/>
              </w:rPr>
              <w:t xml:space="preserve"> ou secret GitHub</w:t>
            </w:r>
          </w:p>
        </w:tc>
        <w:tc>
          <w:tcPr>
            <w:tcW w:type="dxa" w:w="2892"/>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Variables de la stack</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Portainer, avec copie au gestionnaire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Clés d'API des établissements</w:t>
            </w:r>
          </w:p>
        </w:tc>
        <w:tc>
          <w:tcPr>
            <w:tcW w:type="dxa" w:w="3855"/>
            <w:tcMar>
              <w:top w:type="dxa" w:w="50"/>
              <w:left w:type="dxa" w:w="100"/>
              <w:bottom w:type="dxa" w:w="50"/>
              <w:right w:type="dxa" w:w="100"/>
            </w:tcMar>
            <w:vAlign w:val="center"/>
          </w:tcPr>
          <w:p>
            <w:pPr>
              <w:spacing w:after="30" w:before="30" w:line="250"/>
            </w:pPr>
            <w:r>
              <w:rPr>
                <w:sz w:val="18"/>
                <w:szCs w:val="18"/>
              </w:rPr>
              <w:t xml:space="preserve">Chez l'établissement ; EDEN n'en garde que l'empreinte</w:t>
            </w:r>
          </w:p>
        </w:tc>
        <w:tc>
          <w:tcPr>
            <w:tcW w:type="dxa" w:w="2892"/>
            <w:tcMar>
              <w:top w:type="dxa" w:w="50"/>
              <w:left w:type="dxa" w:w="100"/>
              <w:bottom w:type="dxa" w:w="50"/>
              <w:right w:type="dxa" w:w="100"/>
            </w:tcMar>
            <w:vAlign w:val="center"/>
          </w:tcPr>
          <w:p>
            <w:pPr>
              <w:spacing w:after="30" w:before="30" w:line="250"/>
            </w:pPr>
            <w:r>
              <w:rPr>
                <w:sz w:val="18"/>
                <w:szCs w:val="18"/>
              </w:rPr>
              <w:t xml:space="preserve">Au départ d'un prestataire, ou au moindre doute</w:t>
            </w:r>
          </w:p>
        </w:tc>
      </w:tr>
    </w:tbl>
    <w:p>
      <w:pPr>
        <w:spacing w:after="100" w:line="140" w:lineRule="exact"/>
      </w:pPr>
    </w:p>
    <w:p>
      <w:pPr>
        <w:pStyle w:val="ListParagraph"/>
        <w:numPr>
          <w:ilvl w:val="0"/>
          <w:numId w:val="2"/>
        </w:numPr>
        <w:spacing w:after="50"/>
      </w:pPr>
      <w:r>
        <w:rPr>
          <w:b/>
          <w:bCs/>
        </w:rPr>
        <w:t xml:space="preserve">Jamais de secret dans Git.</w:t>
      </w:r>
      <w:r>
        <w:t xml:space="preserve"> </w:t>
      </w:r>
      <w:r>
        <w:rPr>
          <w:rFonts w:ascii="Courier New" w:cs="Courier New" w:eastAsia="Courier New" w:hAnsi="Courier New"/>
          <w:sz w:val="19"/>
          <w:szCs w:val="19"/>
          <w:shd w:fill="EEF1F5" w:color="auto" w:val="clear"/>
        </w:rPr>
        <w:t xml:space="preserve">deploiement.conf</w:t>
      </w:r>
      <w:r>
        <w:t xml:space="preserve"> et les fichiers </w:t>
      </w:r>
      <w:r>
        <w:rPr>
          <w:rFonts w:ascii="Courier New" w:cs="Courier New" w:eastAsia="Courier New" w:hAnsi="Courier New"/>
          <w:sz w:val="19"/>
          <w:szCs w:val="19"/>
          <w:shd w:fill="EEF1F5" w:color="auto" w:val="clear"/>
        </w:rPr>
        <w:t xml:space="preserve">*.env</w:t>
      </w:r>
      <w:r>
        <w:t xml:space="preserve"> sont ignorés par </w:t>
      </w:r>
      <w:r>
        <w:rPr>
          <w:rFonts w:ascii="Courier New" w:cs="Courier New" w:eastAsia="Courier New" w:hAnsi="Courier New"/>
          <w:sz w:val="19"/>
          <w:szCs w:val="19"/>
          <w:shd w:fill="EEF1F5" w:color="auto" w:val="clear"/>
        </w:rPr>
        <w:t xml:space="preserve">.gitignore</w:t>
      </w:r>
      <w:r>
        <w:t xml:space="preserve">.</w:t>
      </w:r>
    </w:p>
    <w:p>
      <w:pPr>
        <w:pStyle w:val="ListParagraph"/>
        <w:numPr>
          <w:ilvl w:val="0"/>
          <w:numId w:val="2"/>
        </w:numPr>
        <w:spacing w:after="50"/>
      </w:pPr>
      <w:r>
        <w:rPr>
          <w:b/>
          <w:bCs/>
        </w:rPr>
        <w:t xml:space="preserve">Un secret exposé est révoqué puis remplacé</w:t>
      </w:r>
      <w:r>
        <w:t xml:space="preserve">, qu'il ait fuité dans un commit, un message ou une capture d'écran. L'historique Git en garde la trace même après suppression du fichier.</w:t>
      </w:r>
    </w:p>
    <w:p>
      <w:pPr>
        <w:pStyle w:val="ListParagraph"/>
        <w:numPr>
          <w:ilvl w:val="0"/>
          <w:numId w:val="2"/>
        </w:numPr>
        <w:spacing w:after="50"/>
      </w:pPr>
      <w:r>
        <w:rPr>
          <w:b/>
          <w:bCs/>
        </w:rPr>
        <w:t xml:space="preserve">Départ d'un membre de l'équipe</w:t>
      </w:r>
      <w:r>
        <w:t xml:space="preserve"> : retirer sa clé SSH du serveur, son accès GitHub, son compte Portainer et proxy ; régénérer les jetons qu'il connaissait.</w:t>
      </w:r>
    </w:p>
    <w:p>
      <w:pPr>
        <w:pStyle w:val="ListParagraph"/>
        <w:numPr>
          <w:ilvl w:val="0"/>
          <w:numId w:val="2"/>
        </w:numPr>
        <w:spacing w:after="50"/>
      </w:pPr>
      <w:r>
        <w:rPr>
          <w:b/>
          <w:bCs/>
        </w:rPr>
        <w:t xml:space="preserve">Portainer donne le contrôle total du serveur</w:t>
      </w:r>
      <w:r>
        <w:t xml:space="preserve"> : accès par tunnel SSH uniquement, comptes nominatifs, aucun compte partagé.</w:t>
      </w:r>
    </w:p>
    <w:p>
      <w:pPr>
        <w:spacing w:after="40" w:line="120" w:lineRule="exact"/>
      </w:pPr>
    </w:p>
    <w:p>
      <w:pPr>
        <w:pStyle w:val="Heading3"/>
        <w:keepNext/>
      </w:pPr>
      <w:bookmarkStart w:name="_Toc0150" w:id="150"/>
      <w:r>
        <w:t xml:space="preserve">15.2 Protections en place</w:t>
      </w:r>
      <w:bookmarkEnd w:id="15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Niveau</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Mesures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Réseau</w:t>
            </w:r>
          </w:p>
        </w:tc>
        <w:tc>
          <w:tcPr>
            <w:tcW w:type="dxa" w:w="6747"/>
            <w:tcMar>
              <w:top w:type="dxa" w:w="50"/>
              <w:left w:type="dxa" w:w="100"/>
              <w:bottom w:type="dxa" w:w="50"/>
              <w:right w:type="dxa" w:w="100"/>
            </w:tcMar>
            <w:vAlign w:val="center"/>
          </w:tcPr>
          <w:p>
            <w:pPr>
              <w:spacing w:after="30" w:before="30" w:line="250"/>
            </w:pPr>
            <w:r>
              <w:rPr>
                <w:sz w:val="18"/>
                <w:szCs w:val="18"/>
              </w:rPr>
              <w:t xml:space="preserve">Pare-feu Hetzner et UFW ; seuls 22, 80 et 443 sont ouverts ; fail2ban sur SSH ; connexion SSH par clé uniquement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Transport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HTTPS forcé, HSTS, certificats renouvelés automatiquement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Conteneur</w:t>
            </w:r>
          </w:p>
        </w:tc>
        <w:tc>
          <w:tcPr>
            <w:tcW w:type="dxa" w:w="6747"/>
            <w:tcMar>
              <w:top w:type="dxa" w:w="50"/>
              <w:left w:type="dxa" w:w="100"/>
              <w:bottom w:type="dxa" w:w="50"/>
              <w:right w:type="dxa" w:w="100"/>
            </w:tcMar>
            <w:vAlign w:val="center"/>
          </w:tcPr>
          <w:p>
            <w:pPr>
              <w:spacing w:after="30" w:before="30" w:line="250"/>
            </w:pPr>
            <w:r>
              <w:rPr>
                <w:sz w:val="18"/>
                <w:szCs w:val="18"/>
              </w:rPr>
              <w:t xml:space="preserve">Utilisateur non-root, lecture seule, capacités retirées, </w:t>
            </w:r>
            <w:r>
              <w:rPr>
                <w:rFonts w:ascii="Courier New" w:cs="Courier New" w:eastAsia="Courier New" w:hAnsi="Courier New"/>
                <w:sz w:val="17"/>
                <w:szCs w:val="17"/>
                <w:shd w:fill="EEF1F5" w:color="auto" w:val="clear"/>
              </w:rPr>
              <w:t xml:space="preserve">no-new-privileges</w:t>
            </w:r>
            <w:r>
              <w:rPr>
                <w:sz w:val="18"/>
                <w:szCs w:val="18"/>
              </w:rPr>
              <w:t xml:space="preserve">, limites de ressources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Serveur applicatif</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En-têtes de sécurité, liste de domaines autorisés contre les requêtes forgées, </w:t>
            </w:r>
            <w:r>
              <w:rPr>
                <w:rFonts w:ascii="Courier New" w:cs="Courier New" w:eastAsia="Courier New" w:hAnsi="Courier New"/>
                <w:sz w:val="17"/>
                <w:szCs w:val="17"/>
                <w:shd w:fill="EEF1F5" w:color="auto" w:val="clear"/>
              </w:rPr>
              <w:t xml:space="preserve">X-Powered-By</w:t>
            </w:r>
            <w:r>
              <w:rPr>
                <w:sz w:val="18"/>
                <w:szCs w:val="18"/>
              </w:rPr>
              <w:t xml:space="preserve"> masqué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Application</w:t>
            </w:r>
          </w:p>
        </w:tc>
        <w:tc>
          <w:tcPr>
            <w:tcW w:type="dxa" w:w="6747"/>
            <w:tcMar>
              <w:top w:type="dxa" w:w="50"/>
              <w:left w:type="dxa" w:w="100"/>
              <w:bottom w:type="dxa" w:w="50"/>
              <w:right w:type="dxa" w:w="100"/>
            </w:tcMar>
            <w:vAlign w:val="center"/>
          </w:tcPr>
          <w:p>
            <w:pPr>
              <w:spacing w:after="30" w:before="30" w:line="250"/>
            </w:pPr>
            <w:r>
              <w:rPr>
                <w:sz w:val="18"/>
                <w:szCs w:val="18"/>
              </w:rPr>
              <w:t xml:space="preserve">Gardes de navigation, déconnexion automatique sur 401, contrôle de l'adresse de retour après connexion, jeton de démonstration jamais transmis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Données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Cloisonnement par établissement et contrôle d'accès assurés par l'API ; journal d'audit des opérations sensibles</w:t>
            </w:r>
          </w:p>
        </w:tc>
      </w:tr>
    </w:tbl>
    <w:p>
      <w:pPr>
        <w:spacing w:after="100" w:line="140" w:lineRule="exact"/>
      </w:pPr>
    </w:p>
    <w:p>
      <w:pPr>
        <w:pStyle w:val="Heading3"/>
        <w:keepNext/>
      </w:pPr>
      <w:bookmarkStart w:name="_Toc0151" w:id="151"/>
      <w:r>
        <w:t xml:space="preserve">15.3 Points de vigilance : application</w:t>
      </w:r>
      <w:bookmarkEnd w:id="15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Constat</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 recommandée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Aucune page « introuvable »</w:t>
            </w:r>
          </w:p>
        </w:tc>
        <w:tc>
          <w:tcPr>
            <w:tcW w:type="dxa" w:w="5783"/>
            <w:tcMar>
              <w:top w:type="dxa" w:w="50"/>
              <w:left w:type="dxa" w:w="100"/>
              <w:bottom w:type="dxa" w:w="50"/>
              <w:right w:type="dxa" w:w="100"/>
            </w:tcMar>
            <w:vAlign w:val="center"/>
          </w:tcPr>
          <w:p>
            <w:pPr>
              <w:spacing w:after="30" w:before="30" w:line="250"/>
            </w:pPr>
            <w:r>
              <w:rPr>
                <w:sz w:val="18"/>
                <w:szCs w:val="18"/>
              </w:rPr>
              <w:t xml:space="preserve">Ajouter une route </w:t>
            </w:r>
            <w:r>
              <w:rPr>
                <w:rFonts w:ascii="Courier New" w:cs="Courier New" w:eastAsia="Courier New" w:hAnsi="Courier New"/>
                <w:sz w:val="17"/>
                <w:szCs w:val="17"/>
                <w:shd w:fill="EEF1F5" w:color="auto" w:val="clear"/>
              </w:rPr>
              <w:t xml:space="preserve">**</w:t>
            </w:r>
            <w:r>
              <w:rPr>
                <w:sz w:val="18"/>
                <w:szCs w:val="18"/>
              </w:rPr>
              <w:t xml:space="preserve"> dans </w:t>
            </w:r>
            <w:r>
              <w:rPr>
                <w:rFonts w:ascii="Courier New" w:cs="Courier New" w:eastAsia="Courier New" w:hAnsi="Courier New"/>
                <w:sz w:val="17"/>
                <w:szCs w:val="17"/>
                <w:shd w:fill="EEF1F5" w:color="auto" w:val="clear"/>
              </w:rPr>
              <w:t xml:space="preserve">app.routes.ts</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Jeton de session dans </w:t>
            </w:r>
            <w:r>
              <w:rPr>
                <w:rFonts w:ascii="Courier New" w:cs="Courier New" w:eastAsia="Courier New" w:hAnsi="Courier New"/>
                <w:sz w:val="17"/>
                <w:szCs w:val="17"/>
                <w:shd w:fill="EEF1F5" w:color="auto" w:val="clear"/>
              </w:rPr>
              <w:t xml:space="preserve">localStorage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Garder les dépendances à jour ; étudier une politique CSP (en-tête </w:t>
            </w:r>
            <w:r>
              <w:rPr>
                <w:rFonts w:ascii="Courier New" w:cs="Courier New" w:eastAsia="Courier New" w:hAnsi="Courier New"/>
                <w:sz w:val="17"/>
                <w:szCs w:val="17"/>
                <w:shd w:fill="EEF1F5" w:color="auto" w:val="clear"/>
              </w:rPr>
              <w:t xml:space="preserve">Content-Security-Policy</w:t>
            </w:r>
            <w:r>
              <w:rPr>
                <w:sz w:val="18"/>
                <w:szCs w:val="18"/>
              </w:rPr>
              <w:t xml:space="preserve">, configurable dans le proxy) après tests.</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PrimeNG, son thème et ses icônes en version candidate</w:t>
            </w:r>
          </w:p>
        </w:tc>
        <w:tc>
          <w:tcPr>
            <w:tcW w:type="dxa" w:w="5783"/>
            <w:tcMar>
              <w:top w:type="dxa" w:w="50"/>
              <w:left w:type="dxa" w:w="100"/>
              <w:bottom w:type="dxa" w:w="50"/>
              <w:right w:type="dxa" w:w="100"/>
            </w:tcMar>
            <w:vAlign w:val="center"/>
          </w:tcPr>
          <w:p>
            <w:pPr>
              <w:spacing w:after="30" w:before="30" w:line="250"/>
            </w:pPr>
            <w:r>
              <w:rPr>
                <w:sz w:val="18"/>
                <w:szCs w:val="18"/>
              </w:rPr>
              <w:t xml:space="preserve">Planifier le passage à une version stable ; revérifier la licence PrimeUI à chaque montée de version.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Route </w:t>
            </w:r>
            <w:r>
              <w:rPr>
                <w:rFonts w:ascii="Courier New" w:cs="Courier New" w:eastAsia="Courier New" w:hAnsi="Courier New"/>
                <w:sz w:val="17"/>
                <w:szCs w:val="17"/>
                <w:shd w:fill="EEF1F5" w:color="auto" w:val="clear"/>
              </w:rPr>
              <w:t xml:space="preserve">/requests</w:t>
            </w:r>
            <w:r>
              <w:rPr>
                <w:sz w:val="18"/>
                <w:szCs w:val="18"/>
              </w:rPr>
              <w:t xml:space="preserve"> déclarée sans garde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que l'accès public est voulu ; sinon lui appliquer </w:t>
            </w:r>
            <w:r>
              <w:rPr>
                <w:rFonts w:ascii="Courier New" w:cs="Courier New" w:eastAsia="Courier New" w:hAnsi="Courier New"/>
                <w:sz w:val="17"/>
                <w:szCs w:val="17"/>
                <w:shd w:fill="EEF1F5" w:color="auto" w:val="clear"/>
              </w:rPr>
              <w:t xml:space="preserve">authGuard</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Adresses construites avec une double barre oblique dans quelques services</w:t>
            </w:r>
          </w:p>
        </w:tc>
        <w:tc>
          <w:tcPr>
            <w:tcW w:type="dxa" w:w="5783"/>
            <w:tcMar>
              <w:top w:type="dxa" w:w="50"/>
              <w:left w:type="dxa" w:w="100"/>
              <w:bottom w:type="dxa" w:w="50"/>
              <w:right w:type="dxa" w:w="100"/>
            </w:tcMar>
            <w:vAlign w:val="center"/>
          </w:tcPr>
          <w:p>
            <w:pPr>
              <w:spacing w:after="30" w:before="30" w:line="250"/>
            </w:pPr>
            <w:r>
              <w:rPr>
                <w:sz w:val="18"/>
                <w:szCs w:val="18"/>
              </w:rPr>
              <w:t xml:space="preserve">Harmoniser l'écriture sur </w:t>
            </w:r>
            <w:r>
              <w:rPr>
                <w:rFonts w:ascii="Courier New" w:cs="Courier New" w:eastAsia="Courier New" w:hAnsi="Courier New"/>
                <w:sz w:val="17"/>
                <w:szCs w:val="17"/>
                <w:shd w:fill="EEF1F5" w:color="auto" w:val="clear"/>
              </w:rPr>
              <w:t xml:space="preserve">${apiUrl}chemin</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Messages connus du build : pré-rendu de </w:t>
            </w:r>
            <w:r>
              <w:rPr>
                <w:rFonts w:ascii="Courier New" w:cs="Courier New" w:eastAsia="Courier New" w:hAnsi="Courier New"/>
                <w:sz w:val="17"/>
                <w:szCs w:val="17"/>
                <w:shd w:fill="EEF1F5" w:color="auto" w:val="clear"/>
              </w:rPr>
              <w:t xml:space="preserve">/requests</w:t>
            </w:r>
            <w:r>
              <w:rPr>
                <w:sz w:val="18"/>
                <w:szCs w:val="18"/>
              </w:rPr>
              <w:t xml:space="preserve">, taille CSS de pages patient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Isoler le composant Toast du rendu serveur ; mutualiser les styles répétés.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README.md</w:t>
            </w:r>
            <w:r>
              <w:rPr>
                <w:sz w:val="18"/>
                <w:szCs w:val="18"/>
              </w:rPr>
              <w:t xml:space="preserve"> encore au modèle par défaut d’Angular CLI</w:t>
            </w:r>
          </w:p>
        </w:tc>
        <w:tc>
          <w:tcPr>
            <w:tcW w:type="dxa" w:w="5783"/>
            <w:tcMar>
              <w:top w:type="dxa" w:w="50"/>
              <w:left w:type="dxa" w:w="100"/>
              <w:bottom w:type="dxa" w:w="50"/>
              <w:right w:type="dxa" w:w="100"/>
            </w:tcMar>
            <w:vAlign w:val="center"/>
          </w:tcPr>
          <w:p>
            <w:pPr>
              <w:spacing w:after="30" w:before="30" w:line="250"/>
            </w:pPr>
            <w:r>
              <w:rPr>
                <w:sz w:val="18"/>
                <w:szCs w:val="18"/>
              </w:rPr>
              <w:t xml:space="preserve">Le remplacer par un renvoi vers cette documentation.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Travaux SaaS et dossier </w:t>
            </w:r>
            <w:r>
              <w:rPr>
                <w:rFonts w:ascii="Courier New" w:cs="Courier New" w:eastAsia="Courier New" w:hAnsi="Courier New"/>
                <w:sz w:val="17"/>
                <w:szCs w:val="17"/>
                <w:shd w:fill="EEF1F5" w:color="auto" w:val="clear"/>
              </w:rPr>
              <w:t xml:space="preserve">Documentation_SaaS/</w:t>
            </w:r>
            <w:r>
              <w:rPr>
                <w:sz w:val="18"/>
                <w:szCs w:val="18"/>
              </w:rPr>
              <w:t xml:space="preserve"> non encore versionnés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Les committer sur </w:t>
            </w:r>
            <w:r>
              <w:rPr>
                <w:rFonts w:ascii="Courier New" w:cs="Courier New" w:eastAsia="Courier New" w:hAnsi="Courier New"/>
                <w:sz w:val="17"/>
                <w:szCs w:val="17"/>
                <w:shd w:fill="EEF1F5" w:color="auto" w:val="clear"/>
              </w:rPr>
              <w:t xml:space="preserve">eden/saas</w:t>
            </w:r>
            <w:r>
              <w:rPr>
                <w:sz w:val="18"/>
                <w:szCs w:val="18"/>
              </w:rPr>
              <w:t xml:space="preserve"> en commits logiques, puis ouvrir la Pull Request.</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Image du reverse proxy en </w:t>
            </w:r>
            <w:r>
              <w:rPr>
                <w:rFonts w:ascii="Courier New" w:cs="Courier New" w:eastAsia="Courier New" w:hAnsi="Courier New"/>
                <w:sz w:val="17"/>
                <w:szCs w:val="17"/>
                <w:shd w:fill="EEF1F5" w:color="auto" w:val="clear"/>
              </w:rPr>
              <w:t xml:space="preserve">latest</w:t>
            </w:r>
          </w:p>
        </w:tc>
        <w:tc>
          <w:tcPr>
            <w:tcW w:type="dxa" w:w="5783"/>
            <w:tcMar>
              <w:top w:type="dxa" w:w="50"/>
              <w:left w:type="dxa" w:w="100"/>
              <w:bottom w:type="dxa" w:w="50"/>
              <w:right w:type="dxa" w:w="100"/>
            </w:tcMar>
            <w:vAlign w:val="center"/>
          </w:tcPr>
          <w:p>
            <w:pPr>
              <w:spacing w:after="30" w:before="30" w:line="250"/>
            </w:pPr>
            <w:r>
              <w:rPr>
                <w:sz w:val="18"/>
                <w:szCs w:val="18"/>
              </w:rPr>
              <w:t xml:space="preserve">Épingler une version précise après installation, et la mettre à jour volontairement.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Imports PDF fermés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Avant ouverture : dictionnaire d'analyses validé par un biologiste, </w:t>
            </w:r>
            <w:r>
              <w:rPr>
                <w:rFonts w:ascii="Courier New" w:cs="Courier New" w:eastAsia="Courier New" w:hAnsi="Courier New"/>
                <w:sz w:val="17"/>
                <w:szCs w:val="17"/>
                <w:shd w:fill="EEF1F5" w:color="auto" w:val="clear"/>
              </w:rPr>
              <w:t xml:space="preserve">pdfplumber</w:t>
            </w:r>
            <w:r>
              <w:rPr>
                <w:sz w:val="18"/>
                <w:szCs w:val="18"/>
              </w:rPr>
              <w:t xml:space="preserve"> installé sur l'API, double drapeau activé (section 6.7).</w:t>
            </w:r>
          </w:p>
        </w:tc>
      </w:tr>
    </w:tbl>
    <w:p>
      <w:pPr>
        <w:spacing w:after="100" w:line="140" w:lineRule="exact"/>
      </w:pPr>
    </w:p>
    <w:p>
      <w:pPr>
        <w:pStyle w:val="Heading3"/>
        <w:keepNext/>
      </w:pPr>
      <w:bookmarkStart w:name="_Toc0152" w:id="152"/>
      <w:r>
        <w:t xml:space="preserve">15.4 Points à transmettre à l'équipe de l'API</w:t>
      </w:r>
      <w:bookmarkEnd w:id="152"/>
    </w:p>
    <w:p>
      <w:pPr>
        <w:spacing w:after="120" w:before="0"/>
      </w:pPr>
      <w:r>
        <w:t xml:space="preserve">Ces points ont été relevés lors du développement et des tests du client. Ils concernent le dépôt de l'API ; leur état actuel est à confirmer auprès de son équipe.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/result/more_infos/...</w:t>
      </w:r>
      <w:r>
        <w:t xml:space="preserve"> répond 403 aux médecins : la permission vérifiée n'existe pas dans la liste des permissions. EDEN affiche à la place les valeurs du compte rendu, sans valeurs de référence.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/doctor_com/general/&lt;id&gt;</w:t>
      </w:r>
      <w:r>
        <w:t xml:space="preserve"> renvoie une erreur 500 pour un médecin sans commission ; EDEN affiche alors 0 point.</w:t>
      </w:r>
    </w:p>
    <w:p>
      <w:pPr>
        <w:pStyle w:val="ListParagraph"/>
        <w:numPr>
          <w:ilvl w:val="0"/>
          <w:numId w:val="2"/>
        </w:numPr>
        <w:spacing w:after="50"/>
      </w:pPr>
      <w:r>
        <w:rPr>
          <w:rFonts w:ascii="Courier New" w:cs="Courier New" w:eastAsia="Courier New" w:hAnsi="Courier New"/>
          <w:sz w:val="19"/>
          <w:szCs w:val="19"/>
          <w:shd w:fill="EEF1F5" w:color="auto" w:val="clear"/>
        </w:rPr>
        <w:t xml:space="preserve">/blog/image/&lt;id&gt;</w:t>
      </w:r>
      <w:r>
        <w:t xml:space="preserve"> renvoie une erreur 500 si l'article n'a pas d'image.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/result/more_infos/Imagerie</w:t>
      </w:r>
      <w:r>
        <w:t xml:space="preserve"> renvoie au navigateur les identifiants du serveur d'imagerie : ils sont à retirer de la réponse.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update_doctor</w:t>
      </w:r>
      <w:r>
        <w:t xml:space="preserve"> : la nationalité est écrasée par le lieu de naissance.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lists_commissions</w:t>
      </w:r>
      <w:r>
        <w:t xml:space="preserve"> : le total des réalisations vaut 0 s'il n'y a aucune prescription.</w:t>
      </w:r>
    </w:p>
    <w:p>
      <w:pPr>
        <w:pStyle w:val="ListParagraph"/>
        <w:numPr>
          <w:ilvl w:val="0"/>
          <w:numId w:val="2"/>
        </w:numPr>
        <w:spacing w:after="50"/>
      </w:pPr>
      <w:r>
        <w:t xml:space="preserve">Les téléphones et e-mails des médecins ont été générés aléatoirement à l'import : EDEN impose leur vérification à la première connexion, il faut en prévenir les médecins.</w:t>
      </w:r>
    </w:p>
    <w:p>
      <w:pPr>
        <w:spacing w:after="40" w:line="120" w:lineRule="exact"/>
      </w:pPr>
    </w:p>
    <w:p>
      <w:pPr>
        <w:pStyle w:val="Heading3"/>
        <w:keepNext/>
      </w:pPr>
      <w:bookmarkStart w:name="_Toc0153" w:id="153"/>
      <w:r>
        <w:t xml:space="preserve">15.5 Points traités depuis la documentation initiale</w:t>
      </w:r>
      <w:bookmarkEnd w:id="15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Point bloquant relevé à l’origine</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État</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Code non versionné, présent sur un seul poste</w:t>
            </w:r>
          </w:p>
        </w:tc>
        <w:tc>
          <w:tcPr>
            <w:tcW w:type="dxa" w:w="5783"/>
            <w:tcMar>
              <w:top w:type="dxa" w:w="50"/>
              <w:left w:type="dxa" w:w="100"/>
              <w:bottom w:type="dxa" w:w="50"/>
              <w:right w:type="dxa" w:w="100"/>
            </w:tcMar>
            <w:vAlign w:val="center"/>
          </w:tcPr>
          <w:p>
            <w:pPr>
              <w:spacing w:after="30" w:before="30" w:line="250"/>
            </w:pPr>
            <w:r>
              <w:rPr>
                <w:sz w:val="18"/>
                <w:szCs w:val="18"/>
              </w:rPr>
              <w:t xml:space="preserve">Traité : dépôt GitHub, 13 versions taguées, workflows en place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Bandeau « Invalid PrimeUI License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Traité dans les versions 0.3.x : clé de licence déclarée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API de développement en HTTP, inutilisable depuis une page HTTPS</w:t>
            </w:r>
          </w:p>
        </w:tc>
        <w:tc>
          <w:tcPr>
            <w:tcW w:type="dxa" w:w="5783"/>
            <w:tcMar>
              <w:top w:type="dxa" w:w="50"/>
              <w:left w:type="dxa" w:w="100"/>
              <w:bottom w:type="dxa" w:w="50"/>
              <w:right w:type="dxa" w:w="100"/>
            </w:tcMar>
            <w:vAlign w:val="center"/>
          </w:tcPr>
          <w:p>
            <w:pPr>
              <w:spacing w:after="30" w:before="30" w:line="250"/>
            </w:pPr>
            <w:r>
              <w:rPr>
                <w:sz w:val="18"/>
                <w:szCs w:val="18"/>
              </w:rPr>
              <w:t xml:space="preserve">Traité pour la production, qui pointe vers une API en HTTPS ; l’API de développement reste réservée à </w:t>
            </w:r>
            <w:r>
              <w:rPr>
                <w:rFonts w:ascii="Courier New" w:cs="Courier New" w:eastAsia="Courier New" w:hAnsi="Courier New"/>
                <w:sz w:val="17"/>
                <w:szCs w:val="17"/>
                <w:shd w:fill="EEF1F5" w:color="auto" w:val="clear"/>
              </w:rPr>
              <w:t xml:space="preserve">ng 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Mot de passe d’un compte de test communiqué en clair pendant les essais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À changer, si ce n'est pas déjà fait</w:t>
            </w:r>
          </w:p>
        </w:tc>
      </w:tr>
    </w:tbl>
    <w:p>
      <w:pPr>
        <w:pStyle w:val="Heading1"/>
        <w:keepNext/>
        <w:pageBreakBefore/>
      </w:pPr>
      <w:bookmarkStart w:name="_Toc0154" w:id="154"/>
      <w:r>
        <w:t xml:space="preserve">Annexes</w:t>
      </w:r>
      <w:bookmarkEnd w:id="154"/>
    </w:p>
    <w:p>
      <w:pPr>
        <w:spacing w:after="120" w:before="0"/>
      </w:pPr>
      <w:r>
        <w:t xml:space="preserve">Les annexes rassemblent les éléments de référence : appels à l'API, contenu des dossiers de documentation, aide-mémoire des commandes et historique des versions.</w:t>
      </w:r>
    </w:p>
    <w:p>
      <w:pPr>
        <w:pStyle w:val="Heading2"/>
        <w:keepNext/>
      </w:pPr>
      <w:bookmarkStart w:name="_Toc0155" w:id="155"/>
      <w:r>
        <w:t xml:space="preserve">Annexe A — Référence des appels à l'API</w:t>
      </w:r>
      <w:bookmarkEnd w:id="155"/>
    </w:p>
    <w:p>
      <w:pPr>
        <w:spacing w:after="120" w:before="0"/>
      </w:pPr>
      <w:r>
        <w:t xml:space="preserve">Tous les chemins sont relatifs à l'adresse de l'API (</w:t>
      </w:r>
      <w:r>
        <w:rPr>
          <w:rFonts w:ascii="Courier New" w:cs="Courier New" w:eastAsia="Courier New" w:hAnsi="Courier New"/>
          <w:sz w:val="19"/>
          <w:szCs w:val="19"/>
          <w:shd w:fill="EEF1F5" w:color="auto" w:val="clear"/>
        </w:rPr>
        <w:t xml:space="preserve">environment.apiUrl</w:t>
      </w:r>
      <w:r>
        <w:t xml:space="preserve">). Sauf mention contraire, les appels portent le jeton de session.</w:t>
      </w:r>
    </w:p>
    <w:p>
      <w:pPr>
        <w:pStyle w:val="Heading3"/>
        <w:keepNext/>
      </w:pPr>
      <w:bookmarkStart w:name="_Toc0156" w:id="156"/>
      <w:r>
        <w:t xml:space="preserve">A.1 Authentification et compte</w:t>
      </w:r>
      <w:bookmarkEnd w:id="15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user/login</w:t>
            </w:r>
          </w:p>
        </w:tc>
        <w:tc>
          <w:tcPr>
            <w:tcW w:type="dxa" w:w="4017"/>
            <w:tcMar>
              <w:top w:type="dxa" w:w="50"/>
              <w:left w:type="dxa" w:w="100"/>
              <w:bottom w:type="dxa" w:w="50"/>
              <w:right w:type="dxa" w:w="100"/>
            </w:tcMar>
            <w:vAlign w:val="center"/>
          </w:tcPr>
          <w:p>
            <w:pPr>
              <w:spacing w:after="30" w:before="30" w:line="250"/>
            </w:pPr>
            <w:r>
              <w:rPr>
                <w:sz w:val="18"/>
                <w:szCs w:val="18"/>
              </w:rPr>
              <w:t xml:space="preserve">Connexion par identifiant et mot de passe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user/logout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Déconnexion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saas/auth/otp/request</w:t>
            </w:r>
          </w:p>
        </w:tc>
        <w:tc>
          <w:tcPr>
            <w:tcW w:type="dxa" w:w="4017"/>
            <w:tcMar>
              <w:top w:type="dxa" w:w="50"/>
              <w:left w:type="dxa" w:w="100"/>
              <w:bottom w:type="dxa" w:w="50"/>
              <w:right w:type="dxa" w:w="100"/>
            </w:tcMar>
            <w:vAlign w:val="center"/>
          </w:tcPr>
          <w:p>
            <w:pPr>
              <w:spacing w:after="30" w:before="30" w:line="250"/>
            </w:pPr>
            <w:r>
              <w:rPr>
                <w:sz w:val="18"/>
                <w:szCs w:val="18"/>
              </w:rPr>
              <w:t xml:space="preserve">Envoi d'un code de connexion par e-mail</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saas/auth/otp/verify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Vérification du code ; création du compte patient si le nom est fourni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users/send_email/</w:t>
            </w:r>
          </w:p>
        </w:tc>
        <w:tc>
          <w:tcPr>
            <w:tcW w:type="dxa" w:w="4017"/>
            <w:tcMar>
              <w:top w:type="dxa" w:w="50"/>
              <w:left w:type="dxa" w:w="100"/>
              <w:bottom w:type="dxa" w:w="50"/>
              <w:right w:type="dxa" w:w="100"/>
            </w:tcMar>
            <w:vAlign w:val="center"/>
          </w:tcPr>
          <w:p>
            <w:pPr>
              <w:spacing w:after="30" w:before="30" w:line="250"/>
            </w:pPr>
            <w:r>
              <w:rPr>
                <w:sz w:val="18"/>
                <w:szCs w:val="18"/>
              </w:rPr>
              <w:t xml:space="preserve">Identifiants oubliés, à partir du matricule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requete/anonym/add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Demande d'accès sans compte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SaaS : établissements administrés, rattachements, fonctions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Rattachements du compte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saas/me/links/redeem</w:t>
            </w:r>
          </w:p>
        </w:tc>
        <w:tc>
          <w:tcPr>
            <w:tcW w:type="dxa" w:w="4017"/>
            <w:tcMar>
              <w:top w:type="dxa" w:w="50"/>
              <w:left w:type="dxa" w:w="100"/>
              <w:bottom w:type="dxa" w:w="50"/>
              <w:right w:type="dxa" w:w="100"/>
            </w:tcMar>
            <w:vAlign w:val="center"/>
          </w:tcPr>
          <w:p>
            <w:pPr>
              <w:spacing w:after="30" w:before="30" w:line="250"/>
            </w:pPr>
            <w:r>
              <w:rPr>
                <w:sz w:val="18"/>
                <w:szCs w:val="18"/>
              </w:rPr>
              <w:t xml:space="preserve">Rattachement par jeton ou code court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saas/me/links/{id}</w:t>
            </w:r>
            <w:r>
              <w:rPr>
                <w:sz w:val="18"/>
                <w:szCs w:val="18"/>
              </w:rPr>
              <w:t xml:space="preserve"> ou </w:t>
            </w:r>
            <w:r>
              <w:rPr>
                <w:rFonts w:ascii="Courier New" w:cs="Courier New" w:eastAsia="Courier New" w:hAnsi="Courier New"/>
                <w:sz w:val="17"/>
                <w:szCs w:val="17"/>
                <w:shd w:fill="EEF1F5" w:color="auto" w:val="clear"/>
              </w:rPr>
              <w:t xml:space="preserve">…/legacy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Retrait d'un rattachement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saas/public/link-tokens/{jeton}</w:t>
            </w:r>
          </w:p>
        </w:tc>
        <w:tc>
          <w:tcPr>
            <w:tcW w:type="dxa" w:w="4017"/>
            <w:tcMar>
              <w:top w:type="dxa" w:w="50"/>
              <w:left w:type="dxa" w:w="100"/>
              <w:bottom w:type="dxa" w:w="50"/>
              <w:right w:type="dxa" w:w="100"/>
            </w:tcMar>
            <w:vAlign w:val="center"/>
          </w:tcPr>
          <w:p>
            <w:pPr>
              <w:spacing w:after="30" w:before="30" w:line="250"/>
            </w:pPr>
            <w:r>
              <w:rPr>
                <w:sz w:val="18"/>
                <w:szCs w:val="18"/>
              </w:rPr>
              <w:t xml:space="preserve">État public d'un QR code (sans authentification)</w:t>
            </w:r>
          </w:p>
        </w:tc>
      </w:tr>
    </w:tbl>
    <w:p>
      <w:pPr>
        <w:spacing w:after="100" w:line="140" w:lineRule="exact"/>
      </w:pPr>
    </w:p>
    <w:p>
      <w:pPr>
        <w:pStyle w:val="Heading3"/>
        <w:keepNext/>
      </w:pPr>
      <w:bookmarkStart w:name="_Toc0157" w:id="157"/>
      <w:r>
        <w:t xml:space="preserve">A.2 Espace patient</w:t>
      </w:r>
      <w:bookmarkEnd w:id="15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PUT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patient/{id}</w:t>
            </w:r>
            <w:r>
              <w:rPr>
                <w:sz w:val="18"/>
                <w:szCs w:val="18"/>
              </w:rPr>
              <w:t xml:space="preserve">, </w:t>
            </w:r>
            <w:r>
              <w:rPr>
                <w:rFonts w:ascii="Courier New" w:cs="Courier New" w:eastAsia="Courier New" w:hAnsi="Courier New"/>
                <w:sz w:val="17"/>
                <w:szCs w:val="17"/>
                <w:shd w:fill="EEF1F5" w:color="auto" w:val="clear"/>
              </w:rPr>
              <w:t xml:space="preserve">patient/update/{id}</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du patient, mise à jour</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patient/factures/{id}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patient/factures/products/{reference}</w:t>
            </w:r>
          </w:p>
        </w:tc>
        <w:tc>
          <w:tcPr>
            <w:tcW w:type="dxa" w:w="4017"/>
            <w:tcMar>
              <w:top w:type="dxa" w:w="50"/>
              <w:left w:type="dxa" w:w="100"/>
              <w:bottom w:type="dxa" w:w="50"/>
              <w:right w:type="dxa" w:w="100"/>
            </w:tcMar>
            <w:vAlign w:val="center"/>
          </w:tcPr>
          <w:p>
            <w:pPr>
              <w:spacing w:after="30" w:before="30" w:line="250"/>
            </w:pPr>
            <w:r>
              <w:rPr>
                <w:sz w:val="18"/>
                <w:szCs w:val="18"/>
              </w:rPr>
              <w:t xml:space="preserve">Produits d'une facture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laboratoire/all_results/</w:t>
            </w:r>
            <w:r>
              <w:rPr>
                <w:sz w:val="18"/>
                <w:szCs w:val="18"/>
              </w:rPr>
              <w:t xml:space="preserve">, </w:t>
            </w:r>
            <w:r>
              <w:rPr>
                <w:rFonts w:ascii="Courier New" w:cs="Courier New" w:eastAsia="Courier New" w:hAnsi="Courier New"/>
                <w:sz w:val="17"/>
                <w:szCs w:val="17"/>
                <w:shd w:fill="EEF1F5" w:color="auto" w:val="clear"/>
              </w:rPr>
              <w:t xml:space="preserve">laboratoire/more_infos/{code}/result/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de laboratoire, détail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imagerie/all_results/</w:t>
            </w:r>
            <w:r>
              <w:rPr>
                <w:sz w:val="18"/>
                <w:szCs w:val="18"/>
              </w:rPr>
              <w:t xml:space="preserve">, </w:t>
            </w:r>
            <w:r>
              <w:rPr>
                <w:rFonts w:ascii="Courier New" w:cs="Courier New" w:eastAsia="Courier New" w:hAnsi="Courier New"/>
                <w:sz w:val="17"/>
                <w:szCs w:val="17"/>
                <w:shd w:fill="EEF1F5" w:color="auto" w:val="clear"/>
              </w:rPr>
              <w:t xml:space="preserve">imagerie/more_infos/{numero}/result/</w:t>
            </w:r>
          </w:p>
        </w:tc>
        <w:tc>
          <w:tcPr>
            <w:tcW w:type="dxa" w:w="4017"/>
            <w:tcMar>
              <w:top w:type="dxa" w:w="50"/>
              <w:left w:type="dxa" w:w="100"/>
              <w:bottom w:type="dxa" w:w="50"/>
              <w:right w:type="dxa" w:w="100"/>
            </w:tcMar>
            <w:vAlign w:val="center"/>
          </w:tcPr>
          <w:p>
            <w:pPr>
              <w:spacing w:after="30" w:before="30" w:line="250"/>
            </w:pPr>
            <w:r>
              <w:rPr>
                <w:sz w:val="18"/>
                <w:szCs w:val="18"/>
              </w:rPr>
              <w:t xml:space="preserve">Résultats d'imagerie, détail</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exploration/all_results/</w:t>
            </w:r>
            <w:r>
              <w:rPr>
                <w:sz w:val="18"/>
                <w:szCs w:val="18"/>
              </w:rPr>
              <w:t xml:space="preserve">, </w:t>
            </w:r>
            <w:r>
              <w:rPr>
                <w:rFonts w:ascii="Courier New" w:cs="Courier New" w:eastAsia="Courier New" w:hAnsi="Courier New"/>
                <w:sz w:val="17"/>
                <w:szCs w:val="17"/>
                <w:shd w:fill="EEF1F5" w:color="auto" w:val="clear"/>
              </w:rPr>
              <w:t xml:space="preserve">exploration/more_infos/{code}/result/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d'exploration, détail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prescription/all_prescriptions/</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image/{id}</w:t>
            </w:r>
            <w:r>
              <w:rPr>
                <w:sz w:val="18"/>
                <w:szCs w:val="18"/>
              </w:rPr>
              <w:t xml:space="preserve">, </w:t>
            </w:r>
            <w:r>
              <w:rPr>
                <w:rFonts w:ascii="Courier New" w:cs="Courier New" w:eastAsia="Courier New" w:hAnsi="Courier New"/>
                <w:sz w:val="17"/>
                <w:szCs w:val="17"/>
                <w:shd w:fill="EEF1F5" w:color="auto" w:val="clear"/>
              </w:rPr>
              <w:t xml:space="preserve">del/{id}</w:t>
            </w:r>
            <w:r>
              <w:rPr>
                <w:sz w:val="18"/>
                <w:szCs w:val="18"/>
              </w:rPr>
              <w:t xml:space="preserve">, </w:t>
            </w:r>
            <w:r>
              <w:rPr>
                <w:rFonts w:ascii="Courier New" w:cs="Courier New" w:eastAsia="Courier New" w:hAnsi="Courier New"/>
                <w:sz w:val="17"/>
                <w:szCs w:val="17"/>
                <w:shd w:fill="EEF1F5" w:color="auto" w:val="clear"/>
              </w:rPr>
              <w:t xml:space="preserve">devis/{id}</w:t>
            </w:r>
          </w:p>
        </w:tc>
        <w:tc>
          <w:tcPr>
            <w:tcW w:type="dxa" w:w="4017"/>
            <w:tcMar>
              <w:top w:type="dxa" w:w="50"/>
              <w:left w:type="dxa" w:w="100"/>
              <w:bottom w:type="dxa" w:w="50"/>
              <w:right w:type="dxa" w:w="100"/>
            </w:tcMar>
            <w:vAlign w:val="center"/>
          </w:tcPr>
          <w:p>
            <w:pPr>
              <w:spacing w:after="30" w:before="30" w:line="250"/>
            </w:pPr>
            <w:r>
              <w:rPr>
                <w:sz w:val="18"/>
                <w:szCs w:val="18"/>
              </w:rPr>
              <w:t xml:space="preserve">Prescriptions : liste, dépôt, image, suppression, devis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save_patient/…</w:t>
            </w:r>
            <w:r>
              <w:rPr>
                <w:sz w:val="18"/>
                <w:szCs w:val="18"/>
              </w:rPr>
              <w:t xml:space="preserve"> (</w:t>
            </w:r>
            <w:r>
              <w:rPr>
                <w:rFonts w:ascii="Courier New" w:cs="Courier New" w:eastAsia="Courier New" w:hAnsi="Courier New"/>
                <w:sz w:val="17"/>
                <w:szCs w:val="17"/>
                <w:shd w:fill="EEF1F5" w:color="auto" w:val="clear"/>
              </w:rPr>
              <w:t xml:space="preserve">all_save_patients/</w:t>
            </w:r>
            <w:r>
              <w:rPr>
                <w:sz w:val="18"/>
                <w:szCs w:val="18"/>
              </w:rPr>
              <w:t xml:space="preserve">, </w:t>
            </w:r>
            <w:r>
              <w:rPr>
                <w:rFonts w:ascii="Courier New" w:cs="Courier New" w:eastAsia="Courier New" w:hAnsi="Courier New"/>
                <w:sz w:val="17"/>
                <w:szCs w:val="17"/>
                <w:shd w:fill="EEF1F5" w:color="auto" w:val="clear"/>
              </w:rPr>
              <w:t xml:space="preserve">get_patient_saves/{id}/</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get/{id}/</w:t>
            </w:r>
            <w:r>
              <w:rPr>
                <w:sz w:val="18"/>
                <w:szCs w:val="18"/>
              </w:rPr>
              <w:t xml:space="preserve">, </w:t>
            </w:r>
            <w:r>
              <w:rPr>
                <w:rFonts w:ascii="Courier New" w:cs="Courier New" w:eastAsia="Courier New" w:hAnsi="Courier New"/>
                <w:sz w:val="17"/>
                <w:szCs w:val="17"/>
                <w:shd w:fill="EEF1F5" w:color="auto" w:val="clear"/>
              </w:rPr>
              <w:t xml:space="preserve">get_image/{id}/</w:t>
            </w:r>
            <w:r>
              <w:rPr>
                <w:sz w:val="18"/>
                <w:szCs w:val="18"/>
              </w:rPr>
              <w:t xml:space="preserve">, </w:t>
            </w:r>
            <w:r>
              <w:rPr>
                <w:rFonts w:ascii="Courier New" w:cs="Courier New" w:eastAsia="Courier New" w:hAnsi="Courier New"/>
                <w:sz w:val="17"/>
                <w:szCs w:val="17"/>
                <w:shd w:fill="EEF1F5" w:color="auto" w:val="clear"/>
              </w:rPr>
              <w:t xml:space="preserve">delete/{id}/</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devis/liste_prix/</w:t>
            </w:r>
            <w:r>
              <w:rPr>
                <w:sz w:val="18"/>
                <w:szCs w:val="18"/>
              </w:rPr>
              <w:t xml:space="preserve">, </w:t>
            </w:r>
            <w:r>
              <w:rPr>
                <w:rFonts w:ascii="Courier New" w:cs="Courier New" w:eastAsia="Courier New" w:hAnsi="Courier New"/>
                <w:sz w:val="17"/>
                <w:szCs w:val="17"/>
                <w:shd w:fill="EEF1F5" w:color="auto" w:val="clear"/>
              </w:rPr>
              <w:t xml:space="preserve">liste_prix/moi/</w:t>
            </w:r>
            <w:r>
              <w:rPr>
                <w:sz w:val="18"/>
                <w:szCs w:val="18"/>
              </w:rPr>
              <w:t xml:space="preserve">, </w:t>
            </w:r>
            <w:r>
              <w:rPr>
                <w:rFonts w:ascii="Courier New" w:cs="Courier New" w:eastAsia="Courier New" w:hAnsi="Courier New"/>
                <w:sz w:val="17"/>
                <w:szCs w:val="17"/>
                <w:shd w:fill="EEF1F5" w:color="auto" w:val="clear"/>
              </w:rPr>
              <w:t xml:space="preserve">produits/recherche/</w:t>
            </w:r>
            <w:r>
              <w:rPr>
                <w:sz w:val="18"/>
                <w:szCs w:val="18"/>
              </w:rPr>
              <w:t xml:space="preserve">, </w:t>
            </w:r>
            <w:r>
              <w:rPr>
                <w:rFonts w:ascii="Courier New" w:cs="Courier New" w:eastAsia="Courier New" w:hAnsi="Courier New"/>
                <w:sz w:val="17"/>
                <w:szCs w:val="17"/>
                <w:shd w:fill="EEF1F5" w:color="auto" w:val="clear"/>
              </w:rPr>
              <w:t xml:space="preserve">calculer/{liste}/</w:t>
            </w:r>
          </w:p>
        </w:tc>
        <w:tc>
          <w:tcPr>
            <w:tcW w:type="dxa" w:w="4017"/>
            <w:tcMar>
              <w:top w:type="dxa" w:w="50"/>
              <w:left w:type="dxa" w:w="100"/>
              <w:bottom w:type="dxa" w:w="50"/>
              <w:right w:type="dxa" w:w="100"/>
            </w:tcMar>
            <w:vAlign w:val="center"/>
          </w:tcPr>
          <w:p>
            <w:pPr>
              <w:spacing w:after="30" w:before="30" w:line="250"/>
            </w:pPr>
            <w:r>
              <w:rPr>
                <w:sz w:val="18"/>
                <w:szCs w:val="18"/>
              </w:rPr>
              <w:t xml:space="preserve">Simulation de devis</w:t>
            </w:r>
          </w:p>
        </w:tc>
      </w:tr>
    </w:tbl>
    <w:p>
      <w:pPr>
        <w:spacing w:after="100" w:line="140" w:lineRule="exact"/>
      </w:pPr>
    </w:p>
    <w:p>
      <w:pPr>
        <w:pStyle w:val="Heading3"/>
        <w:keepNext/>
      </w:pPr>
      <w:bookmarkStart w:name="_Toc0158" w:id="158"/>
      <w:r>
        <w:t xml:space="preserve">A.3 Partage de résultats</w:t>
      </w:r>
      <w:bookmarkEnd w:id="15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w:t>
            </w:r>
          </w:p>
        </w:tc>
        <w:tc>
          <w:tcPr>
            <w:tcW w:type="dxa" w:w="4017"/>
            <w:tcMar>
              <w:top w:type="dxa" w:w="50"/>
              <w:left w:type="dxa" w:w="100"/>
              <w:bottom w:type="dxa" w:w="50"/>
              <w:right w:type="dxa" w:w="100"/>
            </w:tcMar>
            <w:vAlign w:val="center"/>
          </w:tcPr>
          <w:p>
            <w:pPr>
              <w:spacing w:after="30" w:before="30" w:line="250"/>
            </w:pPr>
            <w:r>
              <w:rPr>
                <w:sz w:val="18"/>
                <w:szCs w:val="18"/>
              </w:rPr>
              <w:t xml:space="preserve">Partager un résultat avec un médecin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send_result/patient/{id}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partagés par le patient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PUT,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send_result/modify/{id}</w:t>
            </w:r>
            <w:r>
              <w:rPr>
                <w:sz w:val="18"/>
                <w:szCs w:val="18"/>
              </w:rPr>
              <w:t xml:space="preserve">, </w:t>
            </w:r>
            <w:r>
              <w:rPr>
                <w:rFonts w:ascii="Courier New" w:cs="Courier New" w:eastAsia="Courier New" w:hAnsi="Courier New"/>
                <w:sz w:val="17"/>
                <w:szCs w:val="17"/>
                <w:shd w:fill="EEF1F5" w:color="auto" w:val="clear"/>
              </w:rPr>
              <w:t xml:space="preserve">send_result/del/{id}</w:t>
            </w:r>
          </w:p>
        </w:tc>
        <w:tc>
          <w:tcPr>
            <w:tcW w:type="dxa" w:w="4017"/>
            <w:tcMar>
              <w:top w:type="dxa" w:w="50"/>
              <w:left w:type="dxa" w:w="100"/>
              <w:bottom w:type="dxa" w:w="50"/>
              <w:right w:type="dxa" w:w="100"/>
            </w:tcMar>
            <w:vAlign w:val="center"/>
          </w:tcPr>
          <w:p>
            <w:pPr>
              <w:spacing w:after="30" w:before="30" w:line="250"/>
            </w:pPr>
            <w:r>
              <w:rPr>
                <w:sz w:val="18"/>
                <w:szCs w:val="18"/>
              </w:rPr>
              <w:t xml:space="preserve">Modifier ou retirer un partage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send_result/doctor/{id}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reçus par le médecin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result/{type}/{code}/{identifiant_patient}</w:t>
            </w:r>
          </w:p>
        </w:tc>
        <w:tc>
          <w:tcPr>
            <w:tcW w:type="dxa" w:w="4017"/>
            <w:tcMar>
              <w:top w:type="dxa" w:w="50"/>
              <w:left w:type="dxa" w:w="100"/>
              <w:bottom w:type="dxa" w:w="50"/>
              <w:right w:type="dxa" w:w="100"/>
            </w:tcMar>
            <w:vAlign w:val="center"/>
          </w:tcPr>
          <w:p>
            <w:pPr>
              <w:spacing w:after="30" w:before="30" w:line="250"/>
            </w:pPr>
            <w:r>
              <w:rPr>
                <w:sz w:val="18"/>
                <w:szCs w:val="18"/>
              </w:rPr>
              <w:t xml:space="preserve">Valeurs d'un résultat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result/more_infos/{type}/{code}/{identifiant_patient}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Informations complémentaires d'un résultat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doctors/informations/matricule/{matricule}</w:t>
            </w:r>
          </w:p>
        </w:tc>
        <w:tc>
          <w:tcPr>
            <w:tcW w:type="dxa" w:w="4017"/>
            <w:tcMar>
              <w:top w:type="dxa" w:w="50"/>
              <w:left w:type="dxa" w:w="100"/>
              <w:bottom w:type="dxa" w:w="50"/>
              <w:right w:type="dxa" w:w="100"/>
            </w:tcMar>
            <w:vAlign w:val="center"/>
          </w:tcPr>
          <w:p>
            <w:pPr>
              <w:spacing w:after="30" w:before="30" w:line="250"/>
            </w:pPr>
            <w:r>
              <w:rPr>
                <w:sz w:val="18"/>
                <w:szCs w:val="18"/>
              </w:rPr>
              <w:t xml:space="preserve">Recherche d’un médecin par matricule</w:t>
            </w:r>
          </w:p>
        </w:tc>
      </w:tr>
    </w:tbl>
    <w:p>
      <w:pPr>
        <w:spacing w:after="100" w:line="140" w:lineRule="exact"/>
      </w:pPr>
    </w:p>
    <w:p>
      <w:pPr>
        <w:pStyle w:val="Heading3"/>
        <w:keepNext/>
      </w:pPr>
      <w:bookmarkStart w:name="_Toc0159" w:id="159"/>
      <w:r>
        <w:t xml:space="preserve">A.4 Espace médecin</w:t>
      </w:r>
      <w:bookmarkEnd w:id="15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doctors/informations/{id}</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du médecin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doctors/update/{id}</w:t>
            </w:r>
            <w:r>
              <w:rPr>
                <w:sz w:val="18"/>
                <w:szCs w:val="18"/>
              </w:rPr>
              <w:t xml:space="preserve">, </w:t>
            </w:r>
            <w:r>
              <w:rPr>
                <w:rFonts w:ascii="Courier New" w:cs="Courier New" w:eastAsia="Courier New" w:hAnsi="Courier New"/>
                <w:sz w:val="17"/>
                <w:szCs w:val="17"/>
                <w:shd w:fill="EEF1F5" w:color="auto" w:val="clear"/>
              </w:rPr>
              <w:t xml:space="preserve">doctors/confirm/{id}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Mise à jour et confirmation du profil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doctors/signature/matricule/{matricule}</w:t>
            </w:r>
          </w:p>
        </w:tc>
        <w:tc>
          <w:tcPr>
            <w:tcW w:type="dxa" w:w="4017"/>
            <w:tcMar>
              <w:top w:type="dxa" w:w="50"/>
              <w:left w:type="dxa" w:w="100"/>
              <w:bottom w:type="dxa" w:w="50"/>
              <w:right w:type="dxa" w:w="100"/>
            </w:tcMar>
            <w:vAlign w:val="center"/>
          </w:tcPr>
          <w:p>
            <w:pPr>
              <w:spacing w:after="30" w:before="30" w:line="250"/>
            </w:pPr>
            <w:r>
              <w:rPr>
                <w:sz w:val="18"/>
                <w:szCs w:val="18"/>
              </w:rPr>
              <w:t xml:space="preserve">Image de la signature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doctor_com/actual_solde/{id}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Solde du cycle en cours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doctor_com/solde/{id}</w:t>
            </w:r>
            <w:r>
              <w:rPr>
                <w:sz w:val="18"/>
                <w:szCs w:val="18"/>
              </w:rPr>
              <w:t xml:space="preserve">, </w:t>
            </w:r>
            <w:r>
              <w:rPr>
                <w:rFonts w:ascii="Courier New" w:cs="Courier New" w:eastAsia="Courier New" w:hAnsi="Courier New"/>
                <w:sz w:val="17"/>
                <w:szCs w:val="17"/>
                <w:shd w:fill="EEF1F5" w:color="auto" w:val="clear"/>
              </w:rPr>
              <w:t xml:space="preserve">doctor_com/general/{id}</w:t>
            </w:r>
          </w:p>
        </w:tc>
        <w:tc>
          <w:tcPr>
            <w:tcW w:type="dxa" w:w="4017"/>
            <w:tcMar>
              <w:top w:type="dxa" w:w="50"/>
              <w:left w:type="dxa" w:w="100"/>
              <w:bottom w:type="dxa" w:w="50"/>
              <w:right w:type="dxa" w:w="100"/>
            </w:tcMar>
            <w:vAlign w:val="center"/>
          </w:tcPr>
          <w:p>
            <w:pPr>
              <w:spacing w:after="30" w:before="30" w:line="250"/>
            </w:pPr>
            <w:r>
              <w:rPr>
                <w:sz w:val="18"/>
                <w:szCs w:val="18"/>
              </w:rPr>
              <w:t xml:space="preserve">Détail du solde, vue générale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gnu_doctor/{id}/research/</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Activité du jour</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gnu_doctor/{id}/commissions/</w:t>
            </w:r>
          </w:p>
        </w:tc>
        <w:tc>
          <w:tcPr>
            <w:tcW w:type="dxa" w:w="4017"/>
            <w:tcMar>
              <w:top w:type="dxa" w:w="50"/>
              <w:left w:type="dxa" w:w="100"/>
              <w:bottom w:type="dxa" w:w="50"/>
              <w:right w:type="dxa" w:w="100"/>
            </w:tcMar>
            <w:vAlign w:val="center"/>
          </w:tcPr>
          <w:p>
            <w:pPr>
              <w:spacing w:after="30" w:before="30" w:line="250"/>
            </w:pPr>
            <w:r>
              <w:rPr>
                <w:sz w:val="18"/>
                <w:szCs w:val="18"/>
              </w:rPr>
              <w:t xml:space="preserve">Relevé des commissions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doctor_com/invoiced_by_mounth/{id}/{mois}/{type}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Commissions par mois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doctor_com/invoiced_by_year/{id}/{annee}/{type}</w:t>
            </w:r>
          </w:p>
        </w:tc>
        <w:tc>
          <w:tcPr>
            <w:tcW w:type="dxa" w:w="4017"/>
            <w:tcMar>
              <w:top w:type="dxa" w:w="50"/>
              <w:left w:type="dxa" w:w="100"/>
              <w:bottom w:type="dxa" w:w="50"/>
              <w:right w:type="dxa" w:w="100"/>
            </w:tcMar>
            <w:vAlign w:val="center"/>
          </w:tcPr>
          <w:p>
            <w:pPr>
              <w:spacing w:after="30" w:before="30" w:line="250"/>
            </w:pPr>
            <w:r>
              <w:rPr>
                <w:sz w:val="18"/>
                <w:szCs w:val="18"/>
              </w:rPr>
              <w:t xml:space="preserve">Commissions par année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gnu_doctor/{id}/research/{debut}/{fin}</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Commissions sur une période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blog/</w:t>
            </w:r>
            <w:r>
              <w:rPr>
                <w:sz w:val="18"/>
                <w:szCs w:val="18"/>
              </w:rPr>
              <w:t xml:space="preserve">, </w:t>
            </w:r>
            <w:r>
              <w:rPr>
                <w:rFonts w:ascii="Courier New" w:cs="Courier New" w:eastAsia="Courier New" w:hAnsi="Courier New"/>
                <w:sz w:val="17"/>
                <w:szCs w:val="17"/>
                <w:shd w:fill="EEF1F5" w:color="auto" w:val="clear"/>
              </w:rPr>
              <w:t xml:space="preserve">blog/image/{id}</w:t>
            </w:r>
          </w:p>
        </w:tc>
        <w:tc>
          <w:tcPr>
            <w:tcW w:type="dxa" w:w="4017"/>
            <w:tcMar>
              <w:top w:type="dxa" w:w="50"/>
              <w:left w:type="dxa" w:w="100"/>
              <w:bottom w:type="dxa" w:w="50"/>
              <w:right w:type="dxa" w:w="100"/>
            </w:tcMar>
            <w:vAlign w:val="center"/>
          </w:tcPr>
          <w:p>
            <w:pPr>
              <w:spacing w:after="30" w:before="30" w:line="250"/>
            </w:pPr>
            <w:r>
              <w:rPr>
                <w:sz w:val="18"/>
                <w:szCs w:val="18"/>
              </w:rPr>
              <w:t xml:space="preserve">Actualités, image d’un article</w:t>
            </w:r>
          </w:p>
        </w:tc>
      </w:tr>
    </w:tbl>
    <w:p>
      <w:pPr>
        <w:spacing w:after="100" w:line="140" w:lineRule="exact"/>
      </w:pPr>
    </w:p>
    <w:p>
      <w:pPr>
        <w:pStyle w:val="Heading3"/>
        <w:keepNext/>
      </w:pPr>
      <w:bookmarkStart w:name="_Toc0160" w:id="160"/>
      <w:r>
        <w:t xml:space="preserve">A.5 Fonctions transverses</w:t>
      </w:r>
      <w:bookmarkEnd w:id="16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notifications/user/{id}/</w:t>
            </w:r>
          </w:p>
        </w:tc>
        <w:tc>
          <w:tcPr>
            <w:tcW w:type="dxa" w:w="4017"/>
            <w:tcMar>
              <w:top w:type="dxa" w:w="50"/>
              <w:left w:type="dxa" w:w="100"/>
              <w:bottom w:type="dxa" w:w="50"/>
              <w:right w:type="dxa" w:w="100"/>
            </w:tcMar>
            <w:vAlign w:val="center"/>
          </w:tcPr>
          <w:p>
            <w:pPr>
              <w:spacing w:after="30" w:before="30" w:line="250"/>
            </w:pPr>
            <w:r>
              <w:rPr>
                <w:sz w:val="18"/>
                <w:szCs w:val="18"/>
              </w:rPr>
              <w:t xml:space="preserve">Notifications de l'utilisateur</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notifications/mark_read/{id}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Marquer comme lue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notifications/user/{id}/del/{notification}</w:t>
            </w:r>
            <w:r>
              <w:rPr>
                <w:sz w:val="18"/>
                <w:szCs w:val="18"/>
              </w:rPr>
              <w:t xml:space="preserve">, </w:t>
            </w:r>
            <w:r>
              <w:rPr>
                <w:rFonts w:ascii="Courier New" w:cs="Courier New" w:eastAsia="Courier New" w:hAnsi="Courier New"/>
                <w:sz w:val="17"/>
                <w:szCs w:val="17"/>
                <w:shd w:fill="EEF1F5" w:color="auto" w:val="clear"/>
              </w:rPr>
              <w:t xml:space="preserve">…/del_all</w:t>
            </w:r>
          </w:p>
        </w:tc>
        <w:tc>
          <w:tcPr>
            <w:tcW w:type="dxa" w:w="4017"/>
            <w:tcMar>
              <w:top w:type="dxa" w:w="50"/>
              <w:left w:type="dxa" w:w="100"/>
              <w:bottom w:type="dxa" w:w="50"/>
              <w:right w:type="dxa" w:w="100"/>
            </w:tcMar>
            <w:vAlign w:val="center"/>
          </w:tcPr>
          <w:p>
            <w:pPr>
              <w:spacing w:after="30" w:before="30" w:line="250"/>
            </w:pPr>
            <w:r>
              <w:rPr>
                <w:sz w:val="18"/>
                <w:szCs w:val="18"/>
              </w:rPr>
              <w:t xml:space="preserve">Supprimer une notification, ou toutes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notifications/type/{id}</w:t>
            </w:r>
            <w:r>
              <w:rPr>
                <w:sz w:val="18"/>
                <w:szCs w:val="18"/>
              </w:rPr>
              <w:t xml:space="preserve">, </w:t>
            </w:r>
            <w:r>
              <w:rPr>
                <w:rFonts w:ascii="Courier New" w:cs="Courier New" w:eastAsia="Courier New" w:hAnsi="Courier New"/>
                <w:sz w:val="17"/>
                <w:szCs w:val="17"/>
                <w:shd w:fill="EEF1F5" w:color="auto" w:val="clear"/>
              </w:rPr>
              <w:t xml:space="preserve">notifications/etiquette/{id}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Filtrer par type ou par étiquette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requete/</w:t>
            </w:r>
            <w:r>
              <w:rPr>
                <w:sz w:val="18"/>
                <w:szCs w:val="18"/>
              </w:rPr>
              <w:t xml:space="preserve">, </w:t>
            </w:r>
            <w:r>
              <w:rPr>
                <w:rFonts w:ascii="Courier New" w:cs="Courier New" w:eastAsia="Courier New" w:hAnsi="Courier New"/>
                <w:sz w:val="17"/>
                <w:szCs w:val="17"/>
                <w:shd w:fill="EEF1F5" w:color="auto" w:val="clear"/>
              </w:rPr>
              <w:t xml:space="preserve">requete/get_requests/{id}</w:t>
            </w:r>
            <w:r>
              <w:rPr>
                <w:sz w:val="18"/>
                <w:szCs w:val="18"/>
              </w:rPr>
              <w:t xml:space="preserve">, </w:t>
            </w:r>
            <w:r>
              <w:rPr>
                <w:rFonts w:ascii="Courier New" w:cs="Courier New" w:eastAsia="Courier New" w:hAnsi="Courier New"/>
                <w:sz w:val="17"/>
                <w:szCs w:val="17"/>
                <w:shd w:fill="EEF1F5" w:color="auto" w:val="clear"/>
              </w:rPr>
              <w:t xml:space="preserve">requete/add</w:t>
            </w:r>
            <w:r>
              <w:rPr>
                <w:sz w:val="18"/>
                <w:szCs w:val="18"/>
              </w:rPr>
              <w:t xml:space="preserve">, </w:t>
            </w:r>
            <w:r>
              <w:rPr>
                <w:rFonts w:ascii="Courier New" w:cs="Courier New" w:eastAsia="Courier New" w:hAnsi="Courier New"/>
                <w:sz w:val="17"/>
                <w:szCs w:val="17"/>
                <w:shd w:fill="EEF1F5" w:color="auto" w:val="clear"/>
              </w:rPr>
              <w:t xml:space="preserve">requete/del/{id}</w:t>
            </w:r>
          </w:p>
        </w:tc>
        <w:tc>
          <w:tcPr>
            <w:tcW w:type="dxa" w:w="4017"/>
            <w:tcMar>
              <w:top w:type="dxa" w:w="50"/>
              <w:left w:type="dxa" w:w="100"/>
              <w:bottom w:type="dxa" w:w="50"/>
              <w:right w:type="dxa" w:w="100"/>
            </w:tcMar>
            <w:vAlign w:val="center"/>
          </w:tcPr>
          <w:p>
            <w:pPr>
              <w:spacing w:after="30" w:before="30" w:line="250"/>
            </w:pPr>
            <w:r>
              <w:rPr>
                <w:sz w:val="18"/>
                <w:szCs w:val="18"/>
              </w:rPr>
              <w:t xml:space="preserve">Requêtes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suggestions/for_user/</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update/{id}</w:t>
            </w:r>
            <w:r>
              <w:rPr>
                <w:sz w:val="18"/>
                <w:szCs w:val="18"/>
              </w:rPr>
              <w:t xml:space="preserve">, </w:t>
            </w:r>
            <w:r>
              <w:rPr>
                <w:rFonts w:ascii="Courier New" w:cs="Courier New" w:eastAsia="Courier New" w:hAnsi="Courier New"/>
                <w:sz w:val="17"/>
                <w:szCs w:val="17"/>
                <w:shd w:fill="EEF1F5" w:color="auto" w:val="clear"/>
              </w:rPr>
              <w:t xml:space="preserve">delete/{id}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Boîte à suggestions</w:t>
            </w:r>
          </w:p>
        </w:tc>
      </w:tr>
    </w:tbl>
    <w:p>
      <w:pPr>
        <w:spacing w:after="100" w:line="140" w:lineRule="exact"/>
      </w:pPr>
    </w:p>
    <w:p>
      <w:pPr>
        <w:pStyle w:val="Heading3"/>
        <w:keepNext/>
      </w:pPr>
      <w:bookmarkStart w:name="_Toc0161" w:id="161"/>
      <w:r>
        <w:t xml:space="preserve">A.6 Administration d'un établissement</w:t>
      </w:r>
      <w:bookmarkEnd w:id="161"/>
    </w:p>
    <w:p>
      <w:pPr>
        <w:spacing w:after="120" w:before="0"/>
      </w:pPr>
      <w:r>
        <w:t xml:space="preserve">Préfixe : </w:t>
      </w:r>
      <w:r>
        <w:rPr>
          <w:rFonts w:ascii="Courier New" w:cs="Courier New" w:eastAsia="Courier New" w:hAnsi="Courier New"/>
          <w:sz w:val="19"/>
          <w:szCs w:val="19"/>
          <w:shd w:fill="EEF1F5" w:color="auto" w:val="clear"/>
        </w:rPr>
        <w:t xml:space="preserve">saas/admin/tenants/{id}</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sz w:val="18"/>
                <w:szCs w:val="18"/>
              </w:rPr>
              <w:t xml:space="preserve">(racine), </w:t>
            </w:r>
            <w:r>
              <w:rPr>
                <w:rFonts w:ascii="Courier New" w:cs="Courier New" w:eastAsia="Courier New" w:hAnsi="Courier New"/>
                <w:sz w:val="17"/>
                <w:szCs w:val="17"/>
                <w:shd w:fill="EEF1F5" w:color="auto" w:val="clear"/>
              </w:rPr>
              <w:t xml:space="preserve">/dashboard</w:t>
            </w:r>
          </w:p>
        </w:tc>
        <w:tc>
          <w:tcPr>
            <w:tcW w:type="dxa" w:w="4017"/>
            <w:tcMar>
              <w:top w:type="dxa" w:w="50"/>
              <w:left w:type="dxa" w:w="100"/>
              <w:bottom w:type="dxa" w:w="50"/>
              <w:right w:type="dxa" w:w="100"/>
            </w:tcMar>
            <w:vAlign w:val="center"/>
          </w:tcPr>
          <w:p>
            <w:pPr>
              <w:spacing w:after="30" w:before="30" w:line="250"/>
            </w:pPr>
            <w:r>
              <w:rPr>
                <w:sz w:val="18"/>
                <w:szCs w:val="18"/>
              </w:rPr>
              <w:t xml:space="preserve">Établissement, tableau de bord</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/settings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Réglages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/api-key</w:t>
            </w:r>
          </w:p>
        </w:tc>
        <w:tc>
          <w:tcPr>
            <w:tcW w:type="dxa" w:w="4017"/>
            <w:tcMar>
              <w:top w:type="dxa" w:w="50"/>
              <w:left w:type="dxa" w:w="100"/>
              <w:bottom w:type="dxa" w:w="50"/>
              <w:right w:type="dxa" w:w="100"/>
            </w:tcMar>
            <w:vAlign w:val="center"/>
          </w:tcPr>
          <w:p>
            <w:pPr>
              <w:spacing w:after="30" w:before="30" w:line="250"/>
            </w:pPr>
            <w:r>
              <w:rPr>
                <w:sz w:val="18"/>
                <w:szCs w:val="18"/>
              </w:rPr>
              <w:t xml:space="preserve">Nouvelle clé d'API</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r>
              <w:rPr>
                <w:sz w:val="18"/>
                <w:szCs w:val="18"/>
              </w:rPr>
              <w:t xml:space="preserve">, </w:t>
            </w:r>
            <w:r>
              <w:rPr>
                <w:rFonts w:ascii="Courier New" w:cs="Courier New" w:eastAsia="Courier New" w:hAnsi="Courier New"/>
                <w:sz w:val="17"/>
                <w:szCs w:val="17"/>
                <w:shd w:fill="EEF1F5" w:color="auto" w:val="clear"/>
              </w:rPr>
              <w:t xml:space="preserve">/patients/{dossier}</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Liste paginée, dossier, enregistrement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/links</w:t>
            </w:r>
            <w:r>
              <w:rPr>
                <w:sz w:val="18"/>
                <w:szCs w:val="18"/>
              </w:rPr>
              <w:t xml:space="preserve">, </w:t>
            </w:r>
            <w:r>
              <w:rPr>
                <w:rFonts w:ascii="Courier New" w:cs="Courier New" w:eastAsia="Courier New" w:hAnsi="Courier New"/>
                <w:sz w:val="17"/>
                <w:szCs w:val="17"/>
                <w:shd w:fill="EEF1F5" w:color="auto" w:val="clear"/>
              </w:rPr>
              <w:t xml:space="preserve">/links/{id}/approve</w:t>
            </w:r>
            <w:r>
              <w:rPr>
                <w:sz w:val="18"/>
                <w:szCs w:val="18"/>
              </w:rPr>
              <w:t xml:space="preserve">, </w:t>
            </w:r>
            <w:r>
              <w:rPr>
                <w:rFonts w:ascii="Courier New" w:cs="Courier New" w:eastAsia="Courier New" w:hAnsi="Courier New"/>
                <w:sz w:val="17"/>
                <w:szCs w:val="17"/>
                <w:shd w:fill="EEF1F5" w:color="auto" w:val="clear"/>
              </w:rPr>
              <w:t xml:space="preserve">/links/{id}/revoke</w:t>
            </w:r>
          </w:p>
        </w:tc>
        <w:tc>
          <w:tcPr>
            <w:tcW w:type="dxa" w:w="4017"/>
            <w:tcMar>
              <w:top w:type="dxa" w:w="50"/>
              <w:left w:type="dxa" w:w="100"/>
              <w:bottom w:type="dxa" w:w="50"/>
              <w:right w:type="dxa" w:w="100"/>
            </w:tcMar>
            <w:vAlign w:val="center"/>
          </w:tcPr>
          <w:p>
            <w:pPr>
              <w:spacing w:after="30" w:before="30" w:line="250"/>
            </w:pPr>
            <w:r>
              <w:rPr>
                <w:sz w:val="18"/>
                <w:szCs w:val="18"/>
              </w:rPr>
              <w:t xml:space="preserve">Rattachements : liste, validation, retrait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/link-tokens</w:t>
            </w:r>
            <w:r>
              <w:rPr>
                <w:sz w:val="18"/>
                <w:szCs w:val="18"/>
              </w:rPr>
              <w:t xml:space="preserve">, </w:t>
            </w:r>
            <w:r>
              <w:rPr>
                <w:rFonts w:ascii="Courier New" w:cs="Courier New" w:eastAsia="Courier New" w:hAnsi="Courier New"/>
                <w:sz w:val="17"/>
                <w:szCs w:val="17"/>
                <w:shd w:fill="EEF1F5" w:color="auto" w:val="clear"/>
              </w:rPr>
              <w:t xml:space="preserve">/link-tokens/{id}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QR codes : historique, émission, annulation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r>
              <w:rPr>
                <w:sz w:val="18"/>
                <w:szCs w:val="18"/>
              </w:rPr>
              <w:t xml:space="preserve">, </w:t>
            </w:r>
            <w:r>
              <w:rPr>
                <w:rFonts w:ascii="Courier New" w:cs="Courier New" w:eastAsia="Courier New" w:hAnsi="Courier New"/>
                <w:sz w:val="17"/>
                <w:szCs w:val="17"/>
                <w:shd w:fill="EEF1F5" w:color="auto" w:val="clear"/>
              </w:rPr>
              <w:t xml:space="preserve">/doctors/{id}</w:t>
            </w:r>
          </w:p>
        </w:tc>
        <w:tc>
          <w:tcPr>
            <w:tcW w:type="dxa" w:w="4017"/>
            <w:tcMar>
              <w:top w:type="dxa" w:w="50"/>
              <w:left w:type="dxa" w:w="100"/>
              <w:bottom w:type="dxa" w:w="50"/>
              <w:right w:type="dxa" w:w="100"/>
            </w:tcMar>
            <w:vAlign w:val="center"/>
          </w:tcPr>
          <w:p>
            <w:pPr>
              <w:spacing w:after="30" w:before="30" w:line="250"/>
            </w:pPr>
            <w:r>
              <w:rPr>
                <w:sz w:val="18"/>
                <w:szCs w:val="18"/>
              </w:rPr>
              <w:t xml:space="preserve">Médecins rattachés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/records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w:t>
            </w:r>
          </w:p>
        </w:tc>
        <w:tc>
          <w:tcPr>
            <w:tcW w:type="dxa" w:w="4017"/>
            <w:tcMar>
              <w:top w:type="dxa" w:w="50"/>
              <w:left w:type="dxa" w:w="100"/>
              <w:bottom w:type="dxa" w:w="50"/>
              <w:right w:type="dxa" w:w="100"/>
            </w:tcMar>
            <w:vAlign w:val="center"/>
          </w:tcPr>
          <w:p>
            <w:pPr>
              <w:spacing w:after="30" w:before="30" w:line="250"/>
            </w:pPr>
            <w:r>
              <w:rPr>
                <w:sz w:val="18"/>
                <w:szCs w:val="18"/>
              </w:rPr>
              <w:t xml:space="preserve">Comptes rendus PDF : liste avec quota, dépôt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/pdf-imports/{id}</w:t>
            </w:r>
            <w:r>
              <w:rPr>
                <w:sz w:val="18"/>
                <w:szCs w:val="18"/>
              </w:rPr>
              <w:t xml:space="preserve">, </w:t>
            </w:r>
            <w:r>
              <w:rPr>
                <w:rFonts w:ascii="Courier New" w:cs="Courier New" w:eastAsia="Courier New" w:hAnsi="Courier New"/>
                <w:sz w:val="17"/>
                <w:szCs w:val="17"/>
                <w:shd w:fill="EEF1F5" w:color="auto" w:val="clear"/>
              </w:rPr>
              <w:t xml:space="preserve">/pdf-imports/{id}/fichier</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Détail, correction, suppression, fichier d’origine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/pdf-imports/{id}/reanalyse</w:t>
            </w:r>
            <w:r>
              <w:rPr>
                <w:sz w:val="18"/>
                <w:szCs w:val="18"/>
              </w:rPr>
              <w:t xml:space="preserve">, </w:t>
            </w:r>
            <w:r>
              <w:rPr>
                <w:rFonts w:ascii="Courier New" w:cs="Courier New" w:eastAsia="Courier New" w:hAnsi="Courier New"/>
                <w:sz w:val="17"/>
                <w:szCs w:val="17"/>
                <w:shd w:fill="EEF1F5" w:color="auto" w:val="clear"/>
              </w:rPr>
              <w:t xml:space="preserve">/publier</w:t>
            </w:r>
            <w:r>
              <w:rPr>
                <w:sz w:val="18"/>
                <w:szCs w:val="18"/>
              </w:rPr>
              <w:t xml:space="preserve">, </w:t>
            </w:r>
            <w:r>
              <w:rPr>
                <w:rFonts w:ascii="Courier New" w:cs="Courier New" w:eastAsia="Courier New" w:hAnsi="Courier New"/>
                <w:sz w:val="17"/>
                <w:szCs w:val="17"/>
                <w:shd w:fill="EEF1F5" w:color="auto" w:val="clear"/>
              </w:rPr>
              <w:t xml:space="preserve">/rejeter</w:t>
            </w:r>
          </w:p>
        </w:tc>
        <w:tc>
          <w:tcPr>
            <w:tcW w:type="dxa" w:w="4017"/>
            <w:tcMar>
              <w:top w:type="dxa" w:w="50"/>
              <w:left w:type="dxa" w:w="100"/>
              <w:bottom w:type="dxa" w:w="50"/>
              <w:right w:type="dxa" w:w="100"/>
            </w:tcMar>
            <w:vAlign w:val="center"/>
          </w:tcPr>
          <w:p>
            <w:pPr>
              <w:spacing w:after="30" w:before="30" w:line="250"/>
            </w:pPr>
            <w:r>
              <w:rPr>
                <w:sz w:val="18"/>
                <w:szCs w:val="18"/>
              </w:rPr>
              <w:t xml:space="preserve">Réanalyse (avec ou sans IA), publication, rejet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Journal de l'établissement</w:t>
            </w:r>
          </w:p>
        </w:tc>
      </w:tr>
    </w:tbl>
    <w:p>
      <w:pPr>
        <w:spacing w:after="100" w:line="140" w:lineRule="exact"/>
      </w:pPr>
    </w:p>
    <w:p>
      <w:pPr>
        <w:pStyle w:val="Heading3"/>
        <w:keepNext/>
      </w:pPr>
      <w:bookmarkStart w:name="_Toc0162" w:id="162"/>
      <w:r>
        <w:t xml:space="preserve">A.7 Super-administration</w:t>
      </w:r>
      <w:bookmarkEnd w:id="162"/>
    </w:p>
    <w:p>
      <w:pPr>
        <w:spacing w:after="120" w:before="0"/>
      </w:pPr>
      <w:r>
        <w:t xml:space="preserve">Préfixe : </w:t>
      </w:r>
      <w:r>
        <w:rPr>
          <w:rFonts w:ascii="Courier New" w:cs="Courier New" w:eastAsia="Courier New" w:hAnsi="Courier New"/>
          <w:sz w:val="19"/>
          <w:szCs w:val="19"/>
          <w:shd w:fill="EEF1F5" w:color="auto" w:val="clear"/>
        </w:rPr>
        <w:t xml:space="preserve">saas/super</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/stats</w:t>
            </w:r>
          </w:p>
        </w:tc>
        <w:tc>
          <w:tcPr>
            <w:tcW w:type="dxa" w:w="4017"/>
            <w:tcMar>
              <w:top w:type="dxa" w:w="50"/>
              <w:left w:type="dxa" w:w="100"/>
              <w:bottom w:type="dxa" w:w="50"/>
              <w:right w:type="dxa" w:w="100"/>
            </w:tcMar>
            <w:vAlign w:val="center"/>
          </w:tcPr>
          <w:p>
            <w:pPr>
              <w:spacing w:after="30" w:before="30" w:line="250"/>
            </w:pPr>
            <w:r>
              <w:rPr>
                <w:sz w:val="18"/>
                <w:szCs w:val="18"/>
              </w:rPr>
              <w:t xml:space="preserve">Chiffres de la plateforme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Liste et création des établissements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PUT,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w:t>
            </w:r>
          </w:p>
        </w:tc>
        <w:tc>
          <w:tcPr>
            <w:tcW w:type="dxa" w:w="4017"/>
            <w:tcMar>
              <w:top w:type="dxa" w:w="50"/>
              <w:left w:type="dxa" w:w="100"/>
              <w:bottom w:type="dxa" w:w="50"/>
              <w:right w:type="dxa" w:w="100"/>
            </w:tcMar>
            <w:vAlign w:val="center"/>
          </w:tcPr>
          <w:p>
            <w:pPr>
              <w:spacing w:after="30" w:before="30" w:line="250"/>
            </w:pPr>
            <w:r>
              <w:rPr>
                <w:sz w:val="18"/>
                <w:szCs w:val="18"/>
              </w:rPr>
              <w:t xml:space="preserve">Fiche, modification, suppression (avec </w:t>
            </w:r>
            <w:r>
              <w:rPr>
                <w:rFonts w:ascii="Courier New" w:cs="Courier New" w:eastAsia="Courier New" w:hAnsi="Courier New"/>
                <w:sz w:val="17"/>
                <w:szCs w:val="17"/>
                <w:shd w:fill="EEF1F5" w:color="auto" w:val="clear"/>
              </w:rPr>
              <w:t xml:space="preserve">confirm_slug</w:t>
            </w:r>
            <w:r>
              <w:rPr>
                <w:sz w:val="18"/>
                <w:szCs w:val="18"/>
              </w:rPr>
              <w:t xml:space="preserv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/tenants/{id}/api-key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Nouvelle clé d'API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/tenants/{id}/admins</w:t>
            </w:r>
            <w:r>
              <w:rPr>
                <w:sz w:val="18"/>
                <w:szCs w:val="18"/>
              </w:rPr>
              <w:t xml:space="preserve">, </w:t>
            </w:r>
            <w:r>
              <w:rPr>
                <w:rFonts w:ascii="Courier New" w:cs="Courier New" w:eastAsia="Courier New" w:hAnsi="Courier New"/>
                <w:sz w:val="17"/>
                <w:szCs w:val="17"/>
                <w:shd w:fill="EEF1F5" w:color="auto" w:val="clear"/>
              </w:rPr>
              <w:t xml:space="preserve">/admins/{utilisateur}</w:t>
            </w:r>
          </w:p>
        </w:tc>
        <w:tc>
          <w:tcPr>
            <w:tcW w:type="dxa" w:w="4017"/>
            <w:tcMar>
              <w:top w:type="dxa" w:w="50"/>
              <w:left w:type="dxa" w:w="100"/>
              <w:bottom w:type="dxa" w:w="50"/>
              <w:right w:type="dxa" w:w="100"/>
            </w:tcMar>
            <w:vAlign w:val="center"/>
          </w:tcPr>
          <w:p>
            <w:pPr>
              <w:spacing w:after="30" w:before="30" w:line="250"/>
            </w:pPr>
            <w:r>
              <w:rPr>
                <w:sz w:val="18"/>
                <w:szCs w:val="18"/>
              </w:rPr>
              <w:t xml:space="preserve">Administrateurs de l'établissement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w:t>
            </w:r>
            <w:r>
              <w:rPr>
                <w:sz w:val="18"/>
                <w:szCs w:val="18"/>
              </w:rPr>
              <w:t xml:space="preserve"> (</w:t>
            </w:r>
            <w:r>
              <w:rPr>
                <w:rFonts w:ascii="Courier New" w:cs="Courier New" w:eastAsia="Courier New" w:hAnsi="Courier New"/>
                <w:sz w:val="17"/>
                <w:szCs w:val="17"/>
                <w:shd w:fill="EEF1F5" w:color="auto" w:val="clear"/>
              </w:rPr>
              <w:t xml:space="preserve">q</w:t>
            </w:r>
            <w:r>
              <w:rPr>
                <w:sz w:val="18"/>
                <w:szCs w:val="18"/>
              </w:rPr>
              <w:t xml:space="preserve">, </w:t>
            </w:r>
            <w:r>
              <w:rPr>
                <w:rFonts w:ascii="Courier New" w:cs="Courier New" w:eastAsia="Courier New" w:hAnsi="Courier New"/>
                <w:sz w:val="17"/>
                <w:szCs w:val="17"/>
                <w:shd w:fill="EEF1F5" w:color="auto" w:val="clear"/>
              </w:rPr>
              <w:t xml:space="preserve">role</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Recherche de comptes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PUT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/users/{id}/active</w:t>
            </w:r>
            <w:r>
              <w:rPr>
                <w:sz w:val="18"/>
                <w:szCs w:val="18"/>
              </w:rPr>
              <w:t xml:space="preserve">, </w:t>
            </w:r>
            <w:r>
              <w:rPr>
                <w:rFonts w:ascii="Courier New" w:cs="Courier New" w:eastAsia="Courier New" w:hAnsi="Courier New"/>
                <w:sz w:val="17"/>
                <w:szCs w:val="17"/>
                <w:shd w:fill="EEF1F5" w:color="auto" w:val="clear"/>
              </w:rPr>
              <w:t xml:space="preserve">/users/{id}/super-admin</w:t>
            </w:r>
          </w:p>
        </w:tc>
        <w:tc>
          <w:tcPr>
            <w:tcW w:type="dxa" w:w="4017"/>
            <w:tcMar>
              <w:top w:type="dxa" w:w="50"/>
              <w:left w:type="dxa" w:w="100"/>
              <w:bottom w:type="dxa" w:w="50"/>
              <w:right w:type="dxa" w:w="100"/>
            </w:tcMar>
            <w:vAlign w:val="center"/>
          </w:tcPr>
          <w:p>
            <w:pPr>
              <w:spacing w:after="30" w:before="30" w:line="250"/>
            </w:pPr>
            <w:r>
              <w:rPr>
                <w:sz w:val="18"/>
                <w:szCs w:val="18"/>
              </w:rPr>
              <w:t xml:space="preserve">Activation, droits super-administrateur</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 </w:t>
            </w:r>
            <w:r>
              <w:rPr>
                <w:rFonts w:ascii="Courier New" w:cs="Courier New" w:eastAsia="Courier New" w:hAnsi="Courier New"/>
                <w:sz w:val="17"/>
                <w:szCs w:val="17"/>
                <w:shd w:fill="EEF1F5" w:color="auto" w:val="clear"/>
              </w:rPr>
              <w:t xml:space="preserve">tenant_id</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Journal de la plateforme</w:t>
            </w:r>
          </w:p>
        </w:tc>
      </w:tr>
    </w:tbl>
    <w:p>
      <w:pPr>
        <w:pStyle w:val="Heading2"/>
        <w:keepNext/>
        <w:pageBreakBefore/>
      </w:pPr>
      <w:bookmarkStart w:name="_Toc0163" w:id="163"/>
      <w:r>
        <w:t xml:space="preserve">Annexe B — Contenu des dossiers de documentation</w:t>
      </w:r>
      <w:bookmarkEnd w:id="163"/>
    </w:p>
    <w:p>
      <w:pPr>
        <w:pStyle w:val="Heading3"/>
        <w:keepNext/>
      </w:pPr>
      <w:bookmarkStart w:name="_Toc0164" w:id="164"/>
      <w:r>
        <w:t xml:space="preserve">B.1 Dossier Documentation</w:t>
      </w:r>
      <w:bookmarkEnd w:id="164"/>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docker/Dockerfile</w:t>
            </w:r>
            <w:r>
              <w:rPr>
                <w:sz w:val="18"/>
                <w:szCs w:val="18"/>
              </w:rPr>
              <w:t xml:space="preserve">, </w:t>
            </w:r>
            <w:r>
              <w:rPr>
                <w:rFonts w:ascii="Courier New" w:cs="Courier New" w:eastAsia="Courier New" w:hAnsi="Courier New"/>
                <w:sz w:val="17"/>
                <w:szCs w:val="17"/>
                <w:shd w:fill="EEF1F5" w:color="auto" w:val="clear"/>
              </w:rPr>
              <w:t xml:space="preserve">Dockerfile.dockerignore</w:t>
            </w:r>
          </w:p>
        </w:tc>
        <w:tc>
          <w:tcPr>
            <w:tcW w:type="dxa" w:w="4819"/>
            <w:tcMar>
              <w:top w:type="dxa" w:w="50"/>
              <w:left w:type="dxa" w:w="100"/>
              <w:bottom w:type="dxa" w:w="50"/>
              <w:right w:type="dxa" w:w="100"/>
            </w:tcMar>
            <w:vAlign w:val="center"/>
          </w:tcPr>
          <w:p>
            <w:pPr>
              <w:spacing w:after="30" w:before="30" w:line="250"/>
            </w:pPr>
            <w:r>
              <w:rPr>
                <w:sz w:val="18"/>
                <w:szCs w:val="18"/>
              </w:rPr>
              <w:t xml:space="preserve">Recette de l'image et exclusions du contexte de build</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portainer/eden-stack.yml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Stack EDEN à coller dans Portainer</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portainer/eden-stack.env.example</w:t>
            </w:r>
          </w:p>
        </w:tc>
        <w:tc>
          <w:tcPr>
            <w:tcW w:type="dxa" w:w="4819"/>
            <w:tcMar>
              <w:top w:type="dxa" w:w="50"/>
              <w:left w:type="dxa" w:w="100"/>
              <w:bottom w:type="dxa" w:w="50"/>
              <w:right w:type="dxa" w:w="100"/>
            </w:tcMar>
            <w:vAlign w:val="center"/>
          </w:tcPr>
          <w:p>
            <w:pPr>
              <w:spacing w:after="30" w:before="30" w:line="250"/>
            </w:pPr>
            <w:r>
              <w:rPr>
                <w:sz w:val="18"/>
                <w:szCs w:val="18"/>
              </w:rPr>
              <w:t xml:space="preserve">Modèle des variables de la stack</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portainer/nginx-proxy-manager-stack.yml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Stack du reverse proxy HTTPS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serveur/preparation-serveur-hetzner.sh</w:t>
            </w:r>
          </w:p>
        </w:tc>
        <w:tc>
          <w:tcPr>
            <w:tcW w:type="dxa" w:w="4819"/>
            <w:tcMar>
              <w:top w:type="dxa" w:w="50"/>
              <w:left w:type="dxa" w:w="100"/>
              <w:bottom w:type="dxa" w:w="50"/>
              <w:right w:type="dxa" w:w="100"/>
            </w:tcMar>
            <w:vAlign w:val="center"/>
          </w:tcPr>
          <w:p>
            <w:pPr>
              <w:spacing w:after="30" w:before="30" w:line="250"/>
            </w:pPr>
            <w:r>
              <w:rPr>
                <w:sz w:val="18"/>
                <w:szCs w:val="18"/>
              </w:rPr>
              <w:t xml:space="preserve">Préparation et sécurisation du serveur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scripts/lib-commun.sh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Fonctions partagées par les scripts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scripts/installer-outils-git.sh</w:t>
            </w:r>
          </w:p>
        </w:tc>
        <w:tc>
          <w:tcPr>
            <w:tcW w:type="dxa" w:w="4819"/>
            <w:tcMar>
              <w:top w:type="dxa" w:w="50"/>
              <w:left w:type="dxa" w:w="100"/>
              <w:bottom w:type="dxa" w:w="50"/>
              <w:right w:type="dxa" w:w="100"/>
            </w:tcMar>
            <w:vAlign w:val="center"/>
          </w:tcPr>
          <w:p>
            <w:pPr>
              <w:spacing w:after="30" w:before="30" w:line="250"/>
            </w:pPr>
            <w:r>
              <w:rPr>
                <w:sz w:val="18"/>
                <w:szCs w:val="18"/>
              </w:rPr>
              <w:t xml:space="preserve">Hooks et réglages Git, sur chaque poste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scripts/installer-ci.sh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Copie les workflows dans </w:t>
            </w:r>
            <w:r>
              <w:rPr>
                <w:rFonts w:ascii="Courier New" w:cs="Courier New" w:eastAsia="Courier New" w:hAnsi="Courier New"/>
                <w:sz w:val="17"/>
                <w:szCs w:val="17"/>
                <w:shd w:fill="EEF1F5" w:color="auto" w:val="clear"/>
              </w:rPr>
              <w:t xml:space="preserve">.github/workflows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scripts/release.sh</w:t>
            </w:r>
          </w:p>
        </w:tc>
        <w:tc>
          <w:tcPr>
            <w:tcW w:type="dxa" w:w="4819"/>
            <w:tcMar>
              <w:top w:type="dxa" w:w="50"/>
              <w:left w:type="dxa" w:w="100"/>
              <w:bottom w:type="dxa" w:w="50"/>
              <w:right w:type="dxa" w:w="100"/>
            </w:tcMar>
            <w:vAlign w:val="center"/>
          </w:tcPr>
          <w:p>
            <w:pPr>
              <w:spacing w:after="30" w:before="30" w:line="250"/>
            </w:pPr>
            <w:r>
              <w:rPr>
                <w:sz w:val="18"/>
                <w:szCs w:val="18"/>
              </w:rPr>
              <w:t xml:space="preserve">Crée une version : tag, changelog, push</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scripts/build-push.sh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Construit et publie l'image sans CI (secours) ; seule une version taguée peut être publiée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scripts/deployer-portainer.sh</w:t>
            </w:r>
          </w:p>
        </w:tc>
        <w:tc>
          <w:tcPr>
            <w:tcW w:type="dxa" w:w="4819"/>
            <w:tcMar>
              <w:top w:type="dxa" w:w="50"/>
              <w:left w:type="dxa" w:w="100"/>
              <w:bottom w:type="dxa" w:w="50"/>
              <w:right w:type="dxa" w:w="100"/>
            </w:tcMar>
            <w:vAlign w:val="center"/>
          </w:tcPr>
          <w:p>
            <w:pPr>
              <w:spacing w:after="30" w:before="30" w:line="250"/>
            </w:pPr>
            <w:r>
              <w:rPr>
                <w:sz w:val="18"/>
                <w:szCs w:val="18"/>
              </w:rPr>
              <w:t xml:space="preserve">Déploie une version par l'API Portainer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scripts/rollback.sh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Revient à une version précédente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scripts/verifier-deploiement.sh</w:t>
            </w:r>
          </w:p>
        </w:tc>
        <w:tc>
          <w:tcPr>
            <w:tcW w:type="dxa" w:w="4819"/>
            <w:tcMar>
              <w:top w:type="dxa" w:w="50"/>
              <w:left w:type="dxa" w:w="100"/>
              <w:bottom w:type="dxa" w:w="50"/>
              <w:right w:type="dxa" w:w="100"/>
            </w:tcMar>
            <w:vAlign w:val="center"/>
          </w:tcPr>
          <w:p>
            <w:pPr>
              <w:spacing w:after="30" w:before="30" w:line="250"/>
            </w:pPr>
            <w:r>
              <w:rPr>
                <w:sz w:val="18"/>
                <w:szCs w:val="18"/>
              </w:rPr>
              <w:t xml:space="preserve">Contrôles de bout en bout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scripts/deploiement.conf.example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Modèle de configuration des scripts ; la copie </w:t>
            </w:r>
            <w:r>
              <w:rPr>
                <w:rFonts w:ascii="Courier New" w:cs="Courier New" w:eastAsia="Courier New" w:hAnsi="Courier New"/>
                <w:sz w:val="17"/>
                <w:szCs w:val="17"/>
                <w:shd w:fill="EEF1F5" w:color="auto" w:val="clear"/>
              </w:rPr>
              <w:t xml:space="preserve">deploiement.conf</w:t>
            </w:r>
            <w:r>
              <w:rPr>
                <w:sz w:val="18"/>
                <w:szCs w:val="18"/>
              </w:rPr>
              <w:t xml:space="preserve"> contient des secrets et n’est pas versionnée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git/hooks/commit-msg</w:t>
            </w:r>
            <w:r>
              <w:rPr>
                <w:sz w:val="18"/>
                <w:szCs w:val="18"/>
              </w:rPr>
              <w:t xml:space="preserve">, </w:t>
            </w:r>
            <w:r>
              <w:rPr>
                <w:rFonts w:ascii="Courier New" w:cs="Courier New" w:eastAsia="Courier New" w:hAnsi="Courier New"/>
                <w:sz w:val="17"/>
                <w:szCs w:val="17"/>
                <w:shd w:fill="EEF1F5" w:color="auto" w:val="clear"/>
              </w:rPr>
              <w:t xml:space="preserve">git/gitmessage.txt</w:t>
            </w:r>
          </w:p>
        </w:tc>
        <w:tc>
          <w:tcPr>
            <w:tcW w:type="dxa" w:w="4819"/>
            <w:tcMar>
              <w:top w:type="dxa" w:w="50"/>
              <w:left w:type="dxa" w:w="100"/>
              <w:bottom w:type="dxa" w:w="50"/>
              <w:right w:type="dxa" w:w="100"/>
            </w:tcMar>
            <w:vAlign w:val="center"/>
          </w:tcPr>
          <w:p>
            <w:pPr>
              <w:spacing w:after="30" w:before="30" w:line="250"/>
            </w:pPr>
            <w:r>
              <w:rPr>
                <w:sz w:val="18"/>
                <w:szCs w:val="18"/>
              </w:rPr>
              <w:t xml:space="preserve">Contrôle et modèle des messages de commit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ci/github-actions/ci.yml</w:t>
            </w:r>
            <w:r>
              <w:rPr>
                <w:sz w:val="18"/>
                <w:szCs w:val="18"/>
              </w:rPr>
              <w:t xml:space="preserve">, </w:t>
            </w:r>
            <w:r>
              <w:rPr>
                <w:rFonts w:ascii="Courier New" w:cs="Courier New" w:eastAsia="Courier New" w:hAnsi="Courier New"/>
                <w:sz w:val="17"/>
                <w:szCs w:val="17"/>
                <w:shd w:fill="EEF1F5" w:color="auto" w:val="clear"/>
              </w:rPr>
              <w:t xml:space="preserve">release.yml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Workflows GitHub Actions (source de vérité)</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00_LISEZMOI.txt</w:t>
            </w:r>
            <w:r>
              <w:rPr>
                <w:sz w:val="18"/>
                <w:szCs w:val="18"/>
              </w:rPr>
              <w:t xml:space="preserve"> à </w:t>
            </w:r>
            <w:r>
              <w:rPr>
                <w:rFonts w:ascii="Courier New" w:cs="Courier New" w:eastAsia="Courier New" w:hAnsi="Courier New"/>
                <w:sz w:val="17"/>
                <w:szCs w:val="17"/>
                <w:shd w:fill="EEF1F5" w:color="auto" w:val="clear"/>
              </w:rPr>
              <w:t xml:space="preserve">03_…txt</w:t>
            </w:r>
          </w:p>
        </w:tc>
        <w:tc>
          <w:tcPr>
            <w:tcW w:type="dxa" w:w="4819"/>
            <w:tcMar>
              <w:top w:type="dxa" w:w="50"/>
              <w:left w:type="dxa" w:w="100"/>
              <w:bottom w:type="dxa" w:w="50"/>
              <w:right w:type="dxa" w:w="100"/>
            </w:tcMar>
            <w:vAlign w:val="center"/>
          </w:tcPr>
          <w:p>
            <w:pPr>
              <w:spacing w:after="30" w:before="30" w:line="250"/>
            </w:pPr>
            <w:r>
              <w:rPr>
                <w:sz w:val="18"/>
                <w:szCs w:val="18"/>
              </w:rPr>
              <w:t xml:space="preserve">Notes d’origine : versionnage, déploiement, exploitation</w:t>
            </w:r>
          </w:p>
        </w:tc>
      </w:tr>
    </w:tbl>
    <w:p>
      <w:pPr>
        <w:spacing w:after="100" w:line="140" w:lineRule="exact"/>
      </w:pPr>
    </w:p>
    <w:p>
      <w:pPr>
        <w:pStyle w:val="Heading3"/>
        <w:keepNext/>
      </w:pPr>
      <w:bookmarkStart w:name="_Toc0165" w:id="165"/>
      <w:r>
        <w:t xml:space="preserve">B.2 Dossier Documentation_SaaS</w:t>
      </w:r>
      <w:bookmarkEnd w:id="16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connexion/01_…</w:t>
            </w:r>
            <w:r>
              <w:rPr>
                <w:sz w:val="18"/>
                <w:szCs w:val="18"/>
              </w:rPr>
              <w:t xml:space="preserve"> à </w:t>
            </w:r>
            <w:r>
              <w:rPr>
                <w:rFonts w:ascii="Courier New" w:cs="Courier New" w:eastAsia="Courier New" w:hAnsi="Courier New"/>
                <w:sz w:val="17"/>
                <w:szCs w:val="17"/>
                <w:shd w:fill="EEF1F5" w:color="auto" w:val="clear"/>
              </w:rPr>
              <w:t xml:space="preserve">05_…txt</w:t>
            </w:r>
          </w:p>
        </w:tc>
        <w:tc>
          <w:tcPr>
            <w:tcW w:type="dxa" w:w="4819"/>
            <w:tcMar>
              <w:top w:type="dxa" w:w="50"/>
              <w:left w:type="dxa" w:w="100"/>
              <w:bottom w:type="dxa" w:w="50"/>
              <w:right w:type="dxa" w:w="100"/>
            </w:tcMar>
            <w:vAlign w:val="center"/>
          </w:tcPr>
          <w:p>
            <w:pPr>
              <w:spacing w:after="30" w:before="30" w:line="250"/>
            </w:pPr>
            <w:r>
              <w:rPr>
                <w:sz w:val="18"/>
                <w:szCs w:val="18"/>
              </w:rPr>
              <w:t xml:space="preserve">Notes d’origine : connexion de chaque rôle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donnees-test/import-eden/*.json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Jeu de test au format EDEN : patients, laboratoire, imagerie, exploration, factures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donnees-test/import-fhir/*.json</w:t>
            </w:r>
          </w:p>
        </w:tc>
        <w:tc>
          <w:tcPr>
            <w:tcW w:type="dxa" w:w="4819"/>
            <w:tcMar>
              <w:top w:type="dxa" w:w="50"/>
              <w:left w:type="dxa" w:w="100"/>
              <w:bottom w:type="dxa" w:w="50"/>
              <w:right w:type="dxa" w:w="100"/>
            </w:tcMar>
            <w:vAlign w:val="center"/>
          </w:tcPr>
          <w:p>
            <w:pPr>
              <w:spacing w:after="30" w:before="30" w:line="250"/>
            </w:pPr>
            <w:r>
              <w:rPr>
                <w:sz w:val="18"/>
                <w:szCs w:val="18"/>
              </w:rPr>
              <w:t xml:space="preserve">Jeu de test FHIR : Bundle complet, patient seul</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donnees-test/importer-eden.sh</w:t>
            </w:r>
            <w:r>
              <w:rPr>
                <w:sz w:val="18"/>
                <w:szCs w:val="18"/>
              </w:rPr>
              <w:t xml:space="preserve">, </w:t>
            </w:r>
            <w:r>
              <w:rPr>
                <w:rFonts w:ascii="Courier New" w:cs="Courier New" w:eastAsia="Courier New" w:hAnsi="Courier New"/>
                <w:sz w:val="17"/>
                <w:szCs w:val="17"/>
                <w:shd w:fill="EEF1F5" w:color="auto" w:val="clear"/>
              </w:rPr>
              <w:t xml:space="preserve">importer-fhir.sh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Envoi des jeux avec </w:t>
            </w:r>
            <w:r>
              <w:rPr>
                <w:rFonts w:ascii="Courier New" w:cs="Courier New" w:eastAsia="Courier New" w:hAnsi="Courier New"/>
                <w:sz w:val="17"/>
                <w:szCs w:val="17"/>
                <w:shd w:fill="EEF1F5" w:color="auto" w:val="clear"/>
              </w:rPr>
              <w:t xml:space="preserve">curl</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extraction-pdf/exemples/*.py</w:t>
            </w:r>
          </w:p>
        </w:tc>
        <w:tc>
          <w:tcPr>
            <w:tcW w:type="dxa" w:w="4819"/>
            <w:tcMar>
              <w:top w:type="dxa" w:w="50"/>
              <w:left w:type="dxa" w:w="100"/>
              <w:bottom w:type="dxa" w:w="50"/>
              <w:right w:type="dxa" w:w="100"/>
            </w:tcMar>
            <w:vAlign w:val="center"/>
          </w:tcPr>
          <w:p>
            <w:pPr>
              <w:spacing w:after="30" w:before="30" w:line="250"/>
            </w:pPr>
            <w:r>
              <w:rPr>
                <w:sz w:val="18"/>
                <w:szCs w:val="18"/>
              </w:rPr>
              <w:t xml:space="preserve">Code de démonstration de l'extraction PDF</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extraction-pdf/exemples/labo_alpha.pdf</w:t>
            </w:r>
            <w:r>
              <w:rPr>
                <w:sz w:val="18"/>
                <w:szCs w:val="18"/>
              </w:rPr>
              <w:t xml:space="preserve">, </w:t>
            </w:r>
            <w:r>
              <w:rPr>
                <w:rFonts w:ascii="Courier New" w:cs="Courier New" w:eastAsia="Courier New" w:hAnsi="Courier New"/>
                <w:sz w:val="17"/>
                <w:szCs w:val="17"/>
                <w:shd w:fill="EEF1F5" w:color="auto" w:val="clear"/>
              </w:rPr>
              <w:t xml:space="preserve">labo_beta.pdf</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Deux comptes rendus de même contenu, de formes différentes</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La mise en service technique du mode SaaS côté API est décrite dans le dépôt de l'API (</w:t>
      </w:r>
      <w:r>
        <w:rPr>
          <w:rFonts w:ascii="Courier New" w:cs="Courier New" w:eastAsia="Courier New" w:hAnsi="Courier New"/>
          <w:sz w:val="19"/>
          <w:szCs w:val="19"/>
        </w:rPr>
        <w:t xml:space="preserve">DoctorAPI/saas/README.md</w:t>
      </w:r>
      <w:r>
        <w:t xml:space="preserve">), hors du périmètre de ce document.</w:t>
      </w:r>
    </w:p>
    <w:p>
      <w:pPr>
        <w:pStyle w:val="Heading2"/>
        <w:keepNext/>
        <w:pageBreakBefore/>
      </w:pPr>
      <w:bookmarkStart w:name="_Toc0166" w:id="166"/>
      <w:r>
        <w:t xml:space="preserve">Annexe C — Aide-mémoire des commandes</w:t>
      </w:r>
      <w:bookmarkEnd w:id="166"/>
    </w:p>
    <w:p>
      <w:pPr>
        <w:pStyle w:val="Heading3"/>
        <w:keepNext/>
      </w:pPr>
      <w:bookmarkStart w:name="_Toc0167" w:id="167"/>
      <w:r>
        <w:t xml:space="preserve">C.1 Git</w:t>
      </w:r>
      <w:bookmarkEnd w:id="167"/>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status                                  fichiers modifiés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log --oneline --graph --decorate -20    historique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tag                                     versions existantes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describe --tags                         position par rapport à la dernière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switch -c feature/xxx                   créer une branche et s'y placer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switch develop                          changer de branche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branch -d feature/xxx                   supprimer une branche fusionnée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fetch origin                            récupérer sans fusionner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pull                                    récupérer et intégrer (rebase)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push --force-with-lease                 après rebase, sur sa branche uniquement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stash push -m "essai"  /  git stash pop mettre de côté un travail en cours</w:t>
      </w:r>
    </w:p>
    <w:p>
      <w:pPr>
        <w:spacing w:after="60" w:line="160" w:lineRule="exact"/>
      </w:pPr>
    </w:p>
    <w:p>
      <w:pPr>
        <w:pStyle w:val="Heading3"/>
        <w:keepNext/>
      </w:pPr>
      <w:bookmarkStart w:name="_Toc0168" w:id="168"/>
      <w:r>
        <w:t xml:space="preserve">C.2 Application</w:t>
      </w:r>
      <w:bookmarkEnd w:id="168"/>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ci                                      installer les dépendances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start                                   serveur de développement (localhost:4200)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npx ng test --watch=false                   tests unitaires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npx ng build                                build de production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run serve:ssr:eden_app                  serveur Node du build (port 4000)</w:t>
      </w:r>
    </w:p>
    <w:p>
      <w:pPr>
        <w:spacing w:after="60" w:line="160" w:lineRule="exact"/>
      </w:pPr>
    </w:p>
    <w:p>
      <w:pPr>
        <w:pStyle w:val="Heading3"/>
        <w:keepNext/>
      </w:pPr>
      <w:bookmarkStart w:name="_Toc0169" w:id="169"/>
      <w:r>
        <w:t xml:space="preserve">C.3 Versions et déploiement</w:t>
      </w:r>
      <w:bookmarkEnd w:id="169"/>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Documentation/scripts/release.sh patch|minor|major|X.Y.Z [--dry-run]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ssh -N -L 9443:127.0.0.1:9443 deploy@&lt;IP_SERVEUR&gt;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Documentation/scripts/deployer-portainer.sh --statut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Documentation/scripts/deployer-portainer.sh X.Y.Z</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Documentation/scripts/verifier-deploiement.sh "" X.Y.Z</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Documentation/scripts/rollback.sh [X.Y.Z]</w:t>
      </w:r>
    </w:p>
    <w:p>
      <w:pPr>
        <w:spacing w:after="60" w:line="160" w:lineRule="exact"/>
      </w:pPr>
    </w:p>
    <w:p>
      <w:pPr>
        <w:pStyle w:val="Heading3"/>
        <w:keepNext/>
      </w:pPr>
      <w:bookmarkStart w:name="_Toc0170" w:id="170"/>
      <w:r>
        <w:t xml:space="preserve">C.4 Serveur</w:t>
      </w:r>
      <w:bookmarkEnd w:id="170"/>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curl -s https://&lt;DOMAINE_EDEN&gt;/healthz      santé et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curl -s https://&lt;DOMAINE_EDEN&gt;/env.js       configuration transmise au navigateur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logs --tail 200 -f eden-app-production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ps                                   conteneurs et état de santé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image ls                             images présentes sur le serveur</w:t>
      </w:r>
    </w:p>
    <w:p>
      <w:pPr>
        <w:pStyle w:val="Heading2"/>
        <w:keepNext/>
        <w:pageBreakBefore/>
      </w:pPr>
      <w:bookmarkStart w:name="_Toc0171" w:id="171"/>
      <w:r>
        <w:t xml:space="preserve">Annexe D — Historique des versions</w:t>
      </w:r>
      <w:bookmarkEnd w:id="171"/>
    </w:p>
    <w:p>
      <w:pPr>
        <w:spacing w:after="120" w:before="0"/>
      </w:pPr>
      <w:r>
        <w:t xml:space="preserve">Extrait de </w:t>
      </w:r>
      <w:r>
        <w:rPr>
          <w:rFonts w:ascii="Courier New" w:cs="Courier New" w:eastAsia="Courier New" w:hAnsi="Courier New"/>
          <w:sz w:val="19"/>
          <w:szCs w:val="19"/>
          <w:shd w:fill="EEF1F5" w:color="auto" w:val="clear"/>
        </w:rPr>
        <w:t xml:space="preserve">CHANGELOG.md</w:t>
      </w:r>
      <w:r>
        <w:t xml:space="preserve">, généré par </w:t>
      </w:r>
      <w:r>
        <w:rPr>
          <w:rFonts w:ascii="Courier New" w:cs="Courier New" w:eastAsia="Courier New" w:hAnsi="Courier New"/>
          <w:sz w:val="19"/>
          <w:szCs w:val="19"/>
          <w:shd w:fill="EEF1F5" w:color="auto" w:val="clear"/>
        </w:rPr>
        <w:t xml:space="preserve">release.sh</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2409"/>
        <w:gridCol w:w="5623"/>
      </w:tblGrid>
      <w:tr>
        <w:trPr>
          <w:cantSplit/>
          <w:tblHeader/>
        </w:trPr>
        <w:tc>
          <w:tcPr>
            <w:tcW w:type="dxa" w:w="16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Version</w:t>
            </w:r>
          </w:p>
        </w:tc>
        <w:tc>
          <w:tcPr>
            <w:tcW w:type="dxa" w:w="240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Date</w:t>
            </w:r>
          </w:p>
        </w:tc>
        <w:tc>
          <w:tcPr>
            <w:tcW w:type="dxa" w:w="562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0.5.0</w:t>
            </w:r>
          </w:p>
        </w:tc>
        <w:tc>
          <w:tcPr>
            <w:tcW w:type="dxa" w:w="2409"/>
            <w:tcMar>
              <w:top w:type="dxa" w:w="50"/>
              <w:left w:type="dxa" w:w="100"/>
              <w:bottom w:type="dxa" w:w="50"/>
              <w:right w:type="dxa" w:w="100"/>
            </w:tcMar>
            <w:vAlign w:val="center"/>
          </w:tcPr>
          <w:p>
            <w:pPr>
              <w:spacing w:after="30" w:before="30" w:line="250"/>
            </w:pPr>
            <w:r>
              <w:rPr>
                <w:sz w:val="18"/>
                <w:szCs w:val="18"/>
              </w:rPr>
              <w:t xml:space="preserve">30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Démonstration recentrée : retrait de ce qui concerne les médecins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0.4.0</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30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Mode démonstration ; correction de l’adresse du pied de page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0.3.7</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Redirection vers le domaine de l'application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0.3.3 à 0.3.6</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Retrait du logo et du message PrimeNG</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0.3.1, 0.3.2</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Changement de logo</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0.3.0</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Licence PrimeUI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0.2.0</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Documentation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0.1.1</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Documentation, </w:t>
            </w:r>
            <w:r>
              <w:rPr>
                <w:rFonts w:ascii="Courier New" w:cs="Courier New" w:eastAsia="Courier New" w:hAnsi="Courier New"/>
                <w:sz w:val="17"/>
                <w:szCs w:val="17"/>
                <w:shd w:fill="EEF1F5" w:color="auto" w:val="clear"/>
              </w:rPr>
              <w:t xml:space="preserve">angular.json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0.1.0</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Première version de l'application ; workflows CI et release</w:t>
            </w:r>
          </w:p>
        </w:tc>
      </w:tr>
    </w:tbl>
    <w:p>
      <w:pPr>
        <w:spacing w:after="100" w:line="140" w:lineRule="exact"/>
      </w:pPr>
    </w:p>
    <w:p>
      <w:pPr>
        <w:spacing w:after="120" w:before="0"/>
      </w:pPr>
      <w:r>
        <w:t xml:space="preserve">Le journal local des déploiements consigne 13 opérations sur la stack </w:t>
      </w:r>
      <w:r>
        <w:rPr>
          <w:rFonts w:ascii="Courier New" w:cs="Courier New" w:eastAsia="Courier New" w:hAnsi="Courier New"/>
          <w:sz w:val="19"/>
          <w:szCs w:val="19"/>
          <w:shd w:fill="EEF1F5" w:color="auto" w:val="clear"/>
        </w:rPr>
        <w:t xml:space="preserve">eden-production</w:t>
      </w:r>
      <w:r>
        <w:t xml:space="preserve"> les 29 et 30 septembre 2026 : les quatre premières tentatives ont échoué pendant la mise au point, les neuf suivantes ont réussi, de la version 0.1.1 à la version 0.5.0.</w:t>
      </w:r>
    </w:p>
    <w:p>
      <w:pPr>
        <w:spacing w:after="120" w:before="0"/>
      </w:pPr>
      <w:r>
        <w:t xml:space="preserve">Le mode SaaS, objet du commit « feat(saas) » sur la branche </w:t>
      </w:r>
      <w:r>
        <w:rPr>
          <w:rFonts w:ascii="Courier New" w:cs="Courier New" w:eastAsia="Courier New" w:hAnsi="Courier New"/>
          <w:sz w:val="19"/>
          <w:szCs w:val="19"/>
          <w:shd w:fill="EEF1F5" w:color="auto" w:val="clear"/>
        </w:rPr>
        <w:t xml:space="preserve">eden/saas</w:t>
      </w:r>
      <w:r>
        <w:t xml:space="preserve">, sera publié dans la prochaine version.</w:t>
      </w:r>
    </w:p>
    <w:sectPr>
      <w:headerReference w:type="default" r:id="rId6"/>
      <w:footerReference w:type="default" r:id="rId7"/>
      <w:pgSz w:w="11906" w:h="16838" w:orient="portrait"/>
      <w:pgMar w:top="1247" w:right="1134" w:bottom="1191" w:left="1134" w:header="567" w:footer="51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den"/>
      <w:pBdr>
        <w:top w:val="single" w:color="C9D2E0" w:sz="4" w:space="6"/>
      </w:pBdr>
      <w:tabs>
        <w:tab w:val="right" w:pos="9638"/>
      </w:tabs>
    </w:pPr>
    <w:r>
      <w:rPr>
        <w:color w:val="5B6577"/>
        <w:sz w:val="16"/>
        <w:szCs w:val="16"/>
      </w:rPr>
      <w:t xml:space="preserve">Version 0.5.0 · 2 octobre 2026</w:t>
    </w:r>
    <w:r>
      <w:rPr>
        <w:color w:val="5B6577"/>
        <w:sz w:val="16"/>
        <w:szCs w:val="16"/>
      </w:rPr>
      <w:t xml:space="preserve">	Page </w:t>
    </w:r>
    <w:r>
      <w:rPr>
        <w:color w:val="5B6577"/>
        <w:sz w:val="16"/>
        <w:szCs w:val="16"/>
      </w:rPr>
      <w:fldChar w:fldCharType="begin"/>
      <w:instrText xml:space="preserve">PAGE</w:instrText>
      <w:fldChar w:fldCharType="separate"/>
      <w:fldChar w:fldCharType="end"/>
    </w:r>
    <w:r>
      <w:rPr>
        <w:color w:val="5B6577"/>
        <w:sz w:val="16"/>
        <w:szCs w:val="16"/>
      </w:rPr>
      <w:t xml:space="preserve"> sur </w:t>
    </w:r>
    <w:r>
      <w:rPr>
        <w:color w:val="5B6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6"/>
      </w:pBdr>
      <w:jc w:val="right"/>
    </w:pPr>
    <w:r>
      <w:rPr>
        <w:color w:val="5B6577"/>
        <w:sz w:val="16"/>
        <w:szCs w:val="16"/>
      </w:rPr>
      <w:t xml:space="preserve">EDEN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lvl w:ilvl="1" w:tentative="1">
      <w:start w:val="1"/>
      <w:numFmt w:val="bullet"/>
      <w:lvlText w:val="–"/>
      <w:lvlJc w:val="left"/>
      <w:pPr>
        <w:ind w:left="900" w:hanging="250"/>
      </w:pPr>
    </w:lvl>
  </w:abstractNum>
  <w:abstractNum w:abstractNumId="3" w15:restartNumberingAfterBreak="0">
    <w:multiLevelType w:val="hybridMultilevel"/>
    <w:lvl w:ilvl="0" w:tentative="1">
      <w:start w:val="1"/>
      <w:numFmt w:val="bullet"/>
      <w:lvlText w:val="□"/>
      <w:lvlJc w:val="left"/>
      <w:pPr>
        <w:ind w:left="520" w:hanging="300"/>
      </w:pPr>
      <w:rPr>
        <w:rFonts w:ascii="Arial" w:cs="Arial" w:eastAsia="Arial" w:hAnsi="Arial"/>
      </w:rPr>
    </w:lvl>
  </w:abstractNum>
  <w:abstractNum w:abstractNumId="4" w15:restartNumberingAfterBreak="0">
    <w:multiLevelType w:val="hybridMultilevel"/>
    <w:lvl w:ilvl="0" w:tentative="1">
      <w:start w:val="1"/>
      <w:numFmt w:val="decimal"/>
      <w:lvlText w:val="%1."/>
      <w:lvlJc w:val="left"/>
      <w:pPr>
        <w:ind w:left="540" w:hanging="320"/>
      </w:pPr>
      <w:rPr>
        <w:b/>
        <w:bCs/>
        <w:color w:val="1A54C9"/>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3"/>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lang w:val="fr-FR"/>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D9488" w:sz="12" w:space="8"/>
      </w:pBdr>
      <w:spacing w:after="260" w:before="0"/>
    </w:pPr>
    <w:rPr>
      <w:rFonts w:ascii="Arial" w:cs="Arial" w:eastAsia="Arial" w:hAnsi="Arial"/>
      <w:b/>
      <w:bCs/>
      <w:color w:val="15359E"/>
      <w:sz w:val="38"/>
      <w:szCs w:val="38"/>
    </w:rPr>
  </w:style>
  <w:style w:type="paragraph" w:styleId="Heading2">
    <w:name w:val="Heading 2"/>
    <w:basedOn w:val="Normal"/>
    <w:next w:val="Normal"/>
    <w:qFormat/>
    <w:pPr>
      <w:spacing w:after="180" w:before="280"/>
    </w:pPr>
    <w:rPr>
      <w:rFonts w:ascii="Arial" w:cs="Arial" w:eastAsia="Arial" w:hAnsi="Arial"/>
      <w:b/>
      <w:bCs/>
      <w:color w:val="15359E"/>
      <w:sz w:val="30"/>
      <w:szCs w:val="30"/>
    </w:rPr>
  </w:style>
  <w:style w:type="paragraph" w:styleId="Heading3">
    <w:name w:val="Heading 3"/>
    <w:basedOn w:val="Normal"/>
    <w:next w:val="Normal"/>
    <w:qFormat/>
    <w:pPr>
      <w:spacing w:after="110" w:before="280"/>
    </w:pPr>
    <w:rPr>
      <w:rFonts w:ascii="Arial" w:cs="Arial" w:eastAsia="Arial" w:hAnsi="Arial"/>
      <w:b/>
      <w:bCs/>
      <w:color w:val="1A54C9"/>
      <w:sz w:val="24"/>
      <w:szCs w:val="24"/>
    </w:rPr>
  </w:style>
  <w:style w:type="paragraph" w:styleId="Heading4">
    <w:name w:val="Heading 4"/>
    <w:basedOn w:val="Normal"/>
    <w:next w:val="Normal"/>
    <w:qFormat/>
    <w:pPr>
      <w:spacing w:after="80" w:before="200"/>
    </w:pPr>
    <w:rPr>
      <w:rFonts w:ascii="Arial" w:cs="Arial" w:eastAsia="Arial" w:hAnsi="Arial"/>
      <w:b/>
      <w:b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Eden">
    <w:name w:val="Pied EDEN"/>
    <w:basedOn w:val="Normal"/>
    <w:pPr>
      <w:spacing w:line="240"/>
    </w:pPr>
    <w:rPr>
      <w:color w:val="5B6577"/>
      <w:sz w:val="16"/>
      <w:szCs w:val="16"/>
    </w:rPr>
  </w:style>
  <w:style w:type="paragraph" w:styleId="Code">
    <w:name w:val="Code"/>
    <w:basedOn w:val="Normal"/>
    <w:pPr>
      <w:spacing w:after="0" w:before="0" w:line="220"/>
    </w:pPr>
    <w:rPr>
      <w:rFonts w:ascii="Courier New" w:cs="Courier New" w:eastAsia="Courier New" w:hAnsi="Courier New"/>
      <w:sz w:val="16"/>
      <w:szCs w:val="16"/>
    </w:rPr>
  </w:style>
  <w:style w:type="paragraph" w:styleId="TocTitle">
    <w:name w:val="Titre du sommaire"/>
    <w:basedOn w:val="Normal"/>
    <w:next w:val="Normal"/>
    <w:pPr>
      <w:pBdr>
        <w:bottom w:val="single" w:color="0D9488" w:sz="12" w:space="8"/>
      </w:pBdr>
      <w:spacing w:after="260"/>
    </w:pPr>
    <w:rPr>
      <w:b/>
      <w:bCs/>
      <w:color w:val="15359E"/>
      <w:sz w:val="38"/>
      <w:szCs w:val="38"/>
    </w:rPr>
  </w:style>
  <w:style w:type="paragraph" w:styleId="TOC1">
    <w:name w:val="toc 1"/>
    <w:basedOn w:val="Normal"/>
    <w:next w:val="Normal"/>
    <w:pPr>
      <w:tabs>
        <w:tab w:val="right" w:pos="9638" w:leader="dot"/>
      </w:tabs>
      <w:spacing w:after="50" w:before="200" w:line="250"/>
    </w:pPr>
    <w:rPr>
      <w:b/>
      <w:bCs/>
      <w:color w:val="15359E"/>
      <w:sz w:val="21"/>
      <w:szCs w:val="21"/>
    </w:rPr>
  </w:style>
  <w:style w:type="paragraph" w:styleId="TOC2">
    <w:name w:val="toc 2"/>
    <w:basedOn w:val="Normal"/>
    <w:next w:val="Normal"/>
    <w:pPr>
      <w:tabs>
        <w:tab w:val="right" w:pos="9638" w:leader="dot"/>
      </w:tabs>
      <w:spacing w:after="20" w:before="70" w:line="250"/>
      <w:ind w:left="227"/>
    </w:pPr>
    <w:rPr>
      <w:b/>
      <w:bCs/>
      <w:sz w:val="19"/>
      <w:szCs w:val="19"/>
    </w:rPr>
  </w:style>
  <w:style w:type="paragraph" w:styleId="TOC3">
    <w:name w:val="toc 3"/>
    <w:basedOn w:val="Normal"/>
    <w:next w:val="Normal"/>
    <w:pPr>
      <w:tabs>
        <w:tab w:val="right" w:pos="9638" w:leader="dot"/>
      </w:tabs>
      <w:spacing w:after="0" w:before="0" w:line="240"/>
      <w:ind w:left="567"/>
    </w:pPr>
    <w:rPr>
      <w:color w:val="5B657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3e0243e502c7bf0cf55c9003312794fbd9d3cde.png"/><Relationship Id="rId10" Type="http://schemas.openxmlformats.org/officeDocument/2006/relationships/image" Target="media/401d11545e5a5e7f7122115cfc03804a8debc085.png"/><Relationship Id="rId11" Type="http://schemas.openxmlformats.org/officeDocument/2006/relationships/image" Target="media/e4b5e341d243fa31e92aa718997a335157b149e3.png"/><Relationship Id="rId12" Type="http://schemas.openxmlformats.org/officeDocument/2006/relationships/image" Target="media/8152465aaabba038ef00365b5dda7d46292c4c27.png"/><Relationship Id="rId13" Type="http://schemas.openxmlformats.org/officeDocument/2006/relationships/image" Target="media/fe72d1f446445f1e1e0093042096b993a660351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EDEN — Documentation technique</dc:title>
  <dc:subject>Documentation technique complète de l’application EDEN</dc:subject>
  <dc:creator>Projet EDEN</dc:creator>
  <cp:keywords>EDEN, Angular, SaaS, déploiement, Portainer, FHIR</cp:keywords>
  <dc:description>Version applicative 0.5.0 — 2 octobre 2026</dc:description>
  <cp:lastModifiedBy>Un-named</cp:lastModifiedBy>
  <cp:revision>1</cp:revision>
  <dcterms:created xsi:type="dcterms:W3CDTF">2026-10-02T13:26:16.259Z</dcterms:created>
  <dcterms:modified xsi:type="dcterms:W3CDTF">2026-10-02T13:26:16.259Z</dcterms:modified>
</cp:coreProperties>
</file>

<file path=docProps/custom.xml><?xml version="1.0" encoding="utf-8"?>
<Properties xmlns="http://schemas.openxmlformats.org/officeDocument/2006/custom-properties" xmlns:vt="http://schemas.openxmlformats.org/officeDocument/2006/docPropsVTypes"/>
</file>