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89"/>
        <w:tblGridChange w:id="0">
          <w:tblGrid>
            <w:gridCol w:w="2405"/>
            <w:gridCol w:w="69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Grupo1_MinTIC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Grupo24_MinTIC_Ciclo4_Grupo_3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Pantallazo:</w:t>
      </w:r>
    </w:p>
    <w:tbl>
      <w:tblPr>
        <w:tblStyle w:val="Table2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560695" cy="409829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409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Observaciones:</w:t>
      </w:r>
    </w:p>
    <w:tbl>
      <w:tblPr>
        <w:tblStyle w:val="Table3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 procede a realizar sesión de 15 minutos, donde se reasignan los roles para el proyecto.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Pantallazo:</w:t>
      </w:r>
    </w:p>
    <w:tbl>
      <w:tblPr>
        <w:tblStyle w:val="Table4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560695" cy="409829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409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Observaciones:</w:t>
      </w:r>
    </w:p>
    <w:tbl>
      <w:tblPr>
        <w:tblStyle w:val="Table5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 la reunión se ve el empoderamiento y responsabilidad que tiene cada integrante con la iniciación de cada una de las tareas del proyecto.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Pantallazo:</w:t>
      </w:r>
    </w:p>
    <w:tbl>
      <w:tblPr>
        <w:tblStyle w:val="Table6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560695" cy="409829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409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Observaciones:</w:t>
      </w:r>
    </w:p>
    <w:tbl>
      <w:tblPr>
        <w:tblStyle w:val="Table7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 realiza la reunión, se escucha el avance de cada uno de los integrantes. Todo marcha con normalidad.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Pantallazo:</w:t>
      </w:r>
    </w:p>
    <w:tbl>
      <w:tblPr>
        <w:tblStyle w:val="Table8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560695" cy="409829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409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Observaciones:</w:t>
      </w:r>
    </w:p>
    <w:tbl>
      <w:tblPr>
        <w:tblStyle w:val="Table9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En esta sesión cada compañero muestra el avance correspondiente a cada integrante del equipo.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Pantallazo:</w:t>
      </w:r>
    </w:p>
    <w:tbl>
      <w:tblPr>
        <w:tblStyle w:val="Table10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560695" cy="409829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695" cy="40982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Observaciones:</w:t>
      </w:r>
    </w:p>
    <w:tbl>
      <w:tblPr>
        <w:tblStyle w:val="Table11"/>
        <w:tblW w:w="8973.0" w:type="dxa"/>
        <w:jc w:val="left"/>
        <w:tblInd w:w="3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Durante la sesión se confirma que el sprint se culmina exitosamente dentro de los tiempos programados, no se presentan inconvenientes o requerimientos adicionales que impidan el desarrollo del sprint 1.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7D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E127B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kF3YcW9wCxm2AvXOJS5jq9LMAQ==">AMUW2mVcK/32zSZa9FydVZpBxf66XKBSVXRSJyS0LqiVCp5zTyuMk6t2/TdbTVT+ZqWpeuns7588cpCaTTSTnwMABy4ydpbgYJorlWI5wvoMzTN7zVN5wTA=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2021-08-10T16:44:00Z</dcterms:created>
  <dc:creator>Familia Mejía Hurtado</dc:creator>
</cp:coreProperties>
</file>