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8.xml.rels" ContentType="application/vnd.openxmlformats-package.relationships+xml"/>
  <Override PartName="/word/_rels/header6.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10.xml.rels" ContentType="application/vnd.openxmlformats-package.relationships+xml"/>
  <Override PartName="/word/_rels/header4.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oter11.xml" ContentType="application/vnd.openxmlformats-officedocument.wordprocessingml.footer+xml"/>
  <Override PartName="/word/fontTable.xml" ContentType="application/vnd.openxmlformats-officedocument.wordprocessingml.fontTable+xml"/>
  <Override PartName="/word/footer7.xml" ContentType="application/vnd.openxmlformats-officedocument.wordprocessingml.footer+xml"/>
  <Override PartName="/word/footer10.xml" ContentType="application/vnd.openxmlformats-officedocument.wordprocessingml.footer+xml"/>
  <Override PartName="/word/numbering.xml" ContentType="application/vnd.openxmlformats-officedocument.wordprocessingml.numbering+xml"/>
  <Override PartName="/word/footer9.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media/image1.jpeg" ContentType="image/jpeg"/>
  <Override PartName="/word/media/image2.png" ContentType="image/png"/>
  <Override PartName="/word/header8.xml" ContentType="application/vnd.openxmlformats-officedocument.wordprocessingml.header+xml"/>
  <Override PartName="/word/footer5.xml" ContentType="application/vnd.openxmlformats-officedocument.wordprocessingml.footer+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85" wp14:anchorId="77276304">
                <wp:simplePos x="0" y="0"/>
                <wp:positionH relativeFrom="margin">
                  <wp:posOffset>0</wp:posOffset>
                </wp:positionH>
                <wp:positionV relativeFrom="paragraph">
                  <wp:posOffset>14605</wp:posOffset>
                </wp:positionV>
                <wp:extent cx="3257550" cy="2940685"/>
                <wp:effectExtent l="0" t="0" r="0" b="0"/>
                <wp:wrapNone/>
                <wp:docPr id="1" name="Text Box 7"/>
                <a:graphic xmlns:a="http://schemas.openxmlformats.org/drawingml/2006/main">
                  <a:graphicData uri="http://schemas.microsoft.com/office/word/2010/wordprocessingShape">
                    <wps:wsp>
                      <wps:cNvSpPr/>
                      <wps:spPr>
                        <a:xfrm>
                          <a:off x="0" y="0"/>
                          <a:ext cx="3257640" cy="2940840"/>
                        </a:xfrm>
                        <a:prstGeom prst="rect">
                          <a:avLst/>
                        </a:prstGeom>
                        <a:noFill/>
                        <a:ln w="9525">
                          <a:noFill/>
                        </a:ln>
                      </wps:spPr>
                      <wps:style>
                        <a:lnRef idx="0"/>
                        <a:fillRef idx="0"/>
                        <a:effectRef idx="0"/>
                        <a:fontRef idx="minor"/>
                      </wps:style>
                      <wps:txb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sz w:val="32"/>
                                <w:szCs w:val="32"/>
                              </w:rPr>
                            </w:pPr>
                            <w:r>
                              <w:rPr>
                                <w:color w:val="FFFFFF"/>
                                <w:sz w:val="32"/>
                                <w:szCs w:val="32"/>
                              </w:rPr>
                              <w:t>{{ employee_firstname }} {{ employee_lastname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 role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wps:txbx>
                      <wps:bodyPr anchor="t">
                        <a:noAutofit/>
                      </wps:bodyPr>
                    </wps:wsp>
                  </a:graphicData>
                </a:graphic>
              </wp:anchor>
            </w:drawing>
          </mc:Choice>
          <mc:Fallback>
            <w:pict>
              <v:rect id="shape_0" ID="Text Box 7" path="m0,0l-2147483645,0l-2147483645,-2147483646l0,-2147483646xe" stroked="f" o:allowincell="f" style="position:absolute;margin-left:0pt;margin-top:1.15pt;width:256.45pt;height:231.5pt;mso-wrap-style:square;v-text-anchor:top;mso-position-horizontal-relative:margin" wp14:anchorId="77276304">
                <v:fill o:detectmouseclick="t" on="false"/>
                <v:stroke color="#3465a4" weight="9360" joinstyle="round" endcap="flat"/>
                <v:textbox>
                  <w:txbxContent>
                    <w:p>
                      <w:pPr>
                        <w:pStyle w:val="FrameContents"/>
                        <w:spacing w:lineRule="auto" w:line="252"/>
                        <w:rPr>
                          <w:rFonts w:ascii="Calibri" w:hAnsi="Calibri" w:cs="Calibri"/>
                          <w:b/>
                          <w:bCs/>
                          <w:color w:val="FFFFFF"/>
                          <w:kern w:val="0"/>
                          <w:sz w:val="32"/>
                          <w:szCs w:val="32"/>
                          <w14:ligatures w14:val="none"/>
                        </w:rPr>
                      </w:pPr>
                      <w:r>
                        <w:rPr>
                          <w:rFonts w:cs="Calibri" w:ascii="Calibri" w:hAnsi="Calibri"/>
                          <w:b/>
                          <w:bCs/>
                          <w:color w:val="FFFFFF"/>
                          <w:sz w:val="32"/>
                          <w:szCs w:val="32"/>
                        </w:rPr>
                        <w:t>CURRICULUM VITAE</w:t>
                      </w:r>
                    </w:p>
                    <w:p>
                      <w:pPr>
                        <w:pStyle w:val="FrameContents"/>
                        <w:spacing w:lineRule="auto" w:line="252"/>
                        <w:rPr>
                          <w:sz w:val="32"/>
                          <w:szCs w:val="32"/>
                        </w:rPr>
                      </w:pPr>
                      <w:r>
                        <w:rPr>
                          <w:color w:val="FFFFFF"/>
                          <w:sz w:val="32"/>
                          <w:szCs w:val="32"/>
                        </w:rPr>
                        <w:t>{{ employee_firstname }} {{ employee_lastname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 role }}</w:t>
                      </w:r>
                    </w:p>
                    <w:p>
                      <w:pPr>
                        <w:pStyle w:val="FrameContents"/>
                        <w:spacing w:lineRule="auto" w:line="252"/>
                        <w:rPr>
                          <w:rFonts w:ascii="Calibri" w:hAnsi="Calibri" w:cs="Calibri"/>
                          <w:b/>
                          <w:bCs/>
                          <w:color w:val="FFFFFF"/>
                          <w:sz w:val="32"/>
                          <w:szCs w:val="32"/>
                        </w:rPr>
                      </w:pPr>
                      <w:r>
                        <w:rPr>
                          <w:rFonts w:cs="Calibri" w:ascii="Calibri" w:hAnsi="Calibri"/>
                          <w:b/>
                          <w:bCs/>
                          <w:color w:val="FFFFFF"/>
                          <w:sz w:val="32"/>
                          <w:szCs w:val="32"/>
                        </w:rPr>
                        <w:t>Dernière révision : 06/2024</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sectPr>
          <w:headerReference w:type="even" r:id="rId2"/>
          <w:headerReference w:type="default" r:id="rId3"/>
          <w:headerReference w:type="first" r:id="rId4"/>
          <w:footerReference w:type="even" r:id="rId5"/>
          <w:footerReference w:type="default" r:id="rId6"/>
          <w:footerReference w:type="first" r:id="rId7"/>
          <w:type w:val="oddPage"/>
          <w:pgSz w:w="12240" w:h="15840"/>
          <w:pgMar w:left="1151" w:right="1151" w:gutter="0" w:header="567" w:top="850" w:footer="709" w:bottom="992"/>
          <w:paperSrc w:first="0" w:other="0"/>
          <w:paperSrc w:first="0" w:other="0"/>
          <w:pgNumType w:fmt="decimal"/>
          <w:formProt w:val="false"/>
          <w:titlePg/>
          <w:textDirection w:val="lrTb"/>
          <w:docGrid w:type="default" w:linePitch="100" w:charSpace="4096"/>
        </w:sectPr>
        <w:pStyle w:val="Normal"/>
        <w:rPr/>
      </w:pPr>
      <w:r>
        <w:rPr/>
        <w:tab/>
      </w:r>
    </w:p>
    <w:p>
      <w:pPr>
        <w:pStyle w:val="TitreRSUMETDOMAINE"/>
        <w:rPr/>
      </w:pPr>
      <w:r>
        <w:rPr/>
        <w:t>CONNAISSANCES LINGUISTIQUES</w:t>
      </w:r>
    </w:p>
    <w:p>
      <w:pPr>
        <w:pStyle w:val="CV-SommaireFormationetconnaissances"/>
        <w:rPr/>
      </w:pPr>
      <w:r>
        <w:rPr/>
        <w:t xml:space="preserve">{% for lang in languages %} </w:t>
      </w:r>
    </w:p>
    <w:p>
      <w:pPr>
        <w:pStyle w:val="CV-SommaireFormationetconnaissances"/>
        <w:rPr/>
      </w:pPr>
      <w:r>
        <w:rPr/>
        <w:t xml:space="preserve">{{ lang.language }} </w:t>
      </w:r>
    </w:p>
    <w:p>
      <w:pPr>
        <w:pStyle w:val="Normal"/>
        <w:rPr/>
      </w:pPr>
      <w:r>
        <w:rPr/>
        <w:t>{% endfor %}</w:t>
      </w:r>
    </w:p>
    <w:p>
      <w:pPr>
        <w:pStyle w:val="TitreRSUMETDOMAINE"/>
        <w:rPr/>
      </w:pPr>
      <w:r>
        <w:rPr/>
        <w:t>FORMATION</w:t>
      </w:r>
    </w:p>
    <w:p>
      <w:pPr>
        <w:pStyle w:val="CV-SommaireFormationetconnaissances"/>
        <w:rPr/>
      </w:pPr>
      <w:r>
        <w:rPr/>
        <w:t>{% for study in studies %}</w:t>
      </w:r>
    </w:p>
    <w:p>
      <w:pPr>
        <w:pStyle w:val="Normal"/>
        <w:rPr/>
      </w:pPr>
      <w:r>
        <w:rPr/>
        <w:t>{{ study.school_name }} - {{ study.end_date }}</w:t>
      </w:r>
    </w:p>
    <w:p>
      <w:pPr>
        <w:pStyle w:val="Normal"/>
        <w:rPr/>
      </w:pPr>
      <w:r>
        <w:rPr/>
        <w:t>{{ study.degree }} - {{ study.course }}</w:t>
      </w:r>
    </w:p>
    <w:p>
      <w:pPr>
        <w:pStyle w:val="Normal"/>
        <w:rPr/>
      </w:pPr>
      <w:r>
        <w:rPr/>
        <w:t>{% endfor %}</w:t>
      </w:r>
    </w:p>
    <w:p>
      <w:pPr>
        <w:pStyle w:val="TitreRSUMETDOMAINE"/>
        <w:rPr>
          <w:lang w:val="en-US"/>
        </w:rPr>
      </w:pPr>
      <w:r>
        <w:rPr/>
        <w:t>FORMATION COMPLÉMENTAIRE</w:t>
      </w:r>
    </w:p>
    <w:p>
      <w:pPr>
        <w:pStyle w:val="CV-SommaireFormationetconnaissances"/>
        <w:rPr>
          <w:lang w:val="en-US"/>
        </w:rPr>
      </w:pPr>
      <w:r>
        <w:rPr/>
        <w:t>NA</w:t>
      </w:r>
    </w:p>
    <w:p>
      <w:pPr>
        <w:pStyle w:val="TitreRSUMETDOMAINE"/>
        <w:rPr>
          <w:lang w:val="en-CA"/>
        </w:rPr>
      </w:pPr>
      <w:r>
        <w:rPr/>
        <w:t>CERTIFICATIONS</w:t>
      </w:r>
    </w:p>
    <w:p>
      <w:pPr>
        <w:pStyle w:val="CV-SommaireFormationetconnaissances"/>
        <w:rPr>
          <w:lang w:val="en-CA"/>
        </w:rPr>
      </w:pPr>
      <w:r>
        <w:rPr/>
        <w:t>{% for cert in certifications %}</w:t>
      </w:r>
    </w:p>
    <w:p>
      <w:pPr>
        <w:pStyle w:val="Normal"/>
        <w:rPr>
          <w:lang w:val="en-CA"/>
        </w:rPr>
      </w:pPr>
      <w:r>
        <w:rPr/>
        <w:t>{{ cert.certification }}, {{ cert.certifying_org }} ({{ cert.valid_till }})</w:t>
      </w:r>
    </w:p>
    <w:p>
      <w:pPr>
        <w:pStyle w:val="Normal"/>
        <w:rPr>
          <w:lang w:val="en-CA"/>
        </w:rPr>
      </w:pPr>
      <w:r>
        <w:rPr/>
        <w:t>{% endfor %}</w:t>
      </w:r>
    </w:p>
    <w:p>
      <w:pPr>
        <w:pStyle w:val="TitreRSUMETDOMAINE"/>
        <w:rPr>
          <w:lang w:val="en-CA"/>
        </w:rPr>
      </w:pPr>
      <w:r>
        <w:rPr/>
        <w:t>MÉTHODOLOGIES</w:t>
      </w:r>
    </w:p>
    <w:p>
      <w:pPr>
        <w:pStyle w:val="CV-SommaireFormationetconnaissances"/>
        <w:rPr>
          <w:lang w:val="en-CA"/>
        </w:rPr>
      </w:pPr>
      <w:r>
        <w:rPr/>
      </w:r>
    </w:p>
    <w:p>
      <w:pPr>
        <w:pStyle w:val="TitreRSUMETDOMAINE"/>
        <w:rPr>
          <w:lang w:val="en-CA"/>
        </w:rPr>
      </w:pPr>
      <w:r>
        <w:rPr/>
        <w:t>TECHNOLOGIES</w:t>
      </w:r>
    </w:p>
    <w:p>
      <w:pPr>
        <w:sectPr>
          <w:headerReference w:type="default" r:id="rId8"/>
          <w:headerReference w:type="first" r:id="rId9"/>
          <w:footerReference w:type="default" r:id="rId10"/>
          <w:footerReference w:type="first" r:id="rId11"/>
          <w:type w:val="nextPage"/>
          <w:pgSz w:w="12240" w:h="15840"/>
          <w:pgMar w:left="1151" w:right="1151" w:gutter="0" w:header="567" w:top="1701" w:footer="709" w:bottom="1151"/>
          <w:pgNumType w:fmt="decimal"/>
          <w:formProt w:val="false"/>
          <w:textDirection w:val="lrTb"/>
          <w:docGrid w:type="default" w:linePitch="100" w:charSpace="4096"/>
        </w:sectPr>
        <w:pStyle w:val="CV-SommaireFormationetconnaissances"/>
        <w:rPr>
          <w:lang w:val="en-CA"/>
        </w:rPr>
      </w:pPr>
      <w:r>
        <w:rPr/>
      </w:r>
    </w:p>
    <w:p>
      <w:pPr>
        <w:pStyle w:val="TitreRSUMETDOMAINE"/>
        <w:rPr/>
      </w:pPr>
      <w:r>
        <w:rPr/>
        <w:t>RÉSUMÉ DE L'EXPÉRIENCE</w:t>
      </w:r>
    </w:p>
    <w:p>
      <w:pPr>
        <w:pStyle w:val="CV-Sommaireralisationstexte"/>
        <w:jc w:val="both"/>
        <w:rPr/>
      </w:pPr>
      <w:r>
        <w:rPr/>
        <w:t>{% for i in introduction %}</w:t>
      </w:r>
    </w:p>
    <w:p>
      <w:pPr>
        <w:pStyle w:val="CV-Sommaireralisationstexte"/>
        <w:jc w:val="both"/>
        <w:rPr/>
      </w:pPr>
      <w:r>
        <w:rPr/>
        <w:t>{{ i.intro_ctx }}</w:t>
      </w:r>
    </w:p>
    <w:p>
      <w:pPr>
        <w:pStyle w:val="CV-Sommaireralisationstexte"/>
        <w:jc w:val="both"/>
        <w:rPr/>
      </w:pPr>
      <w:r>
        <w:rPr/>
        <w:t>{{ i.intro_txt }}</w:t>
      </w:r>
    </w:p>
    <w:p>
      <w:pPr>
        <w:pStyle w:val="CV-Sommaireralisationstexte"/>
        <w:jc w:val="both"/>
        <w:rPr/>
      </w:pPr>
      <w:r>
        <w:rPr/>
        <w:t>{% endfor %}</w:t>
      </w:r>
    </w:p>
    <w:p>
      <w:pPr>
        <w:pStyle w:val="TitreRSUMETDOMAINE"/>
        <w:rPr/>
      </w:pPr>
      <w:r>
        <w:rPr/>
        <w:t>DOMAINES D'INTERVENTION</w:t>
      </w:r>
    </w:p>
    <w:p>
      <w:pPr>
        <w:sectPr>
          <w:headerReference w:type="default" r:id="rId12"/>
          <w:headerReference w:type="first" r:id="rId13"/>
          <w:footerReference w:type="default" r:id="rId14"/>
          <w:footerReference w:type="first" r:id="rId15"/>
          <w:type w:val="nextPage"/>
          <w:pgSz w:w="12240" w:h="15840"/>
          <w:pgMar w:left="1151" w:right="1151" w:gutter="0" w:header="567" w:top="1701" w:footer="709" w:bottom="1151"/>
          <w:pgNumType w:fmt="decimal"/>
          <w:formProt w:val="false"/>
          <w:textDirection w:val="lrTb"/>
          <w:docGrid w:type="default" w:linePitch="100" w:charSpace="4096"/>
        </w:sectPr>
        <w:pStyle w:val="CV-Sommaireralisationstexte"/>
        <w:rPr/>
      </w:pPr>
      <w:r>
        <w:rPr/>
      </w:r>
    </w:p>
    <w:p>
      <w:pPr>
        <w:pStyle w:val="TitreRSUMETDOMAINE"/>
        <w:rPr/>
      </w:pPr>
      <w:r>
        <w:rPr/>
        <w:t>SOMMAIRE DES RÉALISATIONS</w:t>
      </w:r>
    </w:p>
    <w:tbl>
      <w:tblPr>
        <w:tblW w:w="14088" w:type="dxa"/>
        <w:jc w:val="center"/>
        <w:tblInd w:w="0" w:type="dxa"/>
        <w:tblLayout w:type="fixed"/>
        <w:tblCellMar>
          <w:top w:w="0" w:type="dxa"/>
          <w:left w:w="57" w:type="dxa"/>
          <w:bottom w:w="0" w:type="dxa"/>
          <w:right w:w="57" w:type="dxa"/>
        </w:tblCellMar>
        <w:tblLook w:val="0000" w:noHBand="0" w:noVBand="0" w:firstColumn="0" w:lastRow="0" w:lastColumn="0" w:firstRow="0"/>
      </w:tblPr>
      <w:tblGrid>
        <w:gridCol w:w="275"/>
        <w:gridCol w:w="2163"/>
        <w:gridCol w:w="3300"/>
        <w:gridCol w:w="1600"/>
        <w:gridCol w:w="2650"/>
        <w:gridCol w:w="1237"/>
        <w:gridCol w:w="1588"/>
        <w:gridCol w:w="112"/>
        <w:gridCol w:w="1163"/>
      </w:tblGrid>
      <w:tr>
        <w:trPr>
          <w:tblHeader w:val="true"/>
          <w:cantSplit w:val="true"/>
        </w:trPr>
        <w:tc>
          <w:tcPr>
            <w:tcW w:w="275" w:type="dxa"/>
            <w:vMerge w:val="restart"/>
            <w:tcBorders>
              <w:top w:val="single" w:sz="4" w:space="0" w:color="595959"/>
              <w:left w:val="single" w:sz="4" w:space="0" w:color="595959"/>
              <w:bottom w:val="single" w:sz="6" w:space="0" w:color="595959"/>
              <w:right w:val="single" w:sz="4" w:space="0" w:color="595959"/>
            </w:tcBorders>
            <w:shd w:color="auto" w:fill="C9ED21" w:val="clear"/>
            <w:vAlign w:val="center"/>
          </w:tcPr>
          <w:p>
            <w:pPr>
              <w:pStyle w:val="CV-TitreTableaucolonne1"/>
              <w:rPr/>
            </w:pPr>
            <w:r>
              <w:rPr/>
              <w:t>#</w:t>
            </w:r>
          </w:p>
        </w:tc>
        <w:tc>
          <w:tcPr>
            <w:tcW w:w="2163"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Client</w:t>
            </w:r>
          </w:p>
        </w:tc>
        <w:tc>
          <w:tcPr>
            <w:tcW w:w="330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Projet / Mandat</w:t>
            </w:r>
          </w:p>
        </w:tc>
        <w:tc>
          <w:tcPr>
            <w:tcW w:w="160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Période</w:t>
            </w:r>
          </w:p>
        </w:tc>
        <w:tc>
          <w:tcPr>
            <w:tcW w:w="2650" w:type="dxa"/>
            <w:vMerge w:val="restart"/>
            <w:tcBorders>
              <w:top w:val="single" w:sz="6" w:space="0" w:color="595959"/>
              <w:left w:val="single" w:sz="4" w:space="0" w:color="595959"/>
              <w:bottom w:val="single" w:sz="6" w:space="0" w:color="595959"/>
              <w:right w:val="single" w:sz="4" w:space="0" w:color="595959"/>
            </w:tcBorders>
            <w:shd w:color="auto" w:fill="002957" w:val="clear"/>
            <w:vAlign w:val="center"/>
          </w:tcPr>
          <w:p>
            <w:pPr>
              <w:pStyle w:val="CVTitretableau-Centr"/>
              <w:rPr/>
            </w:pPr>
            <w:r>
              <w:rPr/>
              <w:t>Référence</w:t>
              <w:br/>
              <w:t>Téléphone</w:t>
            </w:r>
          </w:p>
        </w:tc>
        <w:tc>
          <w:tcPr>
            <w:tcW w:w="1237" w:type="dxa"/>
            <w:vMerge w:val="restart"/>
            <w:tcBorders>
              <w:top w:val="single" w:sz="6" w:space="0" w:color="595959"/>
              <w:left w:val="single" w:sz="4" w:space="0" w:color="595959"/>
              <w:bottom w:val="single" w:sz="6" w:space="0" w:color="595959"/>
              <w:right w:val="single" w:sz="6" w:space="0" w:color="595959"/>
            </w:tcBorders>
            <w:shd w:color="auto" w:fill="002957" w:val="clear"/>
            <w:vAlign w:val="center"/>
          </w:tcPr>
          <w:p>
            <w:pPr>
              <w:pStyle w:val="CVTitretableau-Centr"/>
              <w:rPr/>
            </w:pPr>
            <w:r>
              <w:rPr/>
              <w:t xml:space="preserve">Envergure projet </w:t>
              <w:br/>
              <w:t>(en j-p.)</w:t>
            </w:r>
          </w:p>
        </w:tc>
        <w:tc>
          <w:tcPr>
            <w:tcW w:w="2863" w:type="dxa"/>
            <w:gridSpan w:val="3"/>
            <w:tcBorders>
              <w:top w:val="single" w:sz="6" w:space="0" w:color="595959"/>
              <w:left w:val="single" w:sz="6" w:space="0" w:color="595959"/>
              <w:bottom w:val="single" w:sz="6" w:space="0" w:color="595959"/>
              <w:right w:val="single" w:sz="6" w:space="0" w:color="595959"/>
            </w:tcBorders>
            <w:shd w:color="auto" w:fill="002957" w:val="clear"/>
            <w:vAlign w:val="center"/>
          </w:tcPr>
          <w:p>
            <w:pPr>
              <w:pStyle w:val="CVTitretableau-Centr"/>
              <w:rPr/>
            </w:pPr>
            <w:r>
              <w:rPr/>
              <w:t>Ressource</w:t>
            </w:r>
          </w:p>
        </w:tc>
        <w:tc>
          <w:tcPr>
            <w:tcW w:w="0" w:type="dxa"/>
            <w:tcBorders/>
            <w:tcMar>
              <w:left w:w="28" w:type="dxa"/>
              <w:right w:w="28" w:type="dxa"/>
            </w:tcMar>
          </w:tcPr>
          <w:p>
            <w:pPr>
              <w:pStyle w:val="Normal"/>
              <w:rPr/>
            </w:pPr>
            <w:r>
              <w:rPr/>
            </w:r>
          </w:p>
        </w:tc>
      </w:tr>
      <w:tr>
        <w:trPr>
          <w:tblHeader w:val="true"/>
          <w:cantSplit w:val="true"/>
        </w:trPr>
        <w:tc>
          <w:tcPr>
            <w:tcW w:w="275" w:type="dxa"/>
            <w:vMerge w:val="continue"/>
            <w:tcBorders>
              <w:top w:val="single" w:sz="6" w:space="0" w:color="595959"/>
              <w:left w:val="single" w:sz="6" w:space="0" w:color="595959"/>
              <w:bottom w:val="single" w:sz="6" w:space="0" w:color="595959"/>
              <w:right w:val="single" w:sz="6" w:space="0" w:color="595959"/>
            </w:tcBorders>
          </w:tcPr>
          <w:p>
            <w:pPr>
              <w:pStyle w:val="CV-TitreTableaucolonne1"/>
              <w:rPr/>
            </w:pPr>
            <w:r>
              <w:rPr/>
            </w:r>
          </w:p>
        </w:tc>
        <w:tc>
          <w:tcPr>
            <w:tcW w:w="2163"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330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60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2650" w:type="dxa"/>
            <w:vMerge w:val="continue"/>
            <w:tcBorders>
              <w:top w:val="single" w:sz="6" w:space="0" w:color="595959"/>
              <w:left w:val="single" w:sz="6" w:space="0" w:color="595959"/>
              <w:bottom w:val="single" w:sz="6" w:space="0" w:color="595959"/>
              <w:right w:val="single" w:sz="6" w:space="0" w:color="595959"/>
            </w:tcBorders>
          </w:tcPr>
          <w:p>
            <w:pPr>
              <w:pStyle w:val="CVTitretableau-Centr"/>
              <w:rPr/>
            </w:pPr>
            <w:r>
              <w:rPr/>
            </w:r>
          </w:p>
        </w:tc>
        <w:tc>
          <w:tcPr>
            <w:tcW w:w="1237" w:type="dxa"/>
            <w:vMerge w:val="continue"/>
            <w:tcBorders>
              <w:top w:val="single" w:sz="6" w:space="0" w:color="595959"/>
              <w:left w:val="single" w:sz="6" w:space="0" w:color="595959"/>
              <w:bottom w:val="single" w:sz="6" w:space="0" w:color="595959"/>
              <w:right w:val="single" w:sz="6" w:space="0" w:color="595959"/>
            </w:tcBorders>
            <w:vAlign w:val="center"/>
          </w:tcPr>
          <w:p>
            <w:pPr>
              <w:pStyle w:val="CVTitretableau-Centr"/>
              <w:rPr/>
            </w:pPr>
            <w:r>
              <w:rPr/>
            </w:r>
          </w:p>
        </w:tc>
        <w:tc>
          <w:tcPr>
            <w:tcW w:w="1588" w:type="dxa"/>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Fonction</w:t>
            </w:r>
          </w:p>
        </w:tc>
        <w:tc>
          <w:tcPr>
            <w:tcW w:w="1275" w:type="dxa"/>
            <w:gridSpan w:val="2"/>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Centr"/>
              <w:rPr/>
            </w:pPr>
            <w:r>
              <w:rPr/>
              <w:t>Effort</w:t>
              <w:br/>
              <w:t>(en mois)</w:t>
            </w:r>
          </w:p>
        </w:tc>
        <w:tc>
          <w:tcPr>
            <w:tcW w:w="0" w:type="dxa"/>
            <w:tcBorders/>
            <w:tcMar>
              <w:left w:w="28" w:type="dxa"/>
              <w:right w:w="28" w:type="dxa"/>
            </w:tcMar>
          </w:tcPr>
          <w:p>
            <w:pPr>
              <w:pStyle w:val="Normal"/>
              <w:rPr/>
            </w:pPr>
            <w:r>
              <w:rPr/>
            </w:r>
          </w:p>
        </w:tc>
      </w:tr>
      <w:tr>
        <w:trPr>
          <w:trHeight w:val="230" w:hRule="atLeast"/>
        </w:trPr>
        <w:tc>
          <w:tcPr>
            <w:tcW w:w="5738" w:type="dxa"/>
            <w:gridSpan w:val="3"/>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itreTableaucolonne1"/>
              <w:rPr/>
            </w:pPr>
            <w:r>
              <w:rPr/>
              <w:t>{%</w:t>
            </w:r>
            <w:r>
              <w:rPr>
                <w:caps w:val="false"/>
                <w:smallCaps w:val="false"/>
              </w:rPr>
              <w:t>tr for m in mandates %}</w:t>
            </w:r>
          </w:p>
        </w:tc>
        <w:tc>
          <w:tcPr>
            <w:tcW w:w="160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r>
          </w:p>
        </w:tc>
        <w:tc>
          <w:tcPr>
            <w:tcW w:w="2650"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
              <w:spacing w:before="60" w:after="60"/>
              <w:jc w:val="left"/>
              <w:rPr/>
            </w:pPr>
            <w:r>
              <w:rPr/>
            </w:r>
          </w:p>
        </w:tc>
        <w:tc>
          <w:tcPr>
            <w:tcW w:w="1237" w:type="dxa"/>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r>
          </w:p>
        </w:tc>
        <w:tc>
          <w:tcPr>
            <w:tcW w:w="1588"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r>
          </w:p>
        </w:tc>
        <w:tc>
          <w:tcPr>
            <w:tcW w:w="1275" w:type="dxa"/>
            <w:gridSpan w:val="2"/>
            <w:tcBorders>
              <w:top w:val="single" w:sz="6" w:space="0" w:color="595959"/>
              <w:left w:val="single" w:sz="6" w:space="0" w:color="595959"/>
              <w:bottom w:val="single" w:sz="6" w:space="0" w:color="595959"/>
              <w:right w:val="single" w:sz="6" w:space="0" w:color="595959"/>
            </w:tcBorders>
            <w:shd w:color="auto" w:fill="FFFFFF" w:themeFill="background1" w:val="clear"/>
          </w:tcPr>
          <w:p>
            <w:pPr>
              <w:pStyle w:val="CVTableausommaireCentr"/>
              <w:spacing w:before="60" w:after="60"/>
              <w:jc w:val="center"/>
              <w:rPr/>
            </w:pPr>
            <w:r>
              <w:rPr/>
            </w:r>
          </w:p>
        </w:tc>
        <w:tc>
          <w:tcPr>
            <w:tcW w:w="0" w:type="dxa"/>
            <w:tcBorders/>
            <w:tcMar>
              <w:left w:w="28" w:type="dxa"/>
              <w:right w:w="28" w:type="dxa"/>
            </w:tcMar>
          </w:tcPr>
          <w:p>
            <w:pPr>
              <w:pStyle w:val="Normal"/>
              <w:rPr/>
            </w:pPr>
            <w:r>
              <w:rPr/>
            </w:r>
          </w:p>
        </w:tc>
      </w:tr>
      <w:tr>
        <w:trPr>
          <w:cantSplit w:val="true"/>
        </w:trPr>
        <w:tc>
          <w:tcPr>
            <w:tcW w:w="275" w:type="dxa"/>
            <w:tcBorders>
              <w:top w:val="single" w:sz="6" w:space="0" w:color="595959"/>
              <w:left w:val="single" w:sz="6" w:space="0" w:color="595959"/>
              <w:bottom w:val="single" w:sz="6" w:space="0" w:color="595959"/>
              <w:right w:val="single" w:sz="6" w:space="0" w:color="595959"/>
            </w:tcBorders>
            <w:shd w:color="auto" w:fill="auto" w:val="clear"/>
          </w:tcPr>
          <w:p>
            <w:pPr>
              <w:pStyle w:val="CV-TitreTableaucolonne1"/>
              <w:rPr>
                <w:caps w:val="false"/>
                <w:smallCaps w:val="false"/>
              </w:rPr>
            </w:pPr>
            <w:r>
              <w:rPr>
                <w:caps w:val="false"/>
                <w:smallCaps w:val="false"/>
              </w:rPr>
              <w:t>{{ loop.index }}</w:t>
            </w:r>
          </w:p>
        </w:tc>
        <w:tc>
          <w:tcPr>
            <w:tcW w:w="2163"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m.client_name }}</w:t>
            </w:r>
          </w:p>
        </w:tc>
        <w:tc>
          <w:tcPr>
            <w:tcW w:w="330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m.project_name }}</w:t>
            </w:r>
          </w:p>
        </w:tc>
        <w:tc>
          <w:tcPr>
            <w:tcW w:w="160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m.start_date }} - {{ m.end_date }}</w:t>
            </w:r>
          </w:p>
        </w:tc>
        <w:tc>
          <w:tcPr>
            <w:tcW w:w="2650"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t>{{ m.ref_name }}</w:t>
            </w:r>
          </w:p>
          <w:p>
            <w:pPr>
              <w:pStyle w:val="CVTableausommaire"/>
              <w:spacing w:before="60" w:after="60"/>
              <w:jc w:val="left"/>
              <w:rPr/>
            </w:pPr>
            <w:r>
              <w:rPr/>
              <w:t>{{ m.ref_contact }}</w:t>
            </w:r>
          </w:p>
        </w:tc>
        <w:tc>
          <w:tcPr>
            <w:tcW w:w="1237" w:type="dxa"/>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 m.size }}</w:t>
            </w:r>
          </w:p>
        </w:tc>
        <w:tc>
          <w:tcPr>
            <w:tcW w:w="1588" w:type="dxa"/>
            <w:tcBorders>
              <w:top w:val="single" w:sz="6" w:space="0" w:color="595959"/>
              <w:left w:val="single" w:sz="6" w:space="0" w:color="595959"/>
              <w:bottom w:val="single" w:sz="6" w:space="0" w:color="595959"/>
              <w:right w:val="single" w:sz="6" w:space="0" w:color="595959"/>
            </w:tcBorders>
          </w:tcPr>
          <w:p>
            <w:pPr>
              <w:pStyle w:val="CVTableausommaire"/>
              <w:spacing w:before="60" w:after="60"/>
              <w:jc w:val="left"/>
              <w:rPr/>
            </w:pPr>
            <w:r>
              <w:rPr/>
              <w:t>{{ m.function }}</w:t>
            </w:r>
          </w:p>
        </w:tc>
        <w:tc>
          <w:tcPr>
            <w:tcW w:w="1275" w:type="dxa"/>
            <w:gridSpan w:val="2"/>
            <w:tcBorders>
              <w:top w:val="single" w:sz="6" w:space="0" w:color="595959"/>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t>{{ m.effort }}</w:t>
            </w:r>
          </w:p>
        </w:tc>
        <w:tc>
          <w:tcPr>
            <w:tcW w:w="0" w:type="dxa"/>
            <w:tcBorders/>
            <w:tcMar>
              <w:left w:w="28" w:type="dxa"/>
              <w:right w:w="28" w:type="dxa"/>
            </w:tcMar>
          </w:tcPr>
          <w:p>
            <w:pPr>
              <w:pStyle w:val="Normal"/>
              <w:rPr/>
            </w:pPr>
            <w:r>
              <w:rPr/>
            </w:r>
          </w:p>
        </w:tc>
      </w:tr>
      <w:tr>
        <w:trPr>
          <w:cantSplit w:val="true"/>
        </w:trPr>
        <w:tc>
          <w:tcPr>
            <w:tcW w:w="5738" w:type="dxa"/>
            <w:gridSpan w:val="3"/>
            <w:tcBorders>
              <w:left w:val="single" w:sz="6" w:space="0" w:color="595959"/>
              <w:bottom w:val="single" w:sz="6" w:space="0" w:color="595959"/>
              <w:right w:val="single" w:sz="6" w:space="0" w:color="595959"/>
            </w:tcBorders>
            <w:shd w:color="auto" w:fill="auto" w:val="clear"/>
          </w:tcPr>
          <w:p>
            <w:pPr>
              <w:pStyle w:val="CV-TitreTableaucolonne1"/>
              <w:rPr>
                <w:caps w:val="false"/>
                <w:smallCaps w:val="false"/>
              </w:rPr>
            </w:pPr>
            <w:r>
              <w:rPr>
                <w:caps w:val="false"/>
                <w:smallCaps w:val="false"/>
              </w:rPr>
              <w:t>{%tr endfor %}</w:t>
            </w:r>
          </w:p>
        </w:tc>
        <w:tc>
          <w:tcPr>
            <w:tcW w:w="1600" w:type="dxa"/>
            <w:tcBorders>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r>
          </w:p>
        </w:tc>
        <w:tc>
          <w:tcPr>
            <w:tcW w:w="2650" w:type="dxa"/>
            <w:tcBorders>
              <w:left w:val="single" w:sz="6" w:space="0" w:color="595959"/>
              <w:bottom w:val="single" w:sz="6" w:space="0" w:color="595959"/>
              <w:right w:val="single" w:sz="6" w:space="0" w:color="595959"/>
            </w:tcBorders>
            <w:shd w:color="auto" w:fill="auto" w:val="clear"/>
          </w:tcPr>
          <w:p>
            <w:pPr>
              <w:pStyle w:val="CVTableausommaire"/>
              <w:spacing w:before="60" w:after="60"/>
              <w:jc w:val="left"/>
              <w:rPr/>
            </w:pPr>
            <w:r>
              <w:rPr/>
            </w:r>
          </w:p>
        </w:tc>
        <w:tc>
          <w:tcPr>
            <w:tcW w:w="1237" w:type="dxa"/>
            <w:tcBorders>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r>
          </w:p>
        </w:tc>
        <w:tc>
          <w:tcPr>
            <w:tcW w:w="1588" w:type="dxa"/>
            <w:tcBorders>
              <w:left w:val="single" w:sz="6" w:space="0" w:color="595959"/>
              <w:bottom w:val="single" w:sz="6" w:space="0" w:color="595959"/>
              <w:right w:val="single" w:sz="6" w:space="0" w:color="595959"/>
            </w:tcBorders>
          </w:tcPr>
          <w:p>
            <w:pPr>
              <w:pStyle w:val="CVTableausommaire"/>
              <w:spacing w:before="60" w:after="60"/>
              <w:jc w:val="left"/>
              <w:rPr/>
            </w:pPr>
            <w:r>
              <w:rPr/>
            </w:r>
          </w:p>
        </w:tc>
        <w:tc>
          <w:tcPr>
            <w:tcW w:w="1275" w:type="dxa"/>
            <w:gridSpan w:val="2"/>
            <w:tcBorders>
              <w:left w:val="single" w:sz="6" w:space="0" w:color="595959"/>
              <w:bottom w:val="single" w:sz="6" w:space="0" w:color="595959"/>
              <w:right w:val="single" w:sz="6" w:space="0" w:color="595959"/>
            </w:tcBorders>
            <w:shd w:color="auto" w:fill="auto" w:val="clear"/>
          </w:tcPr>
          <w:p>
            <w:pPr>
              <w:pStyle w:val="CVTableausommaireCentr"/>
              <w:spacing w:before="60" w:after="60"/>
              <w:jc w:val="center"/>
              <w:rPr/>
            </w:pPr>
            <w:r>
              <w:rPr/>
            </w:r>
          </w:p>
        </w:tc>
        <w:tc>
          <w:tcPr>
            <w:tcW w:w="0" w:type="dxa"/>
            <w:tcBorders/>
            <w:tcMar>
              <w:left w:w="28" w:type="dxa"/>
              <w:right w:w="28" w:type="dxa"/>
            </w:tcMar>
          </w:tcPr>
          <w:p>
            <w:pPr>
              <w:pStyle w:val="Normal"/>
              <w:rPr/>
            </w:pPr>
            <w:r>
              <w:rPr/>
            </w:r>
          </w:p>
        </w:tc>
      </w:tr>
      <w:tr>
        <w:trPr>
          <w:cantSplit w:val="true"/>
        </w:trPr>
        <w:tc>
          <w:tcPr>
            <w:tcW w:w="12925" w:type="dxa"/>
            <w:gridSpan w:val="8"/>
            <w:tcBorders>
              <w:top w:val="single" w:sz="6" w:space="0" w:color="595959"/>
              <w:left w:val="single" w:sz="6" w:space="0" w:color="595959"/>
              <w:bottom w:val="single" w:sz="6" w:space="0" w:color="595959"/>
              <w:right w:val="single" w:sz="6" w:space="0" w:color="595959"/>
            </w:tcBorders>
            <w:shd w:color="auto" w:fill="1F96E3" w:val="clear"/>
            <w:vAlign w:val="center"/>
          </w:tcPr>
          <w:p>
            <w:pPr>
              <w:pStyle w:val="CVTitretableauTotal"/>
              <w:rPr/>
            </w:pPr>
            <w:r>
              <w:rPr/>
              <w:t>TOTAL</w:t>
            </w:r>
          </w:p>
        </w:tc>
        <w:tc>
          <w:tcPr>
            <w:tcW w:w="1163" w:type="dxa"/>
            <w:tcBorders>
              <w:top w:val="single" w:sz="6" w:space="0" w:color="595959"/>
              <w:left w:val="single" w:sz="6" w:space="0" w:color="595959"/>
              <w:bottom w:val="single" w:sz="6" w:space="0" w:color="595959"/>
              <w:right w:val="single" w:sz="6" w:space="0" w:color="595959"/>
            </w:tcBorders>
            <w:shd w:color="auto" w:fill="1F96E3" w:val="clear"/>
          </w:tcPr>
          <w:p>
            <w:pPr>
              <w:pStyle w:val="CVTitretableau-Totalcentr"/>
              <w:rPr/>
            </w:pPr>
            <w:r>
              <w:rPr/>
            </w:r>
          </w:p>
        </w:tc>
      </w:tr>
    </w:tbl>
    <w:p>
      <w:pPr>
        <w:sectPr>
          <w:headerReference w:type="default" r:id="rId16"/>
          <w:headerReference w:type="first" r:id="rId17"/>
          <w:footerReference w:type="default" r:id="rId18"/>
          <w:footerReference w:type="first" r:id="rId19"/>
          <w:type w:val="nextPage"/>
          <w:pgSz w:orient="landscape" w:w="15840" w:h="12240"/>
          <w:pgMar w:left="1152" w:right="1152" w:gutter="0" w:header="851" w:top="1896" w:footer="706" w:bottom="1152"/>
          <w:pgNumType w:fmt="decimal"/>
          <w:formProt w:val="false"/>
          <w:textDirection w:val="lrTb"/>
          <w:docGrid w:type="default" w:linePitch="100" w:charSpace="4096"/>
        </w:sectPr>
      </w:pPr>
    </w:p>
    <w:p>
      <w:pPr>
        <w:pStyle w:val="TitreRSUMETDOMAINE"/>
        <w:rPr/>
      </w:pPr>
      <w:r>
        <w:rPr/>
        <w:t>DESCRIPTION DES RÉALISATIONS PROFESSIONNELLES</w:t>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3"/>
        <w:gridCol w:w="2126"/>
        <w:gridCol w:w="3383"/>
        <w:gridCol w:w="2150"/>
        <w:gridCol w:w="1896"/>
      </w:tblGrid>
      <w:tr>
        <w:trPr>
          <w:trHeight w:val="300" w:hRule="atLeast"/>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Collège La Cité</w:t>
            </w:r>
          </w:p>
        </w:tc>
      </w:tr>
      <w:tr>
        <w:trPr>
          <w:trHeight w:val="300" w:hRule="atLeast"/>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infonuagique Java/React</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trHeight w:val="283"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08-2023 à 04-2024</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Java, React</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Linux, Java 17 (spring boot), JavaScript, Typescript, Docker, Structurizr</w:t>
            </w:r>
          </w:p>
        </w:tc>
      </w:tr>
    </w:tbl>
    <w:p>
      <w:pPr>
        <w:pStyle w:val="Heading1"/>
        <w:rPr/>
      </w:pPr>
      <w:r>
        <w:rPr/>
        <w:t>Contexte de l'organisation</w:t>
      </w:r>
    </w:p>
    <w:p>
      <w:pPr>
        <w:pStyle w:val="CVDescriptionduprojet"/>
        <w:rPr/>
      </w:pPr>
      <w:r>
        <w:rPr/>
        <w:t xml:space="preserve">La Cité est le plus grand collège d’arts appliqués et de technologie de langue française de l’Ontario, la province la plus peuplée du Canada. </w:t>
      </w:r>
    </w:p>
    <w:p>
      <w:pPr>
        <w:pStyle w:val="Heading1"/>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automatisée et destinée à gérer la charge de travail des professeurs de façon optimale. La charge de travail inclue les cours et toutes autres tâches complémentaires. La solution doit être définie en se basant sur les règles syndicales actuelles et futures et être intégré aux solutions PeopleSoft.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13"/>
        <w:gridCol w:w="2126"/>
        <w:gridCol w:w="3383"/>
        <w:gridCol w:w="2150"/>
        <w:gridCol w:w="1896"/>
      </w:tblGrid>
      <w:tr>
        <w:trPr>
          <w:trHeight w:val="300" w:hRule="atLeast"/>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Institut de Recherche et de Développement en Agroenvironnement (IRDA)</w:t>
            </w:r>
          </w:p>
        </w:tc>
      </w:tr>
      <w:tr>
        <w:trPr>
          <w:trHeight w:val="300" w:hRule="atLeast"/>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une application géomatique web .NET</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trHeight w:val="283"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05-2023 à 11-2023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suppressLineNumbers w:val="0"/>
              <w:bidi w:val="0"/>
              <w:spacing w:lineRule="auto" w:line="240" w:beforeAutospacing="0" w:before="0" w:afterAutospacing="0" w:after="0"/>
              <w:ind w:left="0" w:right="0"/>
              <w:jc w:val="left"/>
              <w:rPr/>
            </w:pPr>
            <w:r>
              <w:rPr/>
              <w:t>PostgreSQL, PostGIS, PGModeler, Rider, Docker</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trHeight w:val="300" w:hRule="atLeast"/>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Linux, Net Core 7, JavaScript, Docker, Structurizr</w:t>
            </w:r>
          </w:p>
        </w:tc>
      </w:tr>
    </w:tbl>
    <w:p>
      <w:pPr>
        <w:pStyle w:val="Heading1"/>
        <w:ind w:hanging="0" w:left="0"/>
        <w:rPr/>
      </w:pPr>
      <w:r>
        <w:rPr/>
        <w:t>Contexte de l'organisation</w:t>
      </w:r>
    </w:p>
    <w:p>
      <w:pPr>
        <w:pStyle w:val="CVDescriptionduprojet"/>
        <w:ind w:left="0"/>
        <w:jc w:val="both"/>
        <w:rPr/>
      </w:pPr>
      <w:r>
        <w:rPr/>
        <w:t>L’IRDA est un institut de recherche à but non lucratif ayant pour mission d'innover en agroenvironnement pour créer ensemble la production agricole de demain.</w:t>
      </w:r>
    </w:p>
    <w:p>
      <w:pPr>
        <w:pStyle w:val="Heading1"/>
        <w:ind w:hanging="0" w:left="0"/>
        <w:rPr/>
      </w:pPr>
      <w:r>
        <w:rPr/>
        <w:t>Contexte du projet</w:t>
      </w:r>
    </w:p>
    <w:p>
      <w:pPr>
        <w:pStyle w:val="CVDescriptionduprojet"/>
        <w:suppressLineNumbers w:val="0"/>
        <w:bidi w:val="0"/>
        <w:spacing w:lineRule="auto" w:line="240" w:beforeAutospacing="0" w:before="0" w:afterAutospacing="0" w:after="120"/>
        <w:ind w:left="0" w:right="0"/>
        <w:jc w:val="left"/>
        <w:rPr/>
      </w:pPr>
      <w:r>
        <w:rPr/>
        <w:t>Développement d’une solution sur mesure, afin de donner accès à une application web, qui sera facile d’utilisation pour permettre aux agriculteurs du Québec de prendre des décisions plus éclairées en matière de gestion de l’eau. Mettre au profit des entreprises agricoles, les données disponibles sur l’état de la disponibilité de l’eau en fonction de leur situation géographique.</w:t>
      </w:r>
    </w:p>
    <w:p>
      <w:pPr>
        <w:pStyle w:val="Heading1"/>
        <w:ind w:hanging="0" w:left="0"/>
        <w:rPr/>
      </w:pPr>
      <w:r>
        <w:rPr/>
        <w:t>Responsabilités, réalisations et biens livrables</w:t>
      </w:r>
    </w:p>
    <w:p>
      <w:pPr>
        <w:pStyle w:val="CVDescriptionduprojet"/>
        <w:ind w:left="0"/>
        <w:rPr/>
      </w:pPr>
      <w:r>
        <w:rPr/>
        <w:t>Dans le cadre de ce mandat, les interventions de monsieur Legault sont les suivantes :</w:t>
      </w:r>
    </w:p>
    <w:p>
      <w:pPr>
        <w:pStyle w:val="CVPuce1"/>
        <w:numPr>
          <w:ilvl w:val="0"/>
          <w:numId w:val="2"/>
        </w:numPr>
        <w:ind w:hanging="210" w:left="567"/>
        <w:rPr/>
      </w:pPr>
      <w:r>
        <w:rPr/>
        <w:t>Définir les besoins fonctionnels et non fonctionnels</w:t>
      </w:r>
      <w:r>
        <w:rPr>
          <w:rFonts w:cs="Arial"/>
        </w:rPr>
        <w:t> </w:t>
      </w:r>
      <w:r>
        <w:rPr/>
        <w:t>;</w:t>
      </w:r>
    </w:p>
    <w:p>
      <w:pPr>
        <w:pStyle w:val="CVPuce1"/>
        <w:numPr>
          <w:ilvl w:val="0"/>
          <w:numId w:val="2"/>
        </w:numPr>
        <w:ind w:hanging="210" w:left="567"/>
        <w:rPr/>
      </w:pPr>
      <w:r>
        <w:rPr/>
        <w:t xml:space="preserve">Documenter et Proposer différentes solutions </w:t>
      </w:r>
    </w:p>
    <w:p>
      <w:pPr>
        <w:pStyle w:val="CVPuce1"/>
        <w:numPr>
          <w:ilvl w:val="0"/>
          <w:numId w:val="2"/>
        </w:numPr>
        <w:ind w:hanging="210" w:left="567"/>
        <w:rPr/>
      </w:pPr>
      <w:r>
        <w:rPr/>
        <w:t>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Traitement et importation des données territoriales (Autocad Raster Images vers PostgreSQL/PostGIS);</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AGA assurances collectives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Définition de l’architecture de solutions pour des applications Node.js/React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trHeight w:val="297"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6000 jours-personnes</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2022 à août 2023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VS Code, Lucidchart, GitLab, SonarQube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 C4</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NodeJS, ReactJS, Java 1.8 (Spring Boot), JavaScript (Angular, Material Design), TypeScript, Docker</w:t>
            </w:r>
          </w:p>
        </w:tc>
      </w:tr>
    </w:tbl>
    <w:p>
      <w:pPr>
        <w:pStyle w:val="Heading1"/>
        <w:rPr/>
      </w:pPr>
      <w:r>
        <w:rPr/>
        <w:t>Contexte de l'organisation</w:t>
      </w:r>
    </w:p>
    <w:p>
      <w:pPr>
        <w:pStyle w:val="CVDescriptionduprojet"/>
        <w:rPr/>
      </w:pPr>
      <w:r>
        <w:rPr/>
        <w:t>AGA est un cabinet en assurance collective de personnes qui élabore et administre des régimes d'assurance collective sur mesure ainsi que des régimes de rentes collectives.</w:t>
      </w:r>
    </w:p>
    <w:p>
      <w:pPr>
        <w:pStyle w:val="Heading1"/>
        <w:rPr/>
      </w:pPr>
      <w:r>
        <w:rPr/>
        <w:t>Contexte du projet</w:t>
      </w:r>
    </w:p>
    <w:p>
      <w:pPr>
        <w:pStyle w:val="CVDescriptionduprojet"/>
        <w:jc w:val="both"/>
        <w:rPr/>
      </w:pPr>
      <w:r>
        <w:rPr/>
        <w:t>Dans son rôle d’architecte au sein de la pratique en ingénierie logicielle chez Alithya, monsieur Legault participe à l’élaboration des bonnes pratiques de développement et de la conception logicielle. Les services offerts à toutes les directions d’Alithya comprennent la conception de l’architecture de solutions et l’estimation des efforts de réalisation, l’accompagnement au démarrage de projet, l’audit de sécurité/DevOPS pour les projets en cours.</w:t>
      </w:r>
    </w:p>
    <w:p>
      <w:pPr>
        <w:pStyle w:val="CVDescriptionduprojet"/>
        <w:jc w:val="both"/>
        <w:rPr/>
      </w:pPr>
      <w:r>
        <w:rPr/>
        <w:t>Le présent mandat consiste à migrer une plateforme patrimoniale (legacy) Paradox vers une architecture orientée services Rest/SPA Node.js et React, ainsi que la conception d’une nouvelle plateforme d’authentification centralisée.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Effectuer l’audit d’architecture pour une solution en cours de réalisation</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bookmarkStart w:id="0" w:name="_Hlk101948278"/>
      <w:r>
        <w:rPr/>
        <w:t>Effectuer la revue de codes (respecter le top 10 OWASP).</w:t>
      </w:r>
      <w:bookmarkEnd w:id="0"/>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Metro</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Accompagnement des architectes de solutions et logiciels pour des applications</w:t>
            </w:r>
            <w:r>
              <w:rPr>
                <w:rFonts w:cs="Arial"/>
              </w:rPr>
              <w:t> </w:t>
            </w:r>
            <w:r>
              <w:rPr/>
              <w:t>;</w:t>
            </w:r>
          </w:p>
          <w:p>
            <w:pPr>
              <w:pStyle w:val="CV-Tableautexte"/>
              <w:rPr/>
            </w:pPr>
            <w:r>
              <w:rPr/>
              <w:t>Création et prestation de formations C# auprès de l’équipe client</w:t>
            </w:r>
            <w:r>
              <w:rPr>
                <w:rFonts w:cs="Arial"/>
              </w:rPr>
              <w:t> </w:t>
            </w:r>
            <w:r>
              <w:rPr/>
              <w:t>;</w:t>
            </w:r>
          </w:p>
          <w:p>
            <w:pPr>
              <w:pStyle w:val="CV-Tableautexte"/>
              <w:rPr/>
            </w:pPr>
            <w:r>
              <w:rPr/>
              <w:t>Migration d’une plateforme patrimoniale (legacy) RPG/Db2 vers une architecture orientée services REST/SPA .NET C#.</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formateur</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2023 à juin 2023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2022, VS Code, GitLab, SonarQube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API REST/SPA, .NET Core 7, C#, YAML</w:t>
            </w:r>
          </w:p>
        </w:tc>
      </w:tr>
    </w:tbl>
    <w:p>
      <w:pPr>
        <w:pStyle w:val="Heading1"/>
        <w:rPr/>
      </w:pPr>
      <w:r>
        <w:rPr/>
        <w:t>Contexte de l'organisation</w:t>
      </w:r>
    </w:p>
    <w:p>
      <w:pPr>
        <w:pStyle w:val="CVDescriptionduprojet"/>
        <w:jc w:val="both"/>
        <w:rPr/>
      </w:pPr>
      <w:r>
        <w:rPr/>
        <w:t>Le groupe Metro inc. est composé de plus de 950 marchés d’alimentation au Québec et en Ontario, principalement sous les bannières Metro, Metro Plus, Super C et Food Basics, et de plus de 650 pharmacies, principalement sous les bannières Jean Coutu, Brunet, Metro Pharmacy et Food Basics Pharmacy.</w:t>
      </w:r>
    </w:p>
    <w:p>
      <w:pPr>
        <w:pStyle w:val="Heading1"/>
        <w:rPr/>
      </w:pPr>
      <w:r>
        <w:rPr/>
        <w:t>Contexte du projet</w:t>
      </w:r>
    </w:p>
    <w:p>
      <w:pPr>
        <w:pStyle w:val="CVDescriptionduprojet"/>
        <w:rPr/>
      </w:pPr>
      <w:r>
        <w:rPr/>
        <w:t xml:space="preserve">Le présent mandat consiste à </w:t>
      </w:r>
    </w:p>
    <w:p>
      <w:pPr>
        <w:pStyle w:val="CVPuce1"/>
        <w:numPr>
          <w:ilvl w:val="0"/>
          <w:numId w:val="2"/>
        </w:numPr>
        <w:ind w:hanging="210" w:left="567"/>
        <w:rPr/>
      </w:pPr>
      <w:r>
        <w:rPr/>
        <w:t>Accompagnement des architectes de solutions et logiciels du client pour la refonte d’application vers .Net et C# ;</w:t>
      </w:r>
    </w:p>
    <w:p>
      <w:pPr>
        <w:pStyle w:val="CVPuce1"/>
        <w:numPr>
          <w:ilvl w:val="0"/>
          <w:numId w:val="2"/>
        </w:numPr>
        <w:ind w:hanging="210" w:left="567"/>
        <w:rPr/>
      </w:pPr>
      <w:r>
        <w:rPr/>
        <w:t>Création et prestation de formations C# auprès de l’équipe de réalisation client ;</w:t>
      </w:r>
    </w:p>
    <w:p>
      <w:pPr>
        <w:pStyle w:val="CVPuce1"/>
        <w:numPr>
          <w:ilvl w:val="0"/>
          <w:numId w:val="2"/>
        </w:numPr>
        <w:ind w:hanging="210" w:left="567"/>
        <w:rPr/>
      </w:pPr>
      <w:r>
        <w:rPr/>
        <w:t>Migration d’une plateforme patrimoniale (legacy) RPG/DB2 vers une architecture orientée services REST/SPA .Net C#.</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Créer du contenu</w:t>
      </w:r>
      <w:r>
        <w:rPr>
          <w:rFonts w:cs="Arial"/>
        </w:rPr>
        <w:t> </w:t>
      </w:r>
      <w:r>
        <w:rPr/>
        <w:t>;</w:t>
      </w:r>
    </w:p>
    <w:p>
      <w:pPr>
        <w:pStyle w:val="CVPuce1"/>
        <w:numPr>
          <w:ilvl w:val="0"/>
          <w:numId w:val="2"/>
        </w:numPr>
        <w:ind w:hanging="210" w:left="567"/>
        <w:rPr/>
      </w:pPr>
      <w:r>
        <w:rPr/>
        <w:t>Présenter des prestations de formation.</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Desjardins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des applications Java/Angular</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trHeight w:val="269"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2021 à juillet 2022</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11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REST/SPA Java et Angular</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SCRUM, Archimate</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IntelliJ IDEA, VS Code, Jenkins, Concourse CI, Git, SonarQube, Java 1.8 (Spring Boot), JavaScript (Angular, Material Design), TypeScript, Node.js</w:t>
            </w:r>
          </w:p>
        </w:tc>
      </w:tr>
    </w:tbl>
    <w:p>
      <w:pPr>
        <w:pStyle w:val="Heading1"/>
        <w:rPr/>
      </w:pPr>
      <w:r>
        <w:rPr/>
        <w:t>Contexte de l'organisation</w:t>
      </w:r>
    </w:p>
    <w:p>
      <w:pPr>
        <w:pStyle w:val="CVDescriptionduprojet"/>
        <w:jc w:val="both"/>
        <w:rPr/>
      </w:pPr>
      <w:r>
        <w:rPr/>
        <w:t>Groupe Technologies Desjardins (GTD) est une entité du Mouvement Desjardins qui gère la partie TI du mouvement, créé le 1er janvier 2011. Plus grand employeur TI au Québec avec plus de 9200 conseillers répartis dans 30 sites de travail.</w:t>
      </w:r>
    </w:p>
    <w:p>
      <w:pPr>
        <w:pStyle w:val="Heading1"/>
        <w:rPr/>
      </w:pPr>
      <w:r>
        <w:rPr/>
        <w:t>Contexte du projet</w:t>
      </w:r>
    </w:p>
    <w:p>
      <w:pPr>
        <w:pStyle w:val="CVDescriptionduprojet"/>
        <w:jc w:val="both"/>
        <w:rPr/>
      </w:pPr>
      <w:r>
        <w:rPr/>
        <w:t>Le présent mandat consiste à migrer une plateforme patrimoniale (legacy) MS Access vers une architecture orientée services REST/SPA Java et Angular.</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Distribuer les tâches en mode Agile</w:t>
      </w:r>
      <w:r>
        <w:rPr>
          <w:rFonts w:cs="Arial"/>
        </w:rPr>
        <w:t> </w:t>
      </w:r>
      <w:r>
        <w:rPr/>
        <w:t>;</w:t>
      </w:r>
    </w:p>
    <w:p>
      <w:pPr>
        <w:pStyle w:val="CVPuce1"/>
        <w:numPr>
          <w:ilvl w:val="0"/>
          <w:numId w:val="2"/>
        </w:numPr>
        <w:ind w:hanging="210" w:left="567"/>
        <w:rPr/>
      </w:pPr>
      <w:r>
        <w:rPr/>
        <w:t>Configurer les pipelines CI/CD</w:t>
      </w:r>
      <w:r>
        <w:rPr>
          <w:rFonts w:cs="Arial"/>
        </w:rPr>
        <w:t> </w:t>
      </w:r>
      <w:r>
        <w:rPr/>
        <w:t>;</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Richter</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Définition de l’architecture de solutions pour une application SaaS .NET Core, Azure</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800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Janvier 2021 à août 2021</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7,5 mois</w:t>
            </w:r>
          </w:p>
        </w:tc>
      </w:tr>
      <w:tr>
        <w:trPr>
          <w:trHeight w:val="283"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SaaS .NET Core et React; Kubernetes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 architecture C4</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JetBrains Rider, VS Code, pgModeler, Azure DevOps, infonuagique (cloud) Azure, Docker, .NET Core, JavaScript (React, Bootstrap), SonarQube, PostgreSQL, Linux (Arch)</w:t>
            </w:r>
          </w:p>
        </w:tc>
      </w:tr>
    </w:tbl>
    <w:p>
      <w:pPr>
        <w:pStyle w:val="Heading1"/>
        <w:rPr/>
      </w:pPr>
      <w:r>
        <w:rPr/>
        <w:t>Contexte de l'organisation</w:t>
      </w:r>
    </w:p>
    <w:p>
      <w:pPr>
        <w:pStyle w:val="CVDescriptionduprojet"/>
        <w:jc w:val="both"/>
        <w:rPr/>
      </w:pPr>
      <w:r>
        <w:rPr/>
        <w:t>Richter LLP est l'un des plus grands cabinets indépendants de conseil financier et d'expertise comptable au Canada. Son siège social se trouve à Montréal, avec un bureau à Toronto et une division de restructuration financière à Chicago.</w:t>
      </w:r>
    </w:p>
    <w:p>
      <w:pPr>
        <w:pStyle w:val="Heading1"/>
        <w:rPr/>
      </w:pPr>
      <w:r>
        <w:rPr/>
        <w:t>Contexte du projet</w:t>
      </w:r>
    </w:p>
    <w:p>
      <w:pPr>
        <w:pStyle w:val="CVDescriptionduprojet"/>
        <w:jc w:val="both"/>
        <w:rPr/>
      </w:pPr>
      <w:r>
        <w:rPr/>
        <w:t>Le présent mandat consiste à concevoir une solution complète SaaS .NET Core et React reposant sur la plateforme infonuagique de Microsoft (Azure) et Kubernetes.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Réaliser les entrevues des différents candidats pour constituer l’équipe de réalisation</w:t>
      </w:r>
      <w:r>
        <w:rPr>
          <w:rFonts w:cs="Arial"/>
        </w:rPr>
        <w:t> </w:t>
      </w:r>
      <w:r>
        <w:rPr/>
        <w:t>;</w:t>
      </w:r>
    </w:p>
    <w:p>
      <w:pPr>
        <w:pStyle w:val="CVPuce1"/>
        <w:numPr>
          <w:ilvl w:val="0"/>
          <w:numId w:val="2"/>
        </w:numPr>
        <w:ind w:hanging="210" w:left="567"/>
        <w:rPr/>
      </w:pPr>
      <w:r>
        <w:rPr/>
        <w:t>Configurer et sécuriser les environnements Azure</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Mettre en place Azure Front Door et App Gateway WAF;</w:t>
      </w:r>
    </w:p>
    <w:p>
      <w:pPr>
        <w:pStyle w:val="CVPuce1"/>
        <w:numPr>
          <w:ilvl w:val="0"/>
          <w:numId w:val="2"/>
        </w:numPr>
        <w:ind w:hanging="210" w:left="567"/>
        <w:rPr/>
      </w:pPr>
      <w:r>
        <w:rPr/>
        <w:t>Effectuer la revue de codes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ArcelorMittal</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Coordination de l’équipe de soutien et développement des applications de la micro-informatique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Coordonnateur, architecte principal</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2019 à janvier 2021</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24,5 mois</w:t>
            </w:r>
          </w:p>
        </w:tc>
      </w:tr>
      <w:tr>
        <w:trPr>
          <w:trHeight w:val="237"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 VsCode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 Kanban, architecture C4</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Paradigm, SharePoint, Jira, Azure CLI, Azure, .NET, application O365, SonarQube, SQL Server, Oracle Enterprise, JavaScript (jQuery, Bootstrap), Visual Studio 2015 et plus, Windows Server</w:t>
            </w:r>
          </w:p>
        </w:tc>
      </w:tr>
    </w:tbl>
    <w:p>
      <w:pPr>
        <w:pStyle w:val="Heading1"/>
        <w:rPr/>
      </w:pPr>
      <w:r>
        <w:rPr/>
        <w:t>Contexte de l'organisation</w:t>
      </w:r>
    </w:p>
    <w:p>
      <w:pPr>
        <w:pStyle w:val="CVDescriptionduprojet"/>
        <w:jc w:val="both"/>
        <w:rPr/>
      </w:pPr>
      <w:r>
        <w:rPr/>
        <w:t>ArcelorMittal est un groupe sidérurgique mondial. Son siège social est installé à Luxembourg. En 2021, il est le deuxième plus important producteur d'acier au monde, avec 79,26 millions de tonnes produites. Il est classé 156e dans le classement 2016 Fortune Global 500 des plus grandes sociétés du monde.</w:t>
      </w:r>
    </w:p>
    <w:p>
      <w:pPr>
        <w:pStyle w:val="Heading1"/>
        <w:rPr/>
      </w:pPr>
      <w:r>
        <w:rPr/>
        <w:t>Contexte du projet</w:t>
      </w:r>
    </w:p>
    <w:p>
      <w:pPr>
        <w:pStyle w:val="CVDescriptionduprojet"/>
        <w:rPr/>
      </w:pPr>
      <w:r>
        <w:rPr/>
        <w:t>Le présent mandat consiste à établir le contact entre le domaine d’affaires (business) et l’équipe de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 CI/CD (tests unitaires [unit tests], tests de sécurité des applications statiques [SAST])</w:t>
      </w:r>
      <w:r>
        <w:rPr>
          <w:rFonts w:cs="Arial"/>
        </w:rPr>
        <w:t> </w:t>
      </w:r>
      <w:r>
        <w:rPr/>
        <w:t>;</w:t>
      </w:r>
    </w:p>
    <w:p>
      <w:pPr>
        <w:pStyle w:val="CVPuce1"/>
        <w:numPr>
          <w:ilvl w:val="0"/>
          <w:numId w:val="2"/>
        </w:numPr>
        <w:ind w:hanging="210" w:left="567"/>
        <w:rPr/>
      </w:pPr>
      <w:r>
        <w:rPr/>
        <w:t>Répartir les tâches et superviser les équipes TI</w:t>
      </w:r>
      <w:r>
        <w:rPr>
          <w:rFonts w:cs="Arial"/>
        </w:rPr>
        <w:t> </w:t>
      </w:r>
      <w:r>
        <w:rPr/>
        <w:t>;</w:t>
      </w:r>
    </w:p>
    <w:p>
      <w:pPr>
        <w:pStyle w:val="CVPuce1"/>
        <w:numPr>
          <w:ilvl w:val="0"/>
          <w:numId w:val="2"/>
        </w:numPr>
        <w:ind w:hanging="210" w:left="567"/>
        <w:rPr/>
      </w:pPr>
      <w:r>
        <w:rPr/>
        <w:t>Assurer la sécurité dans les diverses applications (revue de code [code review]).</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Indominus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SaaS Azure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Azure/.NET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750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2018 à décembre 2018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7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 Domain Driven Design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Azure, .NET, C#, SonarQube, JavaScript (jQuery, Bootstrap), Visual Studio 2017, Windows Server 2012, Docker</w:t>
            </w:r>
          </w:p>
        </w:tc>
      </w:tr>
    </w:tbl>
    <w:p>
      <w:pPr>
        <w:pStyle w:val="Heading1"/>
        <w:rPr/>
      </w:pPr>
      <w:r>
        <w:rPr/>
        <w:t>Contexte de l'organisation</w:t>
      </w:r>
    </w:p>
    <w:p>
      <w:pPr>
        <w:pStyle w:val="CVDescriptionduprojet"/>
        <w:rPr/>
      </w:pPr>
      <w:r>
        <w:rPr/>
        <w:t>Indominus est une firme de consultants en technologie de l’information.</w:t>
      </w:r>
    </w:p>
    <w:p>
      <w:pPr>
        <w:pStyle w:val="Heading1"/>
        <w:rPr/>
      </w:pPr>
      <w:r>
        <w:rPr/>
        <w:t>Contexte du projet</w:t>
      </w:r>
    </w:p>
    <w:p>
      <w:pPr>
        <w:pStyle w:val="CVDescriptionduprojet"/>
        <w:jc w:val="both"/>
        <w:rPr/>
      </w:pPr>
      <w:r>
        <w:rPr/>
        <w:t>Le présent mandat consiste à développer une solution SaaS (software as a service) complète reposant sur la plateforme infonuagique de Microsoft (Azure). Monsieur Legault a agi en tant que développeur principal et responsable d’équipe.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Définir les besoins fonctionnels</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Configurer le client (tenant) Azure (AD, Key Vault, VNet, WAF)</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Effectuer la revue du code de l’équipe (respecter le top 10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de solutions .Net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2500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mai 2018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14,75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US"/>
              </w:rPr>
            </w:pPr>
            <w:r>
              <w:rPr/>
              <w:t>.Net, C#, JavaScript, Powershell, Visual Paradigm, Visual Studio, SQL Server, Windows Server 2012/2016</w:t>
            </w:r>
          </w:p>
        </w:tc>
      </w:tr>
    </w:tbl>
    <w:p>
      <w:pPr>
        <w:pStyle w:val="Heading1"/>
        <w:rPr/>
      </w:pPr>
      <w:r>
        <w:rPr/>
        <w:t>Contexte de l'organisation</w:t>
      </w:r>
    </w:p>
    <w:p>
      <w:pPr>
        <w:pStyle w:val="CVDescriptionduprojet"/>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En tant qu’architecte de solutions et chef d’équipe (Team Lead) de l’équipe .NET, monsieur Legault participe à la prise de besoins et à la définition des exigences avec les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Concevoir l’architecture des solutions</w:t>
      </w:r>
      <w:r>
        <w:rPr>
          <w:rFonts w:cs="Arial"/>
        </w:rPr>
        <w:t> </w:t>
      </w:r>
      <w:r>
        <w:rPr/>
        <w:t>;</w:t>
      </w:r>
    </w:p>
    <w:p>
      <w:pPr>
        <w:pStyle w:val="CVPuce1"/>
        <w:numPr>
          <w:ilvl w:val="0"/>
          <w:numId w:val="2"/>
        </w:numPr>
        <w:ind w:hanging="210" w:left="567"/>
        <w:rPr/>
      </w:pPr>
      <w:r>
        <w:rPr/>
        <w:t>Réaliser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Location Brossard</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Conception applicative ASP.NET MVC</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.NET</w:t>
            </w:r>
          </w:p>
        </w:tc>
      </w:tr>
      <w:tr>
        <w:trPr>
          <w:trHeight w:val="269"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2018 à avril 2018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JavaScript (jQuery, Bootstrap), LESS/CSS, Visual Studio 2017, Windows Server 2012, TFS 2017</w:t>
            </w:r>
          </w:p>
        </w:tc>
      </w:tr>
    </w:tbl>
    <w:p>
      <w:pPr>
        <w:pStyle w:val="Heading1"/>
        <w:rPr/>
      </w:pPr>
      <w:r>
        <w:rPr/>
        <w:t>Contexte de l'organisation</w:t>
      </w:r>
    </w:p>
    <w:p>
      <w:pPr>
        <w:pStyle w:val="CVDescriptionduprojet"/>
        <w:jc w:val="both"/>
        <w:rPr/>
      </w:pPr>
      <w:r>
        <w:rPr/>
        <w:t>Fondée en 1973, Location Brossard est le plus important locateur de poids lourds au Québec avec une équipe de 150 spécialistes, au-delà de 175 millions de dollars en actif et un parc de plus de 3 600 véhicules. Profitez de la location d'un camion semi remorque, de la location d'un tracteur de ville ou encore de la location d'un camion porteur monte-charge à Montréal.</w:t>
      </w:r>
    </w:p>
    <w:p>
      <w:pPr>
        <w:pStyle w:val="Heading1"/>
        <w:rPr/>
      </w:pPr>
      <w:r>
        <w:rPr/>
        <w:t>Contexte du projet</w:t>
      </w:r>
    </w:p>
    <w:p>
      <w:pPr>
        <w:pStyle w:val="CVDescriptionduprojet"/>
        <w:rPr/>
      </w:pPr>
      <w:r>
        <w:rPr/>
        <w:t>Le présent mandat consiste à concevoir et implémenter une application ASP.NET MVC mobile sur tablette. Monsieur Legault a agi en tant que chef d’équipe (Team Lead) et architecte applicatif.</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des standards de développement</w:t>
      </w:r>
      <w:r>
        <w:rPr>
          <w:rFonts w:cs="Arial"/>
        </w:rPr>
        <w:t> </w:t>
      </w:r>
      <w:r>
        <w:rPr/>
        <w:t>;</w:t>
      </w:r>
    </w:p>
    <w:p>
      <w:pPr>
        <w:pStyle w:val="CVPuce1"/>
        <w:numPr>
          <w:ilvl w:val="0"/>
          <w:numId w:val="2"/>
        </w:numPr>
        <w:ind w:hanging="210" w:left="567"/>
        <w:rPr/>
      </w:pPr>
      <w:r>
        <w:rPr/>
        <w:t>Concevoir l’architecture de la solution</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du code de l’équipe (respecter le top 10 OWASP)</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ponts Jacques-Cartier et Champlain incorporée (PJCCI)</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Online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Décembre 2017 à mars 2018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SharePoint Online, C#, JavaScript (jQuery), CSS, Visual Studio Code, Visual Studio 2015, Windows Server 2012</w:t>
            </w:r>
          </w:p>
        </w:tc>
      </w:tr>
    </w:tbl>
    <w:p>
      <w:pPr>
        <w:pStyle w:val="Heading1"/>
        <w:rPr/>
      </w:pPr>
      <w:r>
        <w:rPr/>
        <w:t>Contexte de l'organisation</w:t>
      </w:r>
    </w:p>
    <w:p>
      <w:pPr>
        <w:pStyle w:val="CVDescriptionduprojet"/>
        <w:jc w:val="both"/>
        <w:rPr/>
      </w:pPr>
      <w:r>
        <w:rPr/>
        <w:t>Les Ponts Jacques Cartier et Champlain Incorporée est une société d’État fédérale canadienne qui a pour mission d'assurer la sécurité et la pérennité des infrastructures majeures qui lui sont confiées en préconisant une approche de développement durable.</w:t>
      </w:r>
    </w:p>
    <w:p>
      <w:pPr>
        <w:pStyle w:val="Heading1"/>
        <w:rPr/>
      </w:pPr>
      <w:r>
        <w:rPr/>
        <w:t>Contexte du projet</w:t>
      </w:r>
    </w:p>
    <w:p>
      <w:pPr>
        <w:pStyle w:val="CVDescriptionduprojet"/>
        <w:rPr/>
      </w:pPr>
      <w:r>
        <w:rPr/>
        <w:t>Le présent mandat consiste à développer en .NET et à implémenter un intranet de publication sous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 et d’intégration</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ROBIC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Développement applicatif .NET/SharePoint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2017 à novembre 2017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JavaScript (jQuery, Vue.js), SASS, Visual Studio 2015</w:t>
            </w:r>
          </w:p>
        </w:tc>
      </w:tr>
    </w:tbl>
    <w:p>
      <w:pPr>
        <w:pStyle w:val="Heading1"/>
        <w:rPr/>
      </w:pPr>
      <w:r>
        <w:rPr/>
        <w:t>Contexte de l'organisation</w:t>
      </w:r>
    </w:p>
    <w:p>
      <w:pPr>
        <w:pStyle w:val="CVDescriptionduprojet"/>
        <w:jc w:val="both"/>
        <w:rPr/>
      </w:pPr>
      <w:r>
        <w:rPr/>
        <w:t>Le cabinet ROBIC s’est taillé une réputation d’excellence en propriété intellectuelle au Canada et jouit à présent d’une renommée internationale. Nos bureaux de Montréal et de Québec regroupent plus de 230 employés de soutien et professionnels hautement qualifiés et spécialisés en propriété intellectuelle et en droit des affaires.</w:t>
      </w:r>
    </w:p>
    <w:p>
      <w:pPr>
        <w:pStyle w:val="Heading1"/>
        <w:rPr/>
      </w:pPr>
      <w:r>
        <w:rPr/>
        <w:t>Contexte du projet</w:t>
      </w:r>
    </w:p>
    <w:p>
      <w:pPr>
        <w:pStyle w:val="CVDescriptionduprojet"/>
        <w:rPr/>
      </w:pPr>
      <w:r>
        <w:rPr/>
        <w:t>Le présent mandat consiste à migrer et réaliser la refonte d’un outil patrimonial (legacy) de gestion des clients et de gestion documentaire dans un environnement SharePoint 2013.</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Gaz Métro</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2016/Hoozin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2017 à août 2017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JavaScript, LESS, Visual Studio 2015</w:t>
            </w:r>
          </w:p>
        </w:tc>
      </w:tr>
    </w:tbl>
    <w:p>
      <w:pPr>
        <w:pStyle w:val="Heading1"/>
        <w:rPr/>
      </w:pPr>
      <w:r>
        <w:rPr/>
        <w:t>Contexte de l'organisation</w:t>
      </w:r>
    </w:p>
    <w:p>
      <w:pPr>
        <w:pStyle w:val="CVDescriptionduprojet"/>
        <w:jc w:val="both"/>
        <w:rPr/>
      </w:pPr>
      <w:r>
        <w:rPr/>
        <w:t>Énergir est la principale entreprise de distribution de gaz naturel au Québec. Elle compte plus de 8 milliards de dollars d’actifs1. Elle exploite un réseau de conduites souterraines de plus de 11 000 km qui dessert plus de 325 municipalités et rejoint plus de 205 000 clients.</w:t>
      </w:r>
    </w:p>
    <w:p>
      <w:pPr>
        <w:pStyle w:val="CVDescriptionduprojet"/>
        <w:jc w:val="both"/>
        <w:rPr/>
      </w:pPr>
      <w:r>
        <w:rPr/>
        <w:t>Énergir est aussi présente au Vermont, par l’entremise de ses filiales Green Mountain Power et Vermont Gas System. Elle y dessert plus de 310 000 clients. Elle opère sur le marché de la production d’électricité et sur celui de la distribution d’électricité et de gaz naturel.</w:t>
      </w:r>
    </w:p>
    <w:p>
      <w:pPr>
        <w:pStyle w:val="Heading1"/>
        <w:rPr/>
      </w:pPr>
      <w:r>
        <w:rPr/>
        <w:t>Contexte du projet</w:t>
      </w:r>
    </w:p>
    <w:p>
      <w:pPr>
        <w:pStyle w:val="CVDescriptionduprojet"/>
        <w:rPr/>
      </w:pPr>
      <w:r>
        <w:rPr/>
        <w:t>Le présent mandat consiste à concevoir et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Agir en tant que responsable de l’équipe de développeurs</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 2013</w:t>
            </w:r>
          </w:p>
        </w:tc>
      </w:tr>
      <w:tr>
        <w:trPr>
          <w:trHeight w:val="269"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jc w:val="both"/>
        <w:rPr/>
      </w:pPr>
      <w:r>
        <w:rPr/>
        <w:t>Le présent mandat consiste à assurer le soutien évolutif de la solution de gestion documentaire mise en place dans un projet précédent.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Boralex</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SharePoint</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2016 à janvier 2017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JavaScript, LESS, Visual Studio 2013</w:t>
            </w:r>
          </w:p>
        </w:tc>
      </w:tr>
    </w:tbl>
    <w:p>
      <w:pPr>
        <w:pStyle w:val="Heading1"/>
        <w:rPr/>
      </w:pPr>
      <w:r>
        <w:rPr/>
        <w:t>Contexte de l'organisation</w:t>
      </w:r>
    </w:p>
    <w:p>
      <w:pPr>
        <w:pStyle w:val="CVDescriptionduprojet"/>
        <w:jc w:val="both"/>
        <w:rPr/>
      </w:pPr>
      <w:r>
        <w:rPr/>
        <w:t>Boralex est une entreprise de production d'énergie canadienne. Elle a été fondée en 1990. Boralex est présente aux Canada, aux États-Unis et au Royaume-Uni. Selon l'Observatoire de l'éolien 2022, l'entreprise est également première productrice indépendante d'éolien terrestre de France.</w:t>
      </w:r>
    </w:p>
    <w:p>
      <w:pPr>
        <w:pStyle w:val="Heading1"/>
        <w:rPr/>
      </w:pPr>
      <w:r>
        <w:rPr/>
        <w:t>Contexte du projet</w:t>
      </w:r>
    </w:p>
    <w:p>
      <w:pPr>
        <w:pStyle w:val="CVDescriptionduprojet"/>
        <w:rPr/>
      </w:pPr>
      <w:r>
        <w:rPr/>
        <w:t>Le présent mandat consiste à implémenter un intranet de publication utilisant la surcouche applicative Hoozin.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Agir en tant que responsable de l’équipe de développeurs.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BCF</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Intranet de publication – SharePoint 2013/Hoozin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2016 à septembre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Agile, 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Hoozin, SharePoint 2013, Windows Server 2012, SQL Server 2012, T-SQL, XSLT, LESS, Visual Studio 2013</w:t>
            </w:r>
          </w:p>
        </w:tc>
      </w:tr>
    </w:tbl>
    <w:p>
      <w:pPr>
        <w:pStyle w:val="Heading1"/>
        <w:rPr/>
      </w:pPr>
      <w:r>
        <w:rPr/>
        <w:t>Contexte de l'organisation</w:t>
      </w:r>
    </w:p>
    <w:p>
      <w:pPr>
        <w:pStyle w:val="CVDescriptionduprojet"/>
        <w:jc w:val="both"/>
        <w:rPr/>
      </w:pPr>
      <w:r>
        <w:rPr/>
        <w:t>BCF est la référence en droit des affaires au Québec. Avec plus de 520 employés, dont 270 professionnels, BCF Avocats d’affaires s’illustre comme le cabinet tout désigné pour les chefs d’entreprise, les entrepreneurs, les entreprises en croissance et les sociétés internationales ayant choisi le Québec et le Canada comme tremplins à leur succès et à leur croissance.</w:t>
      </w:r>
    </w:p>
    <w:p>
      <w:pPr>
        <w:pStyle w:val="Heading1"/>
        <w:rPr/>
      </w:pPr>
      <w:r>
        <w:rPr/>
        <w:t>Contexte du projet</w:t>
      </w:r>
    </w:p>
    <w:p>
      <w:pPr>
        <w:pStyle w:val="CVDescriptionduprojet"/>
        <w:jc w:val="both"/>
        <w:rPr/>
      </w:pPr>
      <w:r>
        <w:rPr/>
        <w:t>Le présent mandat consiste à implémenter un intranet de publication en collaboration avec l’équipe de développement d’un partenaire européen offrant une surcouche applicative de type collaborative à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Sanimax</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 SharePoint Online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9"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2016 à juillet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Online, HTML5, CSS 3, Visual Studio 2013</w:t>
            </w:r>
          </w:p>
          <w:p>
            <w:pPr>
              <w:pStyle w:val="CV-Tableautexte"/>
              <w:rPr>
                <w:lang w:val="en-CA"/>
              </w:rPr>
            </w:pPr>
            <w:r>
              <w:rPr>
                <w:lang w:val="en-CA"/>
              </w:rPr>
            </w:r>
          </w:p>
        </w:tc>
      </w:tr>
    </w:tbl>
    <w:p>
      <w:pPr>
        <w:pStyle w:val="Heading1"/>
        <w:rPr/>
      </w:pPr>
      <w:r>
        <w:rPr/>
        <w:t>Contexte de l'organisation</w:t>
      </w:r>
    </w:p>
    <w:p>
      <w:pPr>
        <w:pStyle w:val="CVDescriptionduprojet"/>
        <w:jc w:val="both"/>
        <w:rPr/>
      </w:pPr>
      <w:r>
        <w:rPr/>
        <w:t>Fiers de figurer parmi les chefs de file de l’équarrissage en Amérique, avec plus de 2500 employés desservant plus de 25 000 clients dans 4 pays d’Amérique. Sanimax  offre des services à différentes industries: nutrition animale, restauration, commerce de détail alimentaire et bien plus.</w:t>
      </w:r>
    </w:p>
    <w:p>
      <w:pPr>
        <w:pStyle w:val="Heading1"/>
        <w:rPr/>
      </w:pPr>
      <w:r>
        <w:rPr/>
        <w:t>Contexte du projet</w:t>
      </w:r>
    </w:p>
    <w:p>
      <w:pPr>
        <w:pStyle w:val="CVDescriptionduprojet"/>
        <w:rPr/>
      </w:pPr>
      <w:r>
        <w:rPr/>
        <w:t>Le présent mandat consiste à implémenter une gestion documentaire pour soutenir les activités opérationnelles de l’entreprise dans un environnement SharePoint Online.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RECYC-QUÉBEC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gestion documentaire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70"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Mai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jc w:val="both"/>
        <w:rPr/>
      </w:pPr>
      <w:r>
        <w:rPr/>
        <w:t>RECYC-QUÉBEC est une société d'État du gouvernement du Québec qui gère la récupération et le recyclage. Son siège social est situé dans la ville de Québec et elle possède également un bureau à Montréal.</w:t>
      </w:r>
    </w:p>
    <w:p>
      <w:pPr>
        <w:pStyle w:val="Heading1"/>
        <w:rPr/>
      </w:pPr>
      <w:r>
        <w:rPr/>
        <w:t>Contexte du projet</w:t>
      </w:r>
    </w:p>
    <w:p>
      <w:pPr>
        <w:pStyle w:val="CVDescriptionduprojet"/>
        <w:rPr/>
      </w:pPr>
      <w:r>
        <w:rPr/>
        <w:t>Le présent mandat consiste à implémenter une application de gestion documentaire développée par une tierce partie.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Producteurs laitiers du Canada</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Avril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T-SQL, Visual Studio 2013</w:t>
            </w:r>
          </w:p>
        </w:tc>
      </w:tr>
    </w:tbl>
    <w:p>
      <w:pPr>
        <w:pStyle w:val="Heading1"/>
        <w:rPr/>
      </w:pPr>
      <w:r>
        <w:rPr/>
        <w:t>Contexte de l'organisation</w:t>
      </w:r>
    </w:p>
    <w:p>
      <w:pPr>
        <w:pStyle w:val="CVDescriptionduprojet"/>
        <w:rPr/>
      </w:pPr>
      <w:r>
        <w:rPr/>
        <w:t>Les Producteurs de lait du Québec, nom de marque de la Fédération des producteurs de lait du Québec, est une organisation agricole qui représente les producteurs de lait du Québec. Elle est affiliée à l'Union des producteurs agricoles du Québec (UPA), la plus grande organisation agricole du Québec</w:t>
      </w:r>
    </w:p>
    <w:p>
      <w:pPr>
        <w:pStyle w:val="Heading1"/>
        <w:rPr/>
      </w:pPr>
      <w:r>
        <w:rPr/>
        <w:t>Contexte du projet</w:t>
      </w:r>
    </w:p>
    <w:p>
      <w:pPr>
        <w:pStyle w:val="CVDescriptionduprojet"/>
        <w:rPr/>
      </w:pPr>
      <w:r>
        <w:rPr/>
        <w:t>Le présent mandat consiste à assurer le soutien évolutif de la plateforme collaborative orientée sur la gestion des documents légaux et contractuels supportant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Les Solutions Victrix inc.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VPCS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2016 à mars 2016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4.5, JavaScript, SharePoint 2010, SSRS, SQL 2012, T-SQL, Visual Studio, TFS, PowerShell</w:t>
            </w:r>
          </w:p>
        </w:tc>
      </w:tr>
    </w:tbl>
    <w:p>
      <w:pPr>
        <w:pStyle w:val="Heading1"/>
        <w:rPr/>
      </w:pPr>
      <w:r>
        <w:rPr/>
        <w:t>Contexte de l'organisation</w:t>
      </w:r>
    </w:p>
    <w:p>
      <w:pPr>
        <w:pStyle w:val="CVDescriptionduprojet"/>
        <w:jc w:val="both"/>
        <w:rPr/>
      </w:pPr>
      <w:r>
        <w:rPr/>
        <w:t>Chef de file canadien en TI. Partenaire majeur des plus grandes entreprises canadiennes en technologie de l'information, Victrix est l'expert en solutions technologique.</w:t>
      </w:r>
    </w:p>
    <w:p>
      <w:pPr>
        <w:pStyle w:val="Heading1"/>
        <w:rPr/>
      </w:pPr>
      <w:r>
        <w:rPr/>
        <w:t>Contexte du projet</w:t>
      </w:r>
    </w:p>
    <w:p>
      <w:pPr>
        <w:pStyle w:val="CVDescriptionduprojet"/>
        <w:rPr/>
      </w:pPr>
      <w:r>
        <w:rPr/>
        <w:t>Le présent mandat consiste à assurer le soutien évolutif de la plateforme collaborative orientée sur la gestion des projets, principalement au niveau de la gestion documentaire.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Investissement PSP</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applicatif .NET/SharePoint</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2015 à décembre 2015</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Powershell</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4.5, C#, JavaScript, jQuery, SharePoint 2010/2013, SSRS 2012, SQL 2014, Visual Studio 2013, TFS</w:t>
            </w:r>
          </w:p>
        </w:tc>
      </w:tr>
    </w:tbl>
    <w:p>
      <w:pPr>
        <w:pStyle w:val="Heading1"/>
        <w:rPr/>
      </w:pPr>
      <w:r>
        <w:rPr/>
        <w:t>Contexte de l'organisation</w:t>
      </w:r>
    </w:p>
    <w:p>
      <w:pPr>
        <w:pStyle w:val="CVDescriptionduprojet"/>
        <w:jc w:val="both"/>
        <w:rPr/>
      </w:pPr>
      <w:r>
        <w:rPr/>
        <w:t>L'Office d'investissement des régimes de pensions du secteur public (Investissements PSP) est une société d'État canadienne créée par une loi du Parlement en septembre 1999. Investissements PSP est l'un des plus importants gestionnaires de fonds de pension au Canada, avec 204,5 milliards de dollars canadiens d'actifs nets sous gestion au 31 mars 2021. Il investit des fonds pour les régimes de pension de la fonction publique, des Forces armées canadiennes, de la Gendarmerie royale du Canada et de la Force de réserve.</w:t>
      </w:r>
    </w:p>
    <w:p>
      <w:pPr>
        <w:pStyle w:val="Heading1"/>
        <w:rPr/>
      </w:pPr>
      <w:r>
        <w:rPr/>
        <w:t>Contexte du projet</w:t>
      </w:r>
    </w:p>
    <w:p>
      <w:pPr>
        <w:pStyle w:val="CVDescriptionduprojet"/>
        <w:rPr/>
      </w:pPr>
      <w:r>
        <w:rPr/>
        <w:t>Dans le cadre d’un projet de migration SharePoint 2010 à 2013, monsieur Legault a agi en tant que spécialiste de la plateforme SharePoint.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Assurer la coordination entre les différentes équipes.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Diamants Stornoway</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Soutien et évolution SharePoint 2013</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Programmeur principal .NET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2015 à juillet 2015</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736" w:leader="none"/>
              </w:tabs>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2013, Windows Server 2012, SQL Server 2012, Visual Studio 2013</w:t>
            </w:r>
          </w:p>
        </w:tc>
      </w:tr>
    </w:tbl>
    <w:p>
      <w:pPr>
        <w:pStyle w:val="Heading1"/>
        <w:rPr/>
      </w:pPr>
      <w:r>
        <w:rPr/>
        <w:t>Contexte de l'organisation</w:t>
      </w:r>
    </w:p>
    <w:p>
      <w:pPr>
        <w:pStyle w:val="CVDescriptionduprojet"/>
        <w:jc w:val="both"/>
        <w:rPr/>
      </w:pPr>
      <w:r>
        <w:rPr/>
        <w:t>Stornoway Diamonds est l'une des plus importantes sociétés canadiennes d'exploration et de mise en valeur de propriétés diamantifères. Son projet phare, le projet Renard, a constitué la première mine de diamants au Québec.</w:t>
      </w:r>
    </w:p>
    <w:p>
      <w:pPr>
        <w:pStyle w:val="Heading1"/>
        <w:rPr/>
      </w:pPr>
      <w:r>
        <w:rPr/>
        <w:t>Contexte du projet</w:t>
      </w:r>
    </w:p>
    <w:p>
      <w:pPr>
        <w:pStyle w:val="CVDescriptionduprojet"/>
        <w:rPr/>
      </w:pPr>
      <w:r>
        <w:rPr/>
        <w:t>Dans le cadre d’un mandat de soutien et d’évolution de la plateforme SharePoint 2013, monsieur Legault a agi en tant qu’analyste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S’assurer des bonnes performances de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Tink Profitabilité Numérique</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Pratique .NET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Team Lead</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2010 à décembre 2015</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.NET</w:t>
            </w:r>
          </w:p>
        </w:tc>
      </w:tr>
    </w:tbl>
    <w:p>
      <w:pPr>
        <w:pStyle w:val="Heading1"/>
        <w:rPr/>
      </w:pPr>
      <w:r>
        <w:rPr/>
        <w:t>Contexte de l'organisation</w:t>
      </w:r>
    </w:p>
    <w:p>
      <w:pPr>
        <w:pStyle w:val="CVDescriptionduprojet"/>
        <w:jc w:val="both"/>
        <w:rPr/>
      </w:pPr>
      <w:r>
        <w:rPr/>
        <w:t>Tink est la plus grande agence Web indépendante à Montréal. Nous conseillons et accompagnons les organisations dans leur transformation numérique.</w:t>
      </w:r>
    </w:p>
    <w:p>
      <w:pPr>
        <w:pStyle w:val="Heading1"/>
        <w:rPr/>
      </w:pPr>
      <w:r>
        <w:rPr/>
        <w:t>Contexte du projet</w:t>
      </w:r>
    </w:p>
    <w:p>
      <w:pPr>
        <w:pStyle w:val="CVDescriptionduprojet"/>
        <w:rPr/>
      </w:pPr>
      <w:r>
        <w:rPr/>
        <w:t>En tant qu’architecte de solutions et responsable (Team Lead) de l’équipe .NET, monsieur Legault participe à la prise de besoins et à la définition des exigences auprès des clients afin de démarrer les divers projets du bureau de Montréal. De la conception à la livraison en passant par la définition des meilleures pratiques en conception logicielle, monsieur Legault est un joueur clé dans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d’affaires et fonctionnels;</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des solutions livrées</w:t>
      </w:r>
      <w:r>
        <w:rPr>
          <w:rFonts w:cs="Arial"/>
        </w:rPr>
        <w:t> </w:t>
      </w:r>
      <w:r>
        <w:rPr/>
        <w:t>;</w:t>
      </w:r>
    </w:p>
    <w:p>
      <w:pPr>
        <w:pStyle w:val="CVPuce1"/>
        <w:numPr>
          <w:ilvl w:val="0"/>
          <w:numId w:val="2"/>
        </w:numPr>
        <w:ind w:hanging="210" w:left="567"/>
        <w:rPr/>
      </w:pPr>
      <w:r>
        <w:rPr/>
        <w:t>Coaching des membres de l’équipe</w:t>
      </w:r>
    </w:p>
    <w:p>
      <w:pPr>
        <w:pStyle w:val="CVDescriptionduprojet"/>
        <w:ind w:firstLine="709"/>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Agence métropolitaine de transport</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la plateforme Web</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chef d’équipe (Team Lead) .NET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2013 à janvier 2015</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536" w:leader="none"/>
              </w:tabs>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CV-Tableautexte"/>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4, C#, ASP.NET MVC, JavaScript, jQuery, CMS Orchard 1.7.1, Windows Server 2012, SQL Server 2012, Visual Studio 2012, TFS, Jenkins, SonarQube</w:t>
            </w:r>
          </w:p>
        </w:tc>
      </w:tr>
    </w:tbl>
    <w:p>
      <w:pPr>
        <w:pStyle w:val="Heading1"/>
        <w:rPr/>
      </w:pPr>
      <w:r>
        <w:rPr/>
        <w:t>Contexte de l'organisation</w:t>
      </w:r>
    </w:p>
    <w:p>
      <w:pPr>
        <w:pStyle w:val="CVDescriptionduprojet"/>
        <w:jc w:val="both"/>
        <w:rPr/>
      </w:pPr>
      <w:r>
        <w:rPr/>
        <w:t>L’Agence métropolitaine de transport (AMT) planifie, coordonne et intègre les services de transport collectif dans la région métropolitaine de Montréal afin d’améliorer l’efficacité des déplacements des personnes. De plus, elle exploite le réseau de trains de banlieue et le réseau de transport métropolitain par autobus. Elle relève du ministre des Transports du Québec.</w:t>
      </w:r>
    </w:p>
    <w:p>
      <w:pPr>
        <w:pStyle w:val="Heading1"/>
        <w:rPr/>
      </w:pPr>
      <w:r>
        <w:rPr/>
        <w:t>Contexte du projet</w:t>
      </w:r>
    </w:p>
    <w:p>
      <w:pPr>
        <w:pStyle w:val="CVDescriptionduprojet"/>
        <w:jc w:val="both"/>
        <w:rPr/>
      </w:pPr>
      <w:r>
        <w:rPr/>
        <w:t>Dans le cadre d’une refonte complète du site Web en multiplateforme (bureau, mobile et tablette) visant à optimiser l’expérience utilisateur et l’ajout de fonctions telles qu’un planificateur de trajet et un calculateur de tarif, monsieur Legault a agi en tant qu’architecte de solutions et développeur principal. Du choix technologique jusqu’à la formation des programmeurs dans une équipe mixte AMT et Tink, monsieur Legault a accompagné le client dans toutes les étapes de la réalisation.</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Analyser les besoins fonctionnels puis effectuer le prototypage des écrans et formulaires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Former l’équipe de programmeurs sur la plateforme Orchard</w:t>
      </w:r>
      <w:r>
        <w:rPr>
          <w:rFonts w:cs="Arial"/>
        </w:rPr>
        <w:t> </w:t>
      </w:r>
      <w:r>
        <w:rPr/>
        <w:t>;</w:t>
      </w:r>
    </w:p>
    <w:p>
      <w:pPr>
        <w:pStyle w:val="CVPuce1"/>
        <w:numPr>
          <w:ilvl w:val="0"/>
          <w:numId w:val="2"/>
        </w:numPr>
        <w:ind w:hanging="210" w:left="567"/>
        <w:rPr/>
      </w:pPr>
      <w:r>
        <w:rPr/>
        <w:t>Documenter les standards de développement</w:t>
      </w:r>
      <w:r>
        <w:rPr>
          <w:rFonts w:cs="Arial"/>
        </w:rPr>
        <w:t> </w:t>
      </w:r>
      <w:r>
        <w:rPr/>
        <w:t>;</w:t>
      </w:r>
    </w:p>
    <w:p>
      <w:pPr>
        <w:pStyle w:val="CVPuce1"/>
        <w:numPr>
          <w:ilvl w:val="0"/>
          <w:numId w:val="2"/>
        </w:numPr>
        <w:ind w:hanging="210" w:left="567"/>
        <w:rPr/>
      </w:pPr>
      <w:r>
        <w:rPr/>
        <w:t>Distribuer et suivre les tâches dans un modèle Agile/Scrum</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Effectuer la revue de codes (respecter le top 10 OWASP)</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CDP Capital</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intranet SharePoint 2010</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70"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Juin 2013 à septembre 2013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2010, Windows Server 2008 R2, SQL Server 2008 R2, Visual Studio 2010, Subversion, Jenkins, SonarQube</w:t>
            </w:r>
          </w:p>
        </w:tc>
      </w:tr>
    </w:tbl>
    <w:p>
      <w:pPr>
        <w:pStyle w:val="Heading1"/>
        <w:rPr/>
      </w:pPr>
      <w:r>
        <w:rPr/>
        <w:t>Contexte de l'organisation</w:t>
      </w:r>
    </w:p>
    <w:p>
      <w:pPr>
        <w:pStyle w:val="CVDescriptionduprojet"/>
        <w:jc w:val="both"/>
        <w:rPr/>
      </w:pPr>
      <w:r>
        <w:rPr/>
        <w:t>La Caisse de dépôt et placement du Québec (CDPQ) est un investisseur institutionnel gérant notamment le régime de rentes du Québec et plusieurs autres régimes de retraite et d’assurances publics et parapublics du Québec.</w:t>
      </w:r>
    </w:p>
    <w:p>
      <w:pPr>
        <w:pStyle w:val="Heading1"/>
        <w:rPr/>
      </w:pPr>
      <w:r>
        <w:rPr/>
        <w:t>Contexte du projet</w:t>
      </w:r>
    </w:p>
    <w:p>
      <w:pPr>
        <w:pStyle w:val="CVDescriptionduprojet"/>
        <w:jc w:val="both"/>
        <w:rPr/>
      </w:pPr>
      <w:r>
        <w:rPr/>
        <w:t>Le principal objectif de ce mandat est de promouvoir la collaboration des membres des différents services autour de la publication de contenu comme des nouvelles et des événements.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Configurer la plateforme</w:t>
      </w:r>
      <w:r>
        <w:rPr>
          <w:rFonts w:cs="Arial"/>
        </w:rPr>
        <w:t> </w:t>
      </w:r>
      <w:r>
        <w:rPr/>
        <w:t>;</w:t>
      </w:r>
    </w:p>
    <w:p>
      <w:pPr>
        <w:pStyle w:val="CVPuce1"/>
        <w:numPr>
          <w:ilvl w:val="0"/>
          <w:numId w:val="2"/>
        </w:numPr>
        <w:ind w:hanging="210" w:left="567"/>
        <w:rPr/>
      </w:pPr>
      <w:r>
        <w:rPr/>
        <w:t>Mettre en place et documenter les standards de développement</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Reliance Protectron</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Implémentation du portail Web B2B</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applicatives</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Septembre 2012 à mai 2013</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trHeight w:val="167"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Orchard CMS, ASP.NET MVC 4, C#, JavaScript/jQuery, Visual Studio 2012, SQL Server 2008 R2, TFS, Jenkins</w:t>
            </w:r>
          </w:p>
        </w:tc>
      </w:tr>
    </w:tbl>
    <w:p>
      <w:pPr>
        <w:pStyle w:val="Heading1"/>
        <w:rPr/>
      </w:pPr>
      <w:r>
        <w:rPr/>
        <w:t>Contexte de l'organisation</w:t>
      </w:r>
    </w:p>
    <w:p>
      <w:pPr>
        <w:pStyle w:val="CVDescriptionduprojet"/>
        <w:jc w:val="both"/>
        <w:rPr/>
      </w:pPr>
      <w:r>
        <w:rPr/>
        <w:t>Reliance Protectron est un fournisseur national de sécurité basé à Montréal.  Il dessert chaque province canadienne en systèmes de sécurité résidentiels et commerciaux par l'intermédiaire de son réseau de concessionnaires, et il est le principal fournisseur de sécurité résidentielle au Québec. Elle offre maintenant des systèmes cellulaires/GSM ainsi que des systèmes qui utilisent la ligne téléphonique traditionnelle.</w:t>
      </w:r>
    </w:p>
    <w:p>
      <w:pPr>
        <w:pStyle w:val="Heading1"/>
        <w:rPr/>
      </w:pPr>
      <w:r>
        <w:rPr/>
        <w:t>Contexte du projet</w:t>
      </w:r>
    </w:p>
    <w:p>
      <w:pPr>
        <w:pStyle w:val="CVDescriptionduprojet"/>
        <w:jc w:val="both"/>
        <w:rPr/>
      </w:pPr>
      <w:r>
        <w:rPr/>
        <w:t>Dans le cadre de l’implémentation d’un portail Web client B2B, Protectron désire offrir à ses grands clients une plateforme intégrée offrant une vision d’ensemble de tous leurs sites protégés et permettre une gestion des horaires ainsi que des per mandats.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Configurer les pipelines CI/CD (tests unitaires [unit tests], tests de sécurité des applications statiques [SAST])</w:t>
      </w:r>
      <w:r>
        <w:rPr>
          <w:rFonts w:cs="Arial"/>
        </w:rPr>
        <w:t> </w:t>
      </w:r>
      <w:r>
        <w:rPr/>
        <w:t>;</w:t>
      </w:r>
    </w:p>
    <w:p>
      <w:pPr>
        <w:pStyle w:val="CVPuce1"/>
        <w:numPr>
          <w:ilvl w:val="0"/>
          <w:numId w:val="2"/>
        </w:numPr>
        <w:ind w:hanging="210" w:left="567"/>
        <w:rPr/>
      </w:pPr>
      <w:r>
        <w:rPr/>
        <w:t>S’assurer de la sécurité de la plateforme (respecter le top 10 OWASP)</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Otéra Capital</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 SharePoint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Mars 2012 à août 2012</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trHeight w:val="268"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Visual Studio, Visual Paradigm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tabs>
                <w:tab w:val="clear" w:pos="709"/>
                <w:tab w:val="left" w:pos="986" w:leader="none"/>
              </w:tabs>
              <w:rPr/>
            </w:pPr>
            <w:r>
              <w:rPr/>
              <w:t>SCRUM</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C#, SharePoint 2007/2010, AvePoint DocAve, Windows Server 2008 R2, SQL Server 2008 R2, .NET 4, Visual Studio 2010, Subversion</w:t>
            </w:r>
          </w:p>
        </w:tc>
      </w:tr>
    </w:tbl>
    <w:p>
      <w:pPr>
        <w:pStyle w:val="Heading1"/>
        <w:rPr/>
      </w:pPr>
      <w:r>
        <w:rPr/>
        <w:t>Contexte de l'organisation</w:t>
      </w:r>
    </w:p>
    <w:p>
      <w:pPr>
        <w:pStyle w:val="CVDescriptionduprojet"/>
        <w:jc w:val="both"/>
        <w:rPr/>
      </w:pPr>
      <w:r>
        <w:rPr/>
        <w:t>Otéra Capital est un joueur institutionnel important en dette immobilière commerciale en Amérique du Nord et chef de file au Canada. Nous sommes réputés pour notre expertise, notre professionnalisme et notre fiabilité.</w:t>
      </w:r>
    </w:p>
    <w:p>
      <w:pPr>
        <w:pStyle w:val="Heading1"/>
        <w:rPr/>
      </w:pPr>
      <w:r>
        <w:rPr/>
        <w:t>Contexte du projet</w:t>
      </w:r>
    </w:p>
    <w:p>
      <w:pPr>
        <w:pStyle w:val="CVDescriptionduprojet"/>
        <w:jc w:val="both"/>
        <w:rPr/>
      </w:pPr>
      <w:r>
        <w:rPr/>
        <w:t>Le présent mandat consiste à migrer et réaliser la refonte visuelle de l’intranet depuis SharePoint 2007 vers SharePoint 2010.</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Rédiger les scénarios de tests usagers</w:t>
      </w:r>
      <w:r>
        <w:rPr>
          <w:rFonts w:cs="Arial"/>
        </w:rPr>
        <w:t> </w:t>
      </w:r>
      <w:r>
        <w:rPr/>
        <w:t>;</w:t>
      </w:r>
    </w:p>
    <w:p>
      <w:pPr>
        <w:pStyle w:val="CVPuce1"/>
        <w:numPr>
          <w:ilvl w:val="0"/>
          <w:numId w:val="2"/>
        </w:numPr>
        <w:ind w:hanging="210" w:left="567"/>
        <w:rPr/>
      </w:pPr>
      <w:r>
        <w:rPr/>
        <w:t>Accompagner l’équipe de conception graphique</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 .NET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Banque de développement du Canada</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site client SharePoint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70"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1500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Février 2011 à février 2012</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12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Kanban</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4, C#, SharePoint 2010, Windows Server 2008 R2, SQL Server 2008 R2, Visual Studio 2010, TFS</w:t>
            </w:r>
          </w:p>
        </w:tc>
      </w:tr>
    </w:tbl>
    <w:p>
      <w:pPr>
        <w:pStyle w:val="Heading1"/>
        <w:rPr/>
      </w:pPr>
      <w:r>
        <w:rPr/>
        <w:t>Contexte de l'organisation</w:t>
      </w:r>
    </w:p>
    <w:p>
      <w:pPr>
        <w:pStyle w:val="CVDescriptionduprojet"/>
        <w:jc w:val="both"/>
        <w:rPr/>
      </w:pPr>
      <w:r>
        <w:rPr/>
        <w:t>La Banque de développement du Canada (BDC; en anglais : Business Development Bank of Canada) est une société de la couronne qui appartient au gouvernement du Canada. Sa mission est de contribuer à créer et à développer des entreprises canadiennes en offrant des services de financement et de consultation, avec une attention particulière aux besoins des petites et moyennes entreprises (PME).</w:t>
      </w:r>
    </w:p>
    <w:p>
      <w:pPr>
        <w:pStyle w:val="Heading1"/>
        <w:rPr/>
      </w:pPr>
      <w:r>
        <w:rPr/>
        <w:t>Contexte du projet</w:t>
      </w:r>
    </w:p>
    <w:p>
      <w:pPr>
        <w:pStyle w:val="CVDescriptionduprojet"/>
        <w:jc w:val="both"/>
        <w:rPr/>
      </w:pPr>
      <w:r>
        <w:rPr/>
        <w:t>Le présent mandat consiste à développer et implémenter plusieurs initiatives pour faire évoluer le site client. L’objectif principal est d’améliorer les interactions entre les directeurs de comptes et leurs clients par la mise en place d’outils de collaboration et d’échange de documents.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Mettre en place les standards de développement</w:t>
      </w:r>
      <w:r>
        <w:rPr>
          <w:rFonts w:cs="Arial"/>
        </w:rPr>
        <w:t> </w:t>
      </w:r>
      <w:r>
        <w:rPr/>
        <w:t>;</w:t>
      </w:r>
    </w:p>
    <w:p>
      <w:pPr>
        <w:pStyle w:val="CVPuce1"/>
        <w:numPr>
          <w:ilvl w:val="0"/>
          <w:numId w:val="2"/>
        </w:numPr>
        <w:ind w:hanging="210" w:left="567"/>
        <w:rPr/>
      </w:pPr>
      <w:r>
        <w:rPr/>
        <w:t>Distribuer les tâches dans un modèle Agile/Scrum</w:t>
      </w:r>
      <w:r>
        <w:rPr>
          <w:rFonts w:cs="Arial"/>
        </w:rPr>
        <w:t> </w:t>
      </w:r>
      <w:r>
        <w:rPr/>
        <w:t>;</w:t>
      </w:r>
    </w:p>
    <w:p>
      <w:pPr>
        <w:pStyle w:val="CVPuce1"/>
        <w:numPr>
          <w:ilvl w:val="0"/>
          <w:numId w:val="2"/>
        </w:numPr>
        <w:ind w:hanging="210" w:left="567"/>
        <w:rPr/>
      </w:pPr>
      <w:r>
        <w:rPr/>
        <w:t>Automatiser les scripts de déploiement</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 la sécurité de la plateforme (normes OWASP).</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Ivanhoé Cambridge</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Refonte intranet SharePoint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 principal .NET</w:t>
            </w:r>
          </w:p>
        </w:tc>
      </w:tr>
      <w:tr>
        <w:trPr>
          <w:trHeight w:val="269"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2010 à janvier 2011</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3.5, C#, SharePoint 2010, Windows Server 2008 R2, SQL Server 2008 R2, WCF, Visual Studio 2010, TFS</w:t>
            </w:r>
          </w:p>
        </w:tc>
      </w:tr>
    </w:tbl>
    <w:p>
      <w:pPr>
        <w:pStyle w:val="Heading1"/>
        <w:rPr/>
      </w:pPr>
      <w:r>
        <w:rPr/>
        <w:t>Contexte de l'organisation</w:t>
      </w:r>
    </w:p>
    <w:p>
      <w:pPr>
        <w:pStyle w:val="CVDescriptionduprojet"/>
        <w:jc w:val="both"/>
        <w:rPr/>
      </w:pPr>
      <w:r>
        <w:rPr/>
        <w:t>Ivanhoé Cambridge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jc w:val="both"/>
        <w:rPr/>
      </w:pPr>
      <w:r>
        <w:rPr/>
        <w:t>Le présent mandat consiste à réaliser la refonte de l’intranet sous SharePoint 2010, incluant la migration de données depuis des systèmes patrimoniaux (legacy).</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SITQ</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Gestion des candidatures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Architecte de solutions et développeur .NET</w:t>
            </w:r>
          </w:p>
        </w:tc>
      </w:tr>
      <w:tr>
        <w:trPr>
          <w:trHeight w:val="297"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400 jours-personnes</w:t>
            </w:r>
          </w:p>
        </w:tc>
      </w:tr>
      <w:tr>
        <w:trPr>
          <w:trHeight w:val="282"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Mai 2010 à août 2010</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4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SCRUM</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3, ASP.NET, C#, SharePoint 2007, Windows Server 2003, SQL Server 2005, Workflow Foundation, authentification basée sur les formulaires, Visual Studio 2005, TFS</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implanter un extranet public pour la gestion des candidatures et curriculum vitæ avec un système d’automatisation de la publication des postes depuis l’intranet.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L-3 Mapps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10</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Gestion documentaire</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300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Workflow Foundation, Visual Studio 2005, TFS</w:t>
            </w:r>
          </w:p>
        </w:tc>
      </w:tr>
    </w:tbl>
    <w:p>
      <w:pPr>
        <w:pStyle w:val="Heading1"/>
        <w:rPr/>
      </w:pPr>
      <w:r>
        <w:rPr/>
        <w:t>Contexte de l'organisation</w:t>
      </w:r>
    </w:p>
    <w:p>
      <w:pPr>
        <w:pStyle w:val="CVDescriptionduprojet"/>
        <w:jc w:val="both"/>
        <w:rPr/>
      </w:pPr>
      <w:r>
        <w:rPr/>
        <w:t>L-3 MAPPS (anciennement CAE Marine Systems) est un leader mondial dans la fourniture de systèmes intégrés de gestion de plate-forme pour les navires de surface et les sous-marins, ainsi que de systèmes intégrés de passerelle et de navigation. L-3 MAPPS fournit également des systèmes de détection d'incendie et des pilotes automatiques pour les sous-marins. Les formateurs, les services de formation, les simulateurs de centrales électriques, les technologies spatiales et les simulateurs/formateurs médicaux. L-3 MAPPS est également responsable du soutien en service pour les IPMS de la classe Halifax de la MRC.</w:t>
      </w:r>
    </w:p>
    <w:p>
      <w:pPr>
        <w:pStyle w:val="Heading1"/>
        <w:rPr/>
      </w:pPr>
      <w:r>
        <w:rPr/>
        <w:t>Contexte du projet</w:t>
      </w:r>
    </w:p>
    <w:p>
      <w:pPr>
        <w:pStyle w:val="CVDescriptionduprojet"/>
        <w:jc w:val="both"/>
        <w:rPr/>
      </w:pPr>
      <w:r>
        <w:rPr/>
        <w:t>Le présent mandat consiste à implanter un système de gestion documentaire rassemblant de grandes quantités de documentation de type spécifications techniques en provenance des clients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La Senza</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9</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Évolution de l’intranet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3"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150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Janvier 2010 à avril 2010</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Visual Studio 2005, TFS</w:t>
            </w:r>
          </w:p>
        </w:tc>
      </w:tr>
    </w:tbl>
    <w:p>
      <w:pPr>
        <w:pStyle w:val="Heading1"/>
        <w:rPr/>
      </w:pPr>
      <w:r>
        <w:rPr/>
        <w:t>Contexte de l'organisation</w:t>
      </w:r>
    </w:p>
    <w:p>
      <w:pPr>
        <w:pStyle w:val="CVDescriptionduprojet"/>
        <w:jc w:val="both"/>
        <w:rPr/>
      </w:pPr>
      <w:r>
        <w:rPr/>
        <w:t>La Senza Corporation est un détaillant canadien de mode qui vend de la lingerie féminine et des vêtements intimes. La marque La Senza est actuellement détenue par Regent, qui exploite et possède des magasins La Senza au Canada et aux États-Unis et utilise un modèle de franchise pour l'exploitation des magasins en dehors du Canada et des États-Unis.</w:t>
      </w:r>
    </w:p>
    <w:p>
      <w:pPr>
        <w:pStyle w:val="Heading1"/>
        <w:rPr/>
      </w:pPr>
      <w:r>
        <w:rPr/>
        <w:t>Contexte du projet</w:t>
      </w:r>
    </w:p>
    <w:p>
      <w:pPr>
        <w:pStyle w:val="CVDescriptionduprojet"/>
        <w:jc w:val="both"/>
        <w:rPr/>
      </w:pPr>
      <w:r>
        <w:rPr/>
        <w:t>Le présent mandat consiste à implanter des fonctionnalités additionnelles, telles qu’un module de notification évolué, sous la plateforme SharePoint 2007, s’intégrant à l’intranet actuel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Couche-Tard</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8</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Refonte de l’intranet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100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Août 2009 à décembre 2009</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5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Windows Server 2003, SQL Server 2005, Visual Studio 2005, TFS</w:t>
            </w:r>
          </w:p>
        </w:tc>
      </w:tr>
    </w:tbl>
    <w:p>
      <w:pPr>
        <w:pStyle w:val="Heading1"/>
        <w:rPr/>
      </w:pPr>
      <w:r>
        <w:rPr/>
        <w:t>Contexte de l'organisation</w:t>
      </w:r>
    </w:p>
    <w:p>
      <w:pPr>
        <w:pStyle w:val="CVDescriptionduprojet"/>
        <w:jc w:val="both"/>
        <w:rPr/>
      </w:pPr>
      <w:r>
        <w:rPr/>
        <w:t>Couche-Tard est une multinationale fondée au Québec par Alain Bouchard. Elle est spécialisée dans l'exploitation de dépanneurs. Le logo du Couche-Tard est un hibou faisant un clin d’œil, nommé Jandrice2.</w:t>
      </w:r>
    </w:p>
    <w:p>
      <w:pPr>
        <w:pStyle w:val="CVDescriptionduprojet"/>
        <w:jc w:val="both"/>
        <w:rPr/>
      </w:pPr>
      <w:r>
        <w:rPr/>
        <w:t>Outre la marque Couche-Tard, l'entreprise détient les marques Mac's au Canada, Statoil en Europe et Circle K aux États-Unis. Couche-Tard est la plus grande société de ce genre au Canada et la deuxième en importance en Amérique du Nord3.</w:t>
      </w:r>
    </w:p>
    <w:p>
      <w:pPr>
        <w:pStyle w:val="CVDescriptionduprojet"/>
        <w:jc w:val="both"/>
        <w:rPr/>
      </w:pPr>
      <w:r>
        <w:rPr/>
        <w:t>En 2019, elle exploite 14 332 magasins, dans 24 pays et emploie 122 000 personnes</w:t>
      </w:r>
    </w:p>
    <w:p>
      <w:pPr>
        <w:pStyle w:val="Heading1"/>
        <w:rPr/>
      </w:pPr>
      <w:r>
        <w:rPr/>
        <w:t>Contexte du projet</w:t>
      </w:r>
    </w:p>
    <w:p>
      <w:pPr>
        <w:pStyle w:val="CVDescriptionduprojet"/>
        <w:jc w:val="both"/>
        <w:rPr/>
      </w:pPr>
      <w:r>
        <w:rPr/>
        <w:t>Dans le cadre d’une refonte et d’une mise à niveau technologique de l’intranet de l’entreprise dont l’objectif est d’offrir une plateforme de publication aux différents services de l’entreprise, monsieur Legault a agi comme architecte de solutions et développeur principal.</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PCS Nitrogen</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7</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55"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2009 à juillet 2009</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6 mois</w:t>
            </w:r>
          </w:p>
        </w:tc>
      </w:tr>
      <w:tr>
        <w:trPr>
          <w:trHeight w:val="190"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Nintex, Windows Server 2003, SQL Server 2005, Visual Studio 2005, TFS</w:t>
            </w:r>
          </w:p>
        </w:tc>
      </w:tr>
    </w:tbl>
    <w:p>
      <w:pPr>
        <w:pStyle w:val="Heading1"/>
        <w:rPr/>
      </w:pPr>
      <w:r>
        <w:rPr/>
        <w:t>Contexte de l'organisation</w:t>
      </w:r>
    </w:p>
    <w:p>
      <w:pPr>
        <w:pStyle w:val="CVDescriptionduprojet"/>
        <w:jc w:val="both"/>
        <w:rPr/>
      </w:pPr>
      <w:r>
        <w:rPr/>
        <w:t>PCS Nitrogen, Inc. fabrique des engrais. La société propose des produits phosphatés et azotés tels que la potasse, le phosphate diammonique et monoammonique, l'ammoniac et l'urée.</w:t>
      </w:r>
    </w:p>
    <w:p>
      <w:pPr>
        <w:pStyle w:val="Heading1"/>
        <w:rPr/>
      </w:pPr>
      <w:r>
        <w:rPr/>
        <w:t>Contexte du projet</w:t>
      </w:r>
    </w:p>
    <w:p>
      <w:pPr>
        <w:pStyle w:val="CVDescriptionduprojet"/>
        <w:jc w:val="both"/>
        <w:rPr/>
      </w:pPr>
      <w:r>
        <w:rPr/>
        <w:t>Le présent mandat consiste à implanter un portail intranet dont le principal objectif est la gestion de processus automatisés pour le maintien de spécifications techniques diverses.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SharePoint</w:t>
      </w:r>
      <w:r>
        <w:rPr>
          <w:rFonts w:cs="Arial"/>
        </w:rPr>
        <w:t> </w:t>
      </w:r>
      <w:r>
        <w:rPr/>
        <w:t>;</w:t>
      </w:r>
    </w:p>
    <w:p>
      <w:pPr>
        <w:pStyle w:val="CVPuce1"/>
        <w:numPr>
          <w:ilvl w:val="0"/>
          <w:numId w:val="2"/>
        </w:numPr>
        <w:ind w:hanging="210" w:left="567"/>
        <w:rPr/>
      </w:pPr>
      <w:r>
        <w:rPr/>
        <w:t>Former le personnel sur l’utilisation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Association des policiers et policières du Québec</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6</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Implantation portail SharePoint 2007 avec BI</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82"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Octobre 2008 à janvier 2009</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4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SSRS 2005, Windows Server 2003, SQL Server 2005, Visual Studio 2005</w:t>
            </w:r>
          </w:p>
        </w:tc>
      </w:tr>
    </w:tbl>
    <w:p>
      <w:pPr>
        <w:pStyle w:val="Heading1"/>
        <w:rPr/>
      </w:pPr>
      <w:r>
        <w:rPr/>
        <w:t>Contexte de l'organisation</w:t>
      </w:r>
    </w:p>
    <w:p>
      <w:pPr>
        <w:pStyle w:val="CVDescriptionduprojet"/>
        <w:rPr/>
      </w:pPr>
      <w:r>
        <w:rPr/>
        <w:t>Association du Québec de la police professionnelle, qui regroupe plus de 5 700 policiers.</w:t>
      </w:r>
    </w:p>
    <w:p>
      <w:pPr>
        <w:pStyle w:val="Heading1"/>
        <w:rPr/>
      </w:pPr>
      <w:r>
        <w:rPr/>
        <w:t>Contexte du projet</w:t>
      </w:r>
    </w:p>
    <w:p>
      <w:pPr>
        <w:pStyle w:val="CVDescriptionduprojet"/>
        <w:jc w:val="both"/>
        <w:rPr/>
      </w:pPr>
      <w:r>
        <w:rPr/>
        <w:t>Le présent mandat consiste à implémenter un portail intranet avec l’intégration de SQL Server Reporting Services. L’objectif est de permettre aux avocats et à leurs adjoints d’interroger la base de données de l’association de façon à produire des rapports d’activités.</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r>
        <w:rPr>
          <w:rFonts w:cs="Arial"/>
        </w:rPr>
        <w:t> </w:t>
      </w:r>
      <w:r>
        <w:rPr/>
        <w:t>;</w:t>
      </w:r>
    </w:p>
    <w:p>
      <w:pPr>
        <w:pStyle w:val="CVPuce1"/>
        <w:numPr>
          <w:ilvl w:val="0"/>
          <w:numId w:val="2"/>
        </w:numPr>
        <w:ind w:hanging="210" w:left="567"/>
        <w:rPr/>
      </w:pPr>
      <w:r>
        <w:rPr/>
        <w:t>Installer et configurer la plateforme Reporting Services.</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SITQ</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5</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Migration et refonte de l’intranet</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Architecte de solutions et développeur .NET</w:t>
            </w:r>
          </w:p>
        </w:tc>
      </w:tr>
      <w:tr>
        <w:trPr>
          <w:trHeight w:val="269" w:hRule="atLeast"/>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200 jours-personnes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Février 2008 à septembre 2008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8 mois</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pPr>
            <w:r>
              <w:rPr/>
              <w:t>Kanban</w:t>
            </w:r>
          </w:p>
        </w:tc>
      </w:tr>
      <w:tr>
        <w:trPr>
          <w:cantSplit w:val="true"/>
        </w:trPr>
        <w:tc>
          <w:tcPr>
            <w:tcW w:w="413" w:type="dxa"/>
            <w:vMerge w:val="continue"/>
            <w:tcBorders>
              <w:top w:val="single" w:sz="6" w:space="0" w:color="7F7F7F"/>
              <w:left w:val="single" w:sz="6" w:space="0" w:color="7F7F7F"/>
              <w:bottom w:val="single" w:sz="6" w:space="0" w:color="7F7F7F"/>
              <w:right w:val="single" w:sz="6" w:space="0" w:color="7F7F7F"/>
            </w:tcBorders>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themeFill="background1" w:val="clear"/>
          </w:tcPr>
          <w:p>
            <w:pPr>
              <w:pStyle w:val="CV-Tableautexte"/>
              <w:rPr>
                <w:lang w:val="en-CA"/>
              </w:rPr>
            </w:pPr>
            <w:r>
              <w:rPr/>
              <w:t>.NET 3, C#, SharePoint 2007, SSRS 2005, Windows Server 2003, SQL Server 2005, Visual Studio 2005</w:t>
            </w:r>
          </w:p>
        </w:tc>
      </w:tr>
    </w:tbl>
    <w:p>
      <w:pPr>
        <w:pStyle w:val="Heading1"/>
        <w:rPr/>
      </w:pPr>
      <w:r>
        <w:rPr/>
        <w:t>Contexte de l'organisation</w:t>
      </w:r>
    </w:p>
    <w:p>
      <w:pPr>
        <w:pStyle w:val="CVDescriptionduprojet"/>
        <w:jc w:val="both"/>
        <w:rPr/>
      </w:pPr>
      <w:r>
        <w:rPr/>
        <w:t>Ivanhoé Cambridge (Anciennement SITQ) est un entreprise immobilière canadienne, fondée au Québec en 1953, qui développe et investit dans des propriétés, des projets et des sociétés immobilières dans le monde entier.</w:t>
      </w:r>
    </w:p>
    <w:p>
      <w:pPr>
        <w:pStyle w:val="CVDescriptionduprojet"/>
        <w:jc w:val="both"/>
        <w:rPr/>
      </w:pPr>
      <w:r>
        <w:rPr/>
        <w:t>Par l’entremise de filiales et de partenariats, elle détient une participation dans plus de 1 100 immeubles, principalement dans les secteurs des bureaux, des centres commerciaux, de l’industriel/logistique et du résidentiel. Ses actifs immobiliers s’élevaient à près de 60,4 G$ CA au 31 décembre 20202.</w:t>
      </w:r>
    </w:p>
    <w:p>
      <w:pPr>
        <w:pStyle w:val="Heading1"/>
        <w:rPr/>
      </w:pPr>
      <w:r>
        <w:rPr/>
        <w:t>Contexte du projet</w:t>
      </w:r>
    </w:p>
    <w:p>
      <w:pPr>
        <w:pStyle w:val="CVDescriptionduprojet"/>
        <w:rPr/>
      </w:pPr>
      <w:r>
        <w:rPr/>
        <w:t>Le présent mandat consiste à réaliser la refonte visuelle et la migration des données de l’intranet depuis MCMS 2002 vers SharePoint 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r>
        <w:rPr>
          <w:rFonts w:cs="Arial"/>
        </w:rPr>
        <w:t> </w:t>
      </w:r>
      <w:r>
        <w:rPr/>
        <w:t>;</w:t>
      </w:r>
    </w:p>
    <w:p>
      <w:pPr>
        <w:pStyle w:val="CVPuce1"/>
        <w:numPr>
          <w:ilvl w:val="0"/>
          <w:numId w:val="2"/>
        </w:numPr>
        <w:ind w:hanging="210" w:left="567"/>
        <w:rPr/>
      </w:pPr>
      <w:r>
        <w:rPr/>
        <w:t>S’assurer de la qualité de la solution livrée</w:t>
      </w:r>
      <w:r>
        <w:rPr>
          <w:rFonts w:cs="Arial"/>
        </w:rPr>
        <w:t> </w:t>
      </w:r>
      <w:r>
        <w:rPr/>
        <w:t>;</w:t>
      </w:r>
    </w:p>
    <w:p>
      <w:pPr>
        <w:pStyle w:val="CVPuce1"/>
        <w:numPr>
          <w:ilvl w:val="0"/>
          <w:numId w:val="2"/>
        </w:numPr>
        <w:ind w:hanging="210" w:left="567"/>
        <w:rPr/>
      </w:pPr>
      <w:r>
        <w:rPr/>
        <w:t>S’assurer des bonnes performances de la plateforme.</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AlphaMosaïk</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4</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Rôle de programmeur et d’analyste dans plusieurs projets SharePoint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SharePoint</w:t>
            </w:r>
          </w:p>
        </w:tc>
      </w:tr>
      <w:tr>
        <w:trPr>
          <w:trHeight w:val="282"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200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Juillet 2007 à janvier 2008</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.NET, C#, SharePoint 2003-2007, SSRS 2005, Windows Server 2003, SQL Server 2005, Visual Studio 2005-2008</w:t>
            </w:r>
          </w:p>
        </w:tc>
      </w:tr>
    </w:tbl>
    <w:p>
      <w:pPr>
        <w:pStyle w:val="Heading1"/>
        <w:rPr/>
      </w:pPr>
      <w:r>
        <w:rPr/>
        <w:t>Contexte de l'organisation</w:t>
      </w:r>
    </w:p>
    <w:p>
      <w:pPr>
        <w:pStyle w:val="CVDescriptionduprojet"/>
        <w:rPr/>
      </w:pPr>
      <w:r>
        <w:rPr/>
        <w:t>Entreprise en technologie de l’informtique.</w:t>
      </w:r>
    </w:p>
    <w:p>
      <w:pPr>
        <w:pStyle w:val="Heading1"/>
        <w:rPr/>
      </w:pPr>
      <w:r>
        <w:rPr/>
        <w:t>Contexte du projet</w:t>
      </w:r>
    </w:p>
    <w:p>
      <w:pPr>
        <w:pStyle w:val="CVDescriptionduprojet"/>
        <w:rPr/>
      </w:pPr>
      <w:r>
        <w:rPr/>
        <w:t>Le présent mandat consiste à concevoir et implémenter divers projet SharePoint 2003-2007</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Heenan Blaikie</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3</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et développement d’applications et d’outils, principalement Web, pour supporter les opérations de l’entreprise</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.NET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Septembre 2006 à juin 2007</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9 mois</w:t>
            </w:r>
          </w:p>
        </w:tc>
      </w:tr>
      <w:tr>
        <w:trPr>
          <w:trHeight w:val="173"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Agile, Kanban</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CA"/>
              </w:rPr>
            </w:pPr>
            <w:r>
              <w:rPr/>
              <w:t>C#, ASP.NET, Windows Server 2003, SQL Server 2005, Subversion, Entity Framework, .NET 2, Visual Studio 2005</w:t>
            </w:r>
          </w:p>
        </w:tc>
      </w:tr>
    </w:tbl>
    <w:p>
      <w:pPr>
        <w:pStyle w:val="Heading1"/>
        <w:rPr/>
      </w:pPr>
      <w:r>
        <w:rPr/>
        <w:t>Contexte de l'organisation</w:t>
      </w:r>
    </w:p>
    <w:p>
      <w:pPr>
        <w:pStyle w:val="CVDescriptionduprojet"/>
        <w:jc w:val="both"/>
        <w:rPr/>
      </w:pPr>
      <w:r>
        <w:rPr/>
        <w:t>Heenan Blaikie est un ancien cabinet d'avocats canadien, qui a existé de 1973 à 2014, et dont la pratique s'articulait autour du droit des affaires, du droit du travail et de l'emploi, de la fiscalité, du litige, de la propriété intellectuelle et du droit du divertissement.</w:t>
      </w:r>
    </w:p>
    <w:p>
      <w:pPr>
        <w:pStyle w:val="Heading1"/>
        <w:rPr/>
      </w:pPr>
      <w:r>
        <w:rPr/>
        <w:t>Contexte du projet</w:t>
      </w:r>
    </w:p>
    <w:p>
      <w:pPr>
        <w:pStyle w:val="CVDescriptionduprojet"/>
        <w:jc w:val="both"/>
        <w:rPr/>
      </w:pPr>
      <w:r>
        <w:rPr/>
        <w:t>Le présent mandat consiste à maintenant et évolution du parc d’application et outils, principalement web, pour supporter les opérations de l’entreprise.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CGI</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2</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Impartition Bombardier Aéronautique</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Java, .NET</w:t>
            </w:r>
          </w:p>
        </w:tc>
      </w:tr>
      <w:tr>
        <w:trPr>
          <w:trHeight w:val="191" w:hRule="atLeast"/>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5000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Août 2001 à août 2006</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60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Peritus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Unix AQLjque (HP-UX), Linux (SUSE), Windows Server (NT, 2000, 2003), SQL Server (97, 2000, 2005), Oracle (8, 9, 10), XML, SQL, PL-SQL, Java, C++, C#, .NET (1.1, 2), Eclipse, Visual Studio (2002, 2003, 2005)</w:t>
            </w:r>
          </w:p>
        </w:tc>
      </w:tr>
    </w:tbl>
    <w:p>
      <w:pPr>
        <w:pStyle w:val="Heading1"/>
        <w:rPr/>
      </w:pPr>
      <w:r>
        <w:rPr/>
        <w:t>Contexte de l'organisation</w:t>
      </w:r>
    </w:p>
    <w:p>
      <w:pPr>
        <w:pStyle w:val="CVDescriptionduprojet"/>
        <w:jc w:val="both"/>
        <w:rPr/>
      </w:pPr>
      <w:r>
        <w:rPr/>
        <w:t>Fondée en 1976, CGI figure parmi les plus importantes entreprises de services-conseils en technologie de l'information (TI) et en management au monde.</w:t>
      </w:r>
    </w:p>
    <w:p>
      <w:pPr>
        <w:pStyle w:val="Heading1"/>
        <w:rPr/>
      </w:pPr>
      <w:r>
        <w:rPr/>
        <w:t>Contexte du projet</w:t>
      </w:r>
    </w:p>
    <w:p>
      <w:pPr>
        <w:pStyle w:val="CVDescriptionduprojet"/>
        <w:jc w:val="both"/>
        <w:rPr/>
      </w:pPr>
      <w:r>
        <w:rPr/>
        <w:t>Le présent mandat consiste à implanter, soutenir et évoluer une solution de gestion d’appels pour les diverses impartitions de l’entreprise et membres de l’équipe du soutien applicatif et de développement dans l’impartition Bombardier Aéronautique.</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rPr/>
      </w:pPr>
      <w:r>
        <w:rPr/>
      </w:r>
    </w:p>
    <w:tbl>
      <w:tblPr>
        <w:tblW w:w="9968"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413"/>
        <w:gridCol w:w="2126"/>
        <w:gridCol w:w="3383"/>
        <w:gridCol w:w="2150"/>
        <w:gridCol w:w="1896"/>
      </w:tblGrid>
      <w:tr>
        <w:trPr>
          <w:cantSplit w:val="true"/>
        </w:trPr>
        <w:tc>
          <w:tcPr>
            <w:tcW w:w="413" w:type="dxa"/>
            <w:tcBorders>
              <w:top w:val="single" w:sz="6" w:space="0" w:color="7F7F7F"/>
              <w:left w:val="single" w:sz="6" w:space="0" w:color="7F7F7F"/>
              <w:bottom w:val="single" w:sz="4" w:space="0" w:color="595959"/>
              <w:right w:val="single" w:sz="6" w:space="0" w:color="7F7F7F"/>
            </w:tcBorders>
            <w:shd w:color="auto" w:fill="C9ED21" w:val="clear"/>
          </w:tcPr>
          <w:p>
            <w:pPr>
              <w:pStyle w:val="CV-TitreTableaucolonne1"/>
              <w:rPr/>
            </w:pPr>
            <w:r>
              <w:rPr/>
              <w:t>#</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Client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Future Electronics</w:t>
            </w:r>
          </w:p>
        </w:tc>
      </w:tr>
      <w:tr>
        <w:trPr>
          <w:cantSplit w:val="true"/>
        </w:trPr>
        <w:tc>
          <w:tcPr>
            <w:tcW w:w="413" w:type="dxa"/>
            <w:vMerge w:val="restart"/>
            <w:tcBorders>
              <w:top w:val="single" w:sz="4" w:space="0" w:color="595959"/>
              <w:left w:val="single" w:sz="4" w:space="0" w:color="595959"/>
              <w:bottom w:val="single" w:sz="6" w:space="0" w:color="7F7F7F"/>
              <w:right w:val="single" w:sz="6" w:space="0" w:color="7F7F7F"/>
            </w:tcBorders>
            <w:shd w:color="auto" w:fill="C9ED21" w:val="clear"/>
          </w:tcPr>
          <w:p>
            <w:pPr>
              <w:pStyle w:val="CV-TitreTableaucolonne1"/>
              <w:rPr/>
            </w:pPr>
            <w:r>
              <w:rPr/>
              <w:t>1</w:t>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Soutien applicatif des systèmes d’opération et projet de migration EDI</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Fonction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Programmeur-analyste COBOL</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Envergure projet :</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1000 jours-personnes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Période :</w:t>
            </w:r>
          </w:p>
        </w:tc>
        <w:tc>
          <w:tcPr>
            <w:tcW w:w="3383"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Mars 2000 à juillet 2001</w:t>
            </w:r>
          </w:p>
        </w:tc>
        <w:tc>
          <w:tcPr>
            <w:tcW w:w="2150"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Efforts ressource :</w:t>
            </w:r>
          </w:p>
        </w:tc>
        <w:tc>
          <w:tcPr>
            <w:tcW w:w="1896" w:type="dxa"/>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16 mois</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Outils Utilisés: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Méthodologies:</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pPr>
            <w:r>
              <w:rPr/>
              <w:t>Lean project management</w:t>
            </w:r>
          </w:p>
        </w:tc>
      </w:tr>
      <w:tr>
        <w:trPr>
          <w:cantSplit w:val="true"/>
        </w:trPr>
        <w:tc>
          <w:tcPr>
            <w:tcW w:w="413" w:type="dxa"/>
            <w:vMerge w:val="continue"/>
            <w:tcBorders>
              <w:top w:val="single" w:sz="6" w:space="0" w:color="7F7F7F"/>
              <w:left w:val="single" w:sz="4" w:space="0" w:color="595959"/>
              <w:bottom w:val="single" w:sz="6" w:space="0" w:color="7F7F7F"/>
              <w:right w:val="single" w:sz="6" w:space="0" w:color="7F7F7F"/>
            </w:tcBorders>
            <w:shd w:color="auto" w:fill="C9ED21" w:val="clear"/>
          </w:tcPr>
          <w:p>
            <w:pPr>
              <w:pStyle w:val="Normal"/>
              <w:rPr/>
            </w:pPr>
            <w:r>
              <w:rPr/>
            </w:r>
          </w:p>
        </w:tc>
        <w:tc>
          <w:tcPr>
            <w:tcW w:w="2126" w:type="dxa"/>
            <w:tcBorders>
              <w:top w:val="single" w:sz="6" w:space="0" w:color="7F7F7F"/>
              <w:left w:val="single" w:sz="6" w:space="0" w:color="7F7F7F"/>
              <w:bottom w:val="single" w:sz="6" w:space="0" w:color="7F7F7F"/>
              <w:right w:val="single" w:sz="6" w:space="0" w:color="7F7F7F"/>
            </w:tcBorders>
            <w:shd w:color="auto" w:fill="002F57" w:val="clear"/>
          </w:tcPr>
          <w:p>
            <w:pPr>
              <w:pStyle w:val="CVTitretableau"/>
              <w:rPr/>
            </w:pPr>
            <w:r>
              <w:rPr/>
              <w:t>Environnement Technologique:</w:t>
            </w:r>
          </w:p>
        </w:tc>
        <w:tc>
          <w:tcPr>
            <w:tcW w:w="7429" w:type="dxa"/>
            <w:gridSpan w:val="3"/>
            <w:tcBorders>
              <w:top w:val="single" w:sz="6" w:space="0" w:color="7F7F7F"/>
              <w:left w:val="single" w:sz="6" w:space="0" w:color="7F7F7F"/>
              <w:bottom w:val="single" w:sz="6" w:space="0" w:color="7F7F7F"/>
              <w:right w:val="single" w:sz="6" w:space="0" w:color="7F7F7F"/>
            </w:tcBorders>
            <w:shd w:color="auto" w:fill="FFFFFF" w:val="clear"/>
          </w:tcPr>
          <w:p>
            <w:pPr>
              <w:pStyle w:val="CV-Tableautexte"/>
              <w:rPr>
                <w:lang w:val="en-US"/>
              </w:rPr>
            </w:pPr>
            <w:r>
              <w:rPr/>
              <w:t>Tandem, Windows Server NT3, COBOL, XML</w:t>
            </w:r>
          </w:p>
          <w:p>
            <w:pPr>
              <w:pStyle w:val="CV-Tableautexte"/>
              <w:rPr>
                <w:lang w:val="en-US"/>
              </w:rPr>
            </w:pPr>
            <w:r>
              <w:rPr>
                <w:lang w:val="en-US"/>
              </w:rPr>
            </w:r>
          </w:p>
        </w:tc>
      </w:tr>
    </w:tbl>
    <w:p>
      <w:pPr>
        <w:pStyle w:val="Heading1"/>
        <w:rPr/>
      </w:pPr>
      <w:r>
        <w:rPr/>
        <w:t>Contexte de l'organisation</w:t>
      </w:r>
    </w:p>
    <w:p>
      <w:pPr>
        <w:pStyle w:val="CVDescriptionduprojet"/>
        <w:jc w:val="both"/>
        <w:rPr/>
      </w:pPr>
      <w:r>
        <w:rPr/>
        <w:t>Distributeur mondial de composants électroniques avec un vaste inventaire de composants électroniques en stock et prêts à être expédiés le jour même.</w:t>
      </w:r>
    </w:p>
    <w:p>
      <w:pPr>
        <w:pStyle w:val="Heading1"/>
        <w:rPr/>
      </w:pPr>
      <w:r>
        <w:rPr/>
        <w:t>Contexte du projet</w:t>
      </w:r>
    </w:p>
    <w:p>
      <w:pPr>
        <w:pStyle w:val="CVDescriptionduprojet"/>
        <w:jc w:val="both"/>
        <w:rPr/>
      </w:pPr>
      <w:r>
        <w:rPr/>
        <w:t>Le présent mandat consiste à la maintenance et l’évolution des systèmes d’opération et d’un projet de migration EDI</w:t>
      </w:r>
      <w:r>
        <w:rPr>
          <w:highlight w:val="yellow"/>
        </w:rPr>
        <w:t>.</w:t>
      </w:r>
    </w:p>
    <w:p>
      <w:pPr>
        <w:pStyle w:val="Heading1"/>
        <w:rPr/>
      </w:pPr>
      <w:r>
        <w:rPr/>
        <w:t>Responsabilités, réalisations et biens livrables</w:t>
      </w:r>
    </w:p>
    <w:p>
      <w:pPr>
        <w:pStyle w:val="CVDescriptionduprojet"/>
        <w:rPr/>
      </w:pPr>
      <w:r>
        <w:rPr/>
        <w:t>Dans le cadre de ce mandat, les interventions de monsieur Legault sont les suivantes :</w:t>
      </w:r>
    </w:p>
    <w:p>
      <w:pPr>
        <w:pStyle w:val="CVPuce1"/>
        <w:numPr>
          <w:ilvl w:val="0"/>
          <w:numId w:val="2"/>
        </w:numPr>
        <w:ind w:hanging="210" w:left="567"/>
        <w:rPr/>
      </w:pPr>
      <w:r>
        <w:rPr/>
        <w:t>Participer à la définition des besoins fonctionnels</w:t>
      </w:r>
      <w:r>
        <w:rPr>
          <w:rFonts w:cs="Arial"/>
        </w:rPr>
        <w:t> </w:t>
      </w:r>
      <w:r>
        <w:rPr/>
        <w:t>;</w:t>
      </w:r>
    </w:p>
    <w:p>
      <w:pPr>
        <w:pStyle w:val="CVPuce1"/>
        <w:numPr>
          <w:ilvl w:val="0"/>
          <w:numId w:val="2"/>
        </w:numPr>
        <w:ind w:hanging="210" w:left="567"/>
        <w:rPr/>
      </w:pPr>
      <w:r>
        <w:rPr/>
        <w:t>Proposer différentes solutions et analyser les efforts de réalisation</w:t>
      </w:r>
      <w:r>
        <w:rPr>
          <w:rFonts w:cs="Arial"/>
        </w:rPr>
        <w:t> </w:t>
      </w:r>
      <w:r>
        <w:rPr/>
        <w:t>;</w:t>
      </w:r>
    </w:p>
    <w:p>
      <w:pPr>
        <w:pStyle w:val="CVPuce1"/>
        <w:numPr>
          <w:ilvl w:val="0"/>
          <w:numId w:val="2"/>
        </w:numPr>
        <w:ind w:hanging="210" w:left="567"/>
        <w:rPr/>
      </w:pPr>
      <w:r>
        <w:rPr/>
        <w:t>Participer à la réalisation des tâches de développement.</w:t>
      </w:r>
    </w:p>
    <w:p>
      <w:pPr>
        <w:pStyle w:val="CVDescriptionduprojet"/>
        <w:spacing w:before="0" w:after="120"/>
        <w:rPr/>
      </w:pPr>
      <w:r>
        <w:rPr/>
      </w:r>
    </w:p>
    <w:sectPr>
      <w:headerReference w:type="default" r:id="rId20"/>
      <w:headerReference w:type="first" r:id="rId21"/>
      <w:footerReference w:type="default" r:id="rId22"/>
      <w:footerReference w:type="first" r:id="rId23"/>
      <w:type w:val="nextPage"/>
      <w:pgSz w:w="12240" w:h="15840"/>
      <w:pgMar w:left="1151" w:right="1151" w:gutter="0" w:header="567" w:top="1701" w:footer="709" w:bottom="11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swiss"/>
    <w:pitch w:val="variable"/>
  </w:font>
  <w:font w:name="Arial">
    <w:charset w:val="01"/>
    <w:family w:val="swiss"/>
    <w:pitch w:val="variable"/>
  </w:font>
  <w:font w:name="Cambria">
    <w:charset w:val="01"/>
    <w:family w:val="swiss"/>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88" wp14:anchorId="77276328">
              <wp:simplePos x="0" y="0"/>
              <wp:positionH relativeFrom="margin">
                <wp:posOffset>0</wp:posOffset>
              </wp:positionH>
              <wp:positionV relativeFrom="paragraph">
                <wp:posOffset>635</wp:posOffset>
              </wp:positionV>
              <wp:extent cx="6431280" cy="486410"/>
              <wp:effectExtent l="0" t="0" r="0" b="0"/>
              <wp:wrapNone/>
              <wp:docPr id="5" name="Zone de texte 1"/>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1"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81" wp14:anchorId="77276328">
              <wp:simplePos x="0" y="0"/>
              <wp:positionH relativeFrom="margin">
                <wp:posOffset>-407035</wp:posOffset>
              </wp:positionH>
              <wp:positionV relativeFrom="paragraph">
                <wp:posOffset>27940</wp:posOffset>
              </wp:positionV>
              <wp:extent cx="6431280" cy="486410"/>
              <wp:effectExtent l="0" t="0" r="0" b="0"/>
              <wp:wrapNone/>
              <wp:docPr id="14" name="Zone de texte 5"/>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5"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28</w:t>
    </w:r>
    <w:r>
      <w:rPr/>
      <w:fldChar w:fldCharType="end"/>
    </w:r>
  </w:p>
  <w:p>
    <w:pPr>
      <w:pStyle w:val="Normal"/>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88" wp14:anchorId="77276328">
              <wp:simplePos x="0" y="0"/>
              <wp:positionH relativeFrom="margin">
                <wp:posOffset>0</wp:posOffset>
              </wp:positionH>
              <wp:positionV relativeFrom="paragraph">
                <wp:posOffset>635</wp:posOffset>
              </wp:positionV>
              <wp:extent cx="6431280" cy="486410"/>
              <wp:effectExtent l="0" t="0" r="0" b="0"/>
              <wp:wrapNone/>
              <wp:docPr id="6" name="Zone de texte 1"/>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1" path="m0,0l-2147483645,0l-2147483645,-2147483646l0,-2147483646xe" fillcolor="white" stroked="f" o:allowincell="f" style="position:absolute;margin-left:0pt;margin-top:0.05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0</w:t>
    </w:r>
    <w:r>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28" wp14:anchorId="77276328">
              <wp:simplePos x="0" y="0"/>
              <wp:positionH relativeFrom="margin">
                <wp:posOffset>-407035</wp:posOffset>
              </wp:positionH>
              <wp:positionV relativeFrom="paragraph">
                <wp:posOffset>27940</wp:posOffset>
              </wp:positionV>
              <wp:extent cx="6431280" cy="486410"/>
              <wp:effectExtent l="0" t="0" r="0" b="0"/>
              <wp:wrapNone/>
              <wp:docPr id="8" name="Zone de texte 2"/>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2"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2</w:t>
    </w:r>
    <w:r>
      <w:rPr/>
      <w:fldChar w:fldCharType="end"/>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1" wp14:anchorId="77276328">
              <wp:simplePos x="0" y="0"/>
              <wp:positionH relativeFrom="margin">
                <wp:posOffset>-407035</wp:posOffset>
              </wp:positionH>
              <wp:positionV relativeFrom="paragraph">
                <wp:posOffset>27940</wp:posOffset>
              </wp:positionV>
              <wp:extent cx="6431280" cy="486410"/>
              <wp:effectExtent l="0" t="0" r="0" b="0"/>
              <wp:wrapNone/>
              <wp:docPr id="10" name="Zone de texte 3"/>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3"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3</w:t>
    </w:r>
    <w:r>
      <w:rPr/>
      <w:fldChar w:fldCharType="end"/>
    </w:r>
  </w:p>
  <w:p>
    <w:pPr>
      <w:pStyle w:val="Normal"/>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V-Numrodepage"/>
      <w:rPr/>
    </w:pPr>
    <w:r>
      <w:rPr/>
      <mc:AlternateContent>
        <mc:Choice Requires="wps">
          <w:drawing>
            <wp:anchor behindDoc="1" distT="0" distB="0" distL="0" distR="0" simplePos="0" locked="0" layoutInCell="0" allowOverlap="1" relativeHeight="33" wp14:anchorId="77276328">
              <wp:simplePos x="0" y="0"/>
              <wp:positionH relativeFrom="margin">
                <wp:posOffset>-407035</wp:posOffset>
              </wp:positionH>
              <wp:positionV relativeFrom="paragraph">
                <wp:posOffset>27940</wp:posOffset>
              </wp:positionV>
              <wp:extent cx="6431280" cy="486410"/>
              <wp:effectExtent l="0" t="0" r="0" b="0"/>
              <wp:wrapNone/>
              <wp:docPr id="12" name="Zone de texte 4"/>
              <a:graphic xmlns:a="http://schemas.openxmlformats.org/drawingml/2006/main">
                <a:graphicData uri="http://schemas.microsoft.com/office/word/2010/wordprocessingShape">
                  <wps:wsp>
                    <wps:cNvSpPr/>
                    <wps:spPr>
                      <a:xfrm>
                        <a:off x="0" y="0"/>
                        <a:ext cx="6431400" cy="48636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wps:txbx>
                    <wps:bodyPr anchor="t">
                      <a:noAutofit/>
                    </wps:bodyPr>
                  </wps:wsp>
                </a:graphicData>
              </a:graphic>
            </wp:anchor>
          </w:drawing>
        </mc:Choice>
        <mc:Fallback>
          <w:pict>
            <v:rect id="shape_0" ID="Zone de texte 4" path="m0,0l-2147483645,0l-2147483645,-2147483646l0,-2147483646xe" fillcolor="white" stroked="f" o:allowincell="f" style="position:absolute;margin-left:-32.05pt;margin-top:2.2pt;width:506.35pt;height:38.25pt;mso-wrap-style:square;v-text-anchor:top;mso-position-horizontal-relative:margin" wp14:anchorId="77276328">
              <v:fill o:detectmouseclick="t" type="solid" color2="black"/>
              <v:stroke color="#3465a4" weight="9360" joinstyle="round" endcap="flat"/>
              <v:textbox>
                <w:txbxContent>
                  <w:sdt>
                    <w:sdtPr>
                      <w:docPartObj>
                        <w:docPartGallery w:val="Page Numbers (Bottom of Page)"/>
                        <w:docPartUnique w:val="true"/>
                      </w:docPartObj>
                    </w:sdtPr>
                    <w:sdtContent>
                      <w:p>
                        <w:pPr>
                          <w:pStyle w:val="FrameContents"/>
                          <w:rPr/>
                        </w:pPr>
                        <w:r>
                          <w:rPr/>
                          <w:t>Ce document contient des informations qui sont la propriété d’Alithya. Toute utilisation ou divulgation de ces informations sans autorisation explicite préalable écrite d’Alithya est interdite. ©2024, Groupe Alithya inc. Tous droits réservés.</w:t>
                        </w:r>
                      </w:p>
                    </w:sdtContent>
                  </w:sdt>
                </w:txbxContent>
              </v:textbox>
              <w10:wrap type="none"/>
            </v:rect>
          </w:pict>
        </mc:Fallback>
      </mc:AlternateContent>
      <w:fldChar w:fldCharType="begin"/>
    </w:r>
    <w:r>
      <w:rPr/>
      <w:instrText xml:space="preserve"> PAGE </w:instrText>
    </w:r>
    <w:r>
      <w:rPr/>
      <w:fldChar w:fldCharType="separate"/>
    </w:r>
    <w:r>
      <w:rPr/>
      <w:t>4</w:t>
    </w:r>
    <w:r>
      <w:rPr/>
      <w:fldChar w:fldCharType="end"/>
    </w:r>
  </w:p>
  <w:p>
    <w:pPr>
      <w:pStyle w:val="Normal"/>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2"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25">
          <wp:simplePos x="0" y="0"/>
          <wp:positionH relativeFrom="page">
            <wp:align>left</wp:align>
          </wp:positionH>
          <wp:positionV relativeFrom="paragraph">
            <wp:posOffset>-362585</wp:posOffset>
          </wp:positionV>
          <wp:extent cx="7899400" cy="1071245"/>
          <wp:effectExtent l="0" t="0" r="0" b="0"/>
          <wp:wrapNone/>
          <wp:docPr id="13" name="Image 71775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71775936"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0">
          <wp:simplePos x="0" y="0"/>
          <wp:positionH relativeFrom="page">
            <wp:align>left</wp:align>
          </wp:positionH>
          <wp:positionV relativeFrom="paragraph">
            <wp:posOffset>-360680</wp:posOffset>
          </wp:positionV>
          <wp:extent cx="7899400" cy="1071245"/>
          <wp:effectExtent l="0" t="0" r="0" b="0"/>
          <wp:wrapNone/>
          <wp:docPr id="3"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Copy 1" descr=""/>
                  <pic:cNvPicPr>
                    <a:picLocks noChangeAspect="1" noChangeArrowheads="1"/>
                  </pic:cNvPicPr>
                </pic:nvPicPr>
                <pic:blipFill>
                  <a:blip r:embed="rId1"/>
                  <a:stretch>
                    <a:fillRect/>
                  </a:stretch>
                </pic:blipFill>
                <pic:spPr bwMode="auto">
                  <a:xfrm>
                    <a:off x="0" y="0"/>
                    <a:ext cx="7899400" cy="1071245"/>
                  </a:xfrm>
                  <a:prstGeom prst="rect">
                    <a:avLst/>
                  </a:prstGeom>
                </pic:spPr>
              </pic:pic>
            </a:graphicData>
          </a:graphic>
        </wp:anchor>
      </w:drawing>
    </w:r>
  </w:p>
  <w:p>
    <w:pPr>
      <w:pStyle w:val="Normal"/>
      <w:rPr/>
    </w:pP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drawing>
        <wp:anchor behindDoc="1" distT="0" distB="0" distL="0" distR="0" simplePos="0" locked="0" layoutInCell="0" allowOverlap="1" relativeHeight="87">
          <wp:simplePos x="0" y="0"/>
          <wp:positionH relativeFrom="page">
            <wp:align>left</wp:align>
          </wp:positionH>
          <wp:positionV relativeFrom="paragraph">
            <wp:posOffset>-502920</wp:posOffset>
          </wp:positionV>
          <wp:extent cx="7781925" cy="10191750"/>
          <wp:effectExtent l="0" t="0" r="0" b="0"/>
          <wp:wrapNone/>
          <wp:docPr id="4" name="Image 253324815 Copy 1 Copy 1 Copy 1 Copy 1 Copy 1" descr="A close up of a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53324815 Copy 1 Copy 1 Copy 1 Copy 1 Copy 1" descr="A close up of a building&#10;&#10;Description automatically generated with low confidence"/>
                  <pic:cNvPicPr>
                    <a:picLocks noChangeAspect="1" noChangeArrowheads="1"/>
                  </pic:cNvPicPr>
                </pic:nvPicPr>
                <pic:blipFill>
                  <a:blip r:embed="rId1"/>
                  <a:stretch>
                    <a:fillRect/>
                  </a:stretch>
                </pic:blipFill>
                <pic:spPr bwMode="auto">
                  <a:xfrm>
                    <a:off x="0" y="0"/>
                    <a:ext cx="7781925" cy="10191750"/>
                  </a:xfrm>
                  <a:prstGeom prst="rect">
                    <a:avLst/>
                  </a:prstGeom>
                  <a:noFill/>
                </pic:spPr>
              </pic:pic>
            </a:graphicData>
          </a:graphic>
        </wp:anchor>
      </w:drawing>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27">
          <wp:simplePos x="0" y="0"/>
          <wp:positionH relativeFrom="page">
            <wp:align>left</wp:align>
          </wp:positionH>
          <wp:positionV relativeFrom="paragraph">
            <wp:posOffset>-360680</wp:posOffset>
          </wp:positionV>
          <wp:extent cx="7899400" cy="1071245"/>
          <wp:effectExtent l="0" t="0" r="0" b="0"/>
          <wp:wrapNone/>
          <wp:docPr id="7" name="Image 1248431015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48431015 Copy 2"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0" allowOverlap="1" relativeHeight="30">
          <wp:simplePos x="0" y="0"/>
          <wp:positionH relativeFrom="page">
            <wp:align>left</wp:align>
          </wp:positionH>
          <wp:positionV relativeFrom="paragraph">
            <wp:posOffset>-360680</wp:posOffset>
          </wp:positionV>
          <wp:extent cx="7899400" cy="1071245"/>
          <wp:effectExtent l="0" t="0" r="0" b="0"/>
          <wp:wrapNone/>
          <wp:docPr id="9" name="Image 1248431015 Copy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48431015 Copy 2 Copy 1" descr=""/>
                  <pic:cNvPicPr>
                    <a:picLocks noChangeAspect="1" noChangeArrowheads="1"/>
                  </pic:cNvPicPr>
                </pic:nvPicPr>
                <pic:blipFill>
                  <a:blip r:embed="rId1"/>
                  <a:stretch>
                    <a:fillRect/>
                  </a:stretch>
                </pic:blipFill>
                <pic:spPr bwMode="auto">
                  <a:xfrm>
                    <a:off x="0" y="0"/>
                    <a:ext cx="7899400" cy="1071245"/>
                  </a:xfrm>
                  <a:prstGeom prst="rect">
                    <a:avLst/>
                  </a:prstGeom>
                  <a:noFill/>
                </pic:spPr>
              </pic:pic>
            </a:graphicData>
          </a:graphic>
        </wp:anchor>
      </w:drawing>
    </w:r>
  </w:p>
  <w:p>
    <w:pPr>
      <w:pStyle w:val="Normal"/>
      <w:rPr/>
    </w:pPr>
    <w:r>
      <w:rPr/>
      <w:tab/>
      <w:tab/>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6">
          <wp:simplePos x="0" y="0"/>
          <wp:positionH relativeFrom="page">
            <wp:align>left</wp:align>
          </wp:positionH>
          <wp:positionV relativeFrom="paragraph">
            <wp:posOffset>-542925</wp:posOffset>
          </wp:positionV>
          <wp:extent cx="10003790" cy="1195070"/>
          <wp:effectExtent l="0" t="0" r="0" b="0"/>
          <wp:wrapNone/>
          <wp:docPr id="11" name="Image 1233714347" descr="A blue surfac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233714347" descr="A blue surface with white lines&#10;&#10;Description automatically generated"/>
                  <pic:cNvPicPr>
                    <a:picLocks noChangeAspect="1" noChangeArrowheads="1"/>
                  </pic:cNvPicPr>
                </pic:nvPicPr>
                <pic:blipFill>
                  <a:blip r:embed="rId1"/>
                  <a:srcRect l="0" t="0" r="0" b="11909"/>
                  <a:stretch>
                    <a:fillRect/>
                  </a:stretch>
                </pic:blipFill>
                <pic:spPr bwMode="auto">
                  <a:xfrm>
                    <a:off x="0" y="0"/>
                    <a:ext cx="10003790" cy="1195070"/>
                  </a:xfrm>
                  <a:prstGeom prst="rect">
                    <a:avLst/>
                  </a:prstGeom>
                  <a:noFill/>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1F96E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color w:val="1F96E3"/>
      </w:rPr>
    </w:lvl>
    <w:lvl w:ilvl="1">
      <w:start w:val="1"/>
      <w:numFmt w:val="bullet"/>
      <w:lvlText w:val="o"/>
      <w:lvlJc w:val="left"/>
      <w:pPr>
        <w:tabs>
          <w:tab w:val="num" w:pos="0"/>
        </w:tabs>
        <w:ind w:left="2160" w:hanging="360"/>
      </w:pPr>
      <w:rPr>
        <w:rFonts w:ascii="Courier New" w:hAnsi="Courier New" w:cs="Courier New" w:hint="default"/>
        <w:sz w:val="18"/>
        <w:color w:val="auto"/>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
      <w:lvlJc w:val="left"/>
      <w:pPr>
        <w:tabs>
          <w:tab w:val="num" w:pos="0"/>
        </w:tabs>
        <w:ind w:left="2160" w:hanging="360"/>
      </w:pPr>
      <w:rPr>
        <w:rFonts w:ascii="Symbol" w:hAnsi="Symbol" w:cs="Symbol" w:hint="default"/>
        <w:color w:val="1F96E3"/>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zxx" w:eastAsia="zxx" w:bidi="zxx"/>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Heading1">
    <w:name w:val="heading 1"/>
    <w:basedOn w:val="Normal"/>
    <w:next w:val="Normal"/>
    <w:link w:val="Titre1Car"/>
    <w:uiPriority w:val="11"/>
    <w:qFormat/>
    <w:pPr>
      <w:keepNext w:val="true"/>
      <w:spacing w:before="240" w:after="60"/>
      <w:ind w:hanging="706" w:left="706"/>
      <w:outlineLvl w:val="0"/>
    </w:pPr>
    <w:rPr>
      <w:rFonts w:ascii="Arial" w:hAnsi="Arial"/>
      <w:b/>
      <w:bCs/>
      <w:szCs w:val="22"/>
    </w:rPr>
  </w:style>
  <w:style w:type="paragraph" w:styleId="Heading2">
    <w:name w:val="heading 2"/>
    <w:basedOn w:val="Normal"/>
    <w:next w:val="Normal"/>
    <w:link w:val="Titre2Car"/>
    <w:uiPriority w:val="23"/>
    <w:qFormat/>
    <w:pPr>
      <w:keepNext w:val="true"/>
      <w:widowControl w:val="false"/>
      <w:tabs>
        <w:tab w:val="clear" w:pos="709"/>
        <w:tab w:val="left" w:pos="0" w:leader="none"/>
      </w:tabs>
      <w:outlineLvl w:val="1"/>
    </w:pPr>
    <w:rPr>
      <w:rFonts w:ascii="Arial" w:hAnsi="Arial"/>
      <w:b/>
    </w:rPr>
  </w:style>
  <w:style w:type="paragraph" w:styleId="Heading3">
    <w:name w:val="heading 3"/>
    <w:basedOn w:val="Normal"/>
    <w:next w:val="Normal"/>
    <w:link w:val="Titre3Car"/>
    <w:uiPriority w:val="13"/>
    <w:qFormat/>
    <w:pPr>
      <w:keepNext w:val="true"/>
      <w:ind w:right="-432"/>
      <w:outlineLvl w:val="2"/>
    </w:pPr>
    <w:rPr>
      <w:b/>
      <w:spacing w:val="-2"/>
      <w:sz w:val="19"/>
    </w:rPr>
  </w:style>
  <w:style w:type="paragraph" w:styleId="Heading4">
    <w:name w:val="heading 4"/>
    <w:basedOn w:val="Normal"/>
    <w:next w:val="Normal"/>
    <w:link w:val="Titre4Car"/>
    <w:uiPriority w:val="14"/>
    <w:qFormat/>
    <w:pPr>
      <w:keepNext w:val="true"/>
      <w:keepLines/>
      <w:ind w:right="470"/>
      <w:outlineLvl w:val="3"/>
    </w:pPr>
    <w:rPr>
      <w:b/>
    </w:rPr>
  </w:style>
  <w:style w:type="paragraph" w:styleId="Heading5">
    <w:name w:val="heading 5"/>
    <w:basedOn w:val="Normal"/>
    <w:next w:val="Normal"/>
    <w:link w:val="Titre5Car"/>
    <w:uiPriority w:val="15"/>
    <w:qFormat/>
    <w:pPr>
      <w:keepNext w:val="true"/>
      <w:outlineLvl w:val="4"/>
    </w:pPr>
    <w:rPr>
      <w:b/>
      <w:smallCaps/>
      <w:sz w:val="19"/>
    </w:rPr>
  </w:style>
  <w:style w:type="paragraph" w:styleId="Heading6">
    <w:name w:val="heading 6"/>
    <w:basedOn w:val="Heading1"/>
    <w:next w:val="Normal"/>
    <w:link w:val="Titre6Car"/>
    <w:uiPriority w:val="16"/>
    <w:qFormat/>
    <w:pPr>
      <w:outlineLvl w:val="5"/>
    </w:pPr>
    <w:rPr>
      <w:rFonts w:eastAsia="Arial Narrow"/>
    </w:rPr>
  </w:style>
  <w:style w:type="paragraph" w:styleId="Heading7">
    <w:name w:val="heading 7"/>
    <w:basedOn w:val="Normal"/>
    <w:next w:val="Normal"/>
    <w:link w:val="Titre7Car"/>
    <w:uiPriority w:val="17"/>
    <w:qFormat/>
    <w:pPr>
      <w:keepNext w:val="true"/>
      <w:jc w:val="center"/>
      <w:outlineLvl w:val="6"/>
    </w:pPr>
    <w:rPr>
      <w:i/>
      <w:iCs/>
      <w:sz w:val="18"/>
    </w:rPr>
  </w:style>
  <w:style w:type="paragraph" w:styleId="Heading8">
    <w:name w:val="heading 8"/>
    <w:basedOn w:val="Normal"/>
    <w:next w:val="Normal"/>
    <w:link w:val="Titre8Car"/>
    <w:uiPriority w:val="9"/>
    <w:semiHidden/>
    <w:unhideWhenUsed/>
    <w:qFormat/>
    <w:pPr>
      <w:keepNext w:val="true"/>
      <w:keepLines/>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itre9C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Titre9Car" w:customStyle="1">
    <w:name w:val="Titre 9 Car"/>
    <w:basedOn w:val="DefaultParagraphFont"/>
    <w:link w:val="Heading9"/>
    <w:uiPriority w:val="9"/>
    <w:qFormat/>
    <w:rPr>
      <w:rFonts w:ascii="Arial" w:hAnsi="Arial" w:eastAsia="Arial" w:cs="Arial"/>
      <w:i/>
      <w:iCs/>
      <w:sz w:val="21"/>
      <w:szCs w:val="21"/>
    </w:rPr>
  </w:style>
  <w:style w:type="character" w:styleId="TitreCar" w:customStyle="1">
    <w:name w:val="Titre Car"/>
    <w:basedOn w:val="DefaultParagraphFont"/>
    <w:link w:val="Title"/>
    <w:uiPriority w:val="10"/>
    <w:qFormat/>
    <w:rPr>
      <w:sz w:val="48"/>
      <w:szCs w:val="48"/>
    </w:rPr>
  </w:style>
  <w:style w:type="character" w:styleId="Sous-titreCar" w:customStyle="1">
    <w:name w:val="Sous-titre Car"/>
    <w:basedOn w:val="DefaultParagraphFont"/>
    <w:link w:val="Subtitle"/>
    <w:uiPriority w:val="11"/>
    <w:qFormat/>
    <w:rPr>
      <w:sz w:val="24"/>
      <w:szCs w:val="24"/>
    </w:rPr>
  </w:style>
  <w:style w:type="character" w:styleId="CitationCar" w:customStyle="1">
    <w:name w:val="Citation Car"/>
    <w:link w:val="Quote"/>
    <w:uiPriority w:val="29"/>
    <w:qFormat/>
    <w:rPr>
      <w:i/>
    </w:rPr>
  </w:style>
  <w:style w:type="character" w:styleId="CitationintenseCar" w:customStyle="1">
    <w:name w:val="Citation intense Car"/>
    <w:link w:val="IntenseQuote"/>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aptionChar" w:customStyle="1">
    <w:name w:val="Caption Char"/>
    <w:uiPriority w:val="99"/>
    <w:qFormat/>
    <w:rPr/>
  </w:style>
  <w:style w:type="character" w:styleId="NotedebasdepageCar" w:customStyle="1">
    <w:name w:val="Note de bas de page Car"/>
    <w:link w:val="FootnoteText"/>
    <w:uiPriority w:val="99"/>
    <w:qFormat/>
    <w:rPr>
      <w:sz w:val="18"/>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EndnoteTextChar" w:customStyle="1">
    <w:name w:val="Endnote Text Char"/>
    <w:uiPriority w:val="99"/>
    <w:qFormat/>
    <w:rPr>
      <w:sz w:val="20"/>
    </w:rPr>
  </w:style>
  <w:style w:type="character" w:styleId="Titre1Car" w:customStyle="1">
    <w:name w:val="Titre 1 Car"/>
    <w:basedOn w:val="DefaultParagraphFont"/>
    <w:link w:val="Heading1"/>
    <w:uiPriority w:val="11"/>
    <w:qFormat/>
    <w:rPr>
      <w:rFonts w:ascii="Arial" w:hAnsi="Arial" w:eastAsia="Times New Roman" w:cs="Times New Roman"/>
      <w:b/>
      <w:bCs/>
      <w:color w:val="002957"/>
      <w:lang w:eastAsia="fr-FR"/>
    </w:rPr>
  </w:style>
  <w:style w:type="character" w:styleId="Titre2Car" w:customStyle="1">
    <w:name w:val="Titre 2 Car"/>
    <w:basedOn w:val="DefaultParagraphFont"/>
    <w:link w:val="Heading2"/>
    <w:uiPriority w:val="23"/>
    <w:qFormat/>
    <w:rPr>
      <w:rFonts w:ascii="Arial" w:hAnsi="Arial" w:eastAsia="Times New Roman" w:cs="Times New Roman"/>
      <w:b/>
      <w:color w:val="002957"/>
      <w:szCs w:val="20"/>
      <w:lang w:eastAsia="fr-FR"/>
    </w:rPr>
  </w:style>
  <w:style w:type="character" w:styleId="Titre3Car" w:customStyle="1">
    <w:name w:val="Titre 3 Car"/>
    <w:basedOn w:val="DefaultParagraphFont"/>
    <w:link w:val="Heading3"/>
    <w:uiPriority w:val="13"/>
    <w:qFormat/>
    <w:rPr>
      <w:rFonts w:ascii="Arial Narrow" w:hAnsi="Arial Narrow" w:eastAsia="Times New Roman" w:cs="Times New Roman"/>
      <w:b/>
      <w:color w:val="002957"/>
      <w:spacing w:val="-2"/>
      <w:sz w:val="19"/>
      <w:szCs w:val="20"/>
      <w:lang w:eastAsia="fr-FR"/>
    </w:rPr>
  </w:style>
  <w:style w:type="character" w:styleId="Titre4Car" w:customStyle="1">
    <w:name w:val="Titre 4 Car"/>
    <w:basedOn w:val="DefaultParagraphFont"/>
    <w:link w:val="Heading4"/>
    <w:uiPriority w:val="14"/>
    <w:qFormat/>
    <w:rPr>
      <w:rFonts w:ascii="Arial Narrow" w:hAnsi="Arial Narrow" w:eastAsia="Times New Roman" w:cs="Times New Roman"/>
      <w:b/>
      <w:color w:val="002957"/>
      <w:szCs w:val="20"/>
      <w:lang w:eastAsia="fr-FR"/>
    </w:rPr>
  </w:style>
  <w:style w:type="character" w:styleId="Titre5Car" w:customStyle="1">
    <w:name w:val="Titre 5 Car"/>
    <w:basedOn w:val="DefaultParagraphFont"/>
    <w:link w:val="Heading5"/>
    <w:uiPriority w:val="15"/>
    <w:qFormat/>
    <w:rPr>
      <w:rFonts w:ascii="Arial Narrow" w:hAnsi="Arial Narrow" w:eastAsia="Times New Roman" w:cs="Times New Roman"/>
      <w:b/>
      <w:smallCaps/>
      <w:color w:val="002957"/>
      <w:sz w:val="19"/>
      <w:szCs w:val="20"/>
      <w:lang w:eastAsia="fr-FR"/>
    </w:rPr>
  </w:style>
  <w:style w:type="character" w:styleId="Titre6Car" w:customStyle="1">
    <w:name w:val="Titre 6 Car"/>
    <w:basedOn w:val="DefaultParagraphFont"/>
    <w:link w:val="Heading6"/>
    <w:uiPriority w:val="16"/>
    <w:qFormat/>
    <w:rPr>
      <w:rFonts w:ascii="Arial" w:hAnsi="Arial" w:eastAsia="Arial Narrow" w:cs="Times New Roman"/>
      <w:b/>
      <w:color w:val="002957"/>
      <w:lang w:eastAsia="fr-FR"/>
    </w:rPr>
  </w:style>
  <w:style w:type="character" w:styleId="Titre7Car" w:customStyle="1">
    <w:name w:val="Titre 7 Car"/>
    <w:basedOn w:val="DefaultParagraphFont"/>
    <w:link w:val="Heading7"/>
    <w:uiPriority w:val="17"/>
    <w:qFormat/>
    <w:rPr>
      <w:rFonts w:ascii="Arial Narrow" w:hAnsi="Arial Narrow" w:eastAsia="Times New Roman" w:cs="Times New Roman"/>
      <w:i/>
      <w:iCs/>
      <w:color w:val="002957"/>
      <w:sz w:val="18"/>
      <w:szCs w:val="20"/>
      <w:lang w:eastAsia="fr-FR"/>
    </w:rPr>
  </w:style>
  <w:style w:type="character" w:styleId="PieddepageCar" w:customStyle="1">
    <w:name w:val="Pied de page Car"/>
    <w:basedOn w:val="DefaultParagraphFont"/>
    <w:link w:val="Footer"/>
    <w:uiPriority w:val="99"/>
    <w:qFormat/>
    <w:rPr>
      <w:rFonts w:ascii="Arial Narrow" w:hAnsi="Arial Narrow" w:eastAsia="Times New Roman" w:cs="Times New Roman"/>
      <w:color w:val="002957"/>
      <w:szCs w:val="20"/>
      <w:lang w:eastAsia="fr-FR"/>
    </w:rPr>
  </w:style>
  <w:style w:type="character" w:styleId="Titre8Car" w:customStyle="1">
    <w:name w:val="Titre 8 Car"/>
    <w:basedOn w:val="DefaultParagraphFont"/>
    <w:link w:val="Heading8"/>
    <w:uiPriority w:val="9"/>
    <w:semiHidden/>
    <w:qFormat/>
    <w:rPr>
      <w:rFonts w:ascii="Cambria" w:hAnsi="Cambria" w:eastAsia="Arial" w:cs="Arial" w:asciiTheme="majorHAnsi" w:cstheme="majorBidi" w:eastAsiaTheme="majorEastAsia" w:hAnsiTheme="majorHAnsi"/>
      <w:color w:themeColor="text1" w:themeTint="d8" w:val="272727"/>
      <w:sz w:val="21"/>
      <w:szCs w:val="21"/>
      <w:lang w:eastAsia="fr-FR"/>
    </w:rPr>
  </w:style>
  <w:style w:type="character" w:styleId="CV-SommaireFormationetconnaissancesCar" w:customStyle="1">
    <w:name w:val="CV - Sommaire Formation et connaissances Car"/>
    <w:basedOn w:val="DefaultParagraphFont"/>
    <w:link w:val="CV-SommaireFormationetconnaissances"/>
    <w:qFormat/>
    <w:rPr>
      <w:rFonts w:ascii="Arial" w:hAnsi="Arial" w:eastAsia="Times New Roman" w:cs="Arial"/>
      <w:color w:val="002957"/>
      <w:sz w:val="20"/>
      <w:lang w:eastAsia="fr-FR"/>
    </w:rPr>
  </w:style>
  <w:style w:type="character" w:styleId="CVPuce1Car" w:customStyle="1">
    <w:name w:val="CV Puce 1 Car"/>
    <w:basedOn w:val="DefaultParagraphFont"/>
    <w:link w:val="CVPuce1"/>
    <w:uiPriority w:val="1"/>
    <w:qFormat/>
    <w:rPr>
      <w:rFonts w:ascii="Arial" w:hAnsi="Arial" w:eastAsia="Times New Roman" w:cs="Times New Roman"/>
      <w:color w:val="002957"/>
      <w:sz w:val="20"/>
      <w:lang w:eastAsia="fr-CA" w:bidi="as-IN"/>
    </w:rPr>
  </w:style>
  <w:style w:type="character" w:styleId="CVPuce2Car" w:customStyle="1">
    <w:name w:val="CV Puce 2 Car"/>
    <w:basedOn w:val="DefaultParagraphFont"/>
    <w:link w:val="CVPuce2"/>
    <w:uiPriority w:val="2"/>
    <w:qFormat/>
    <w:rPr>
      <w:rFonts w:ascii="Arial" w:hAnsi="Arial" w:eastAsia="Times New Roman" w:cs="Times New Roman"/>
      <w:color w:val="002957"/>
      <w:sz w:val="20"/>
      <w:lang w:eastAsia="fr-CA" w:bidi="as-IN"/>
    </w:rPr>
  </w:style>
  <w:style w:type="character" w:styleId="TitreRSUMETDOMAINECar" w:customStyle="1">
    <w:name w:val="Titre RÉSUMÉ ET DOMAINE Car"/>
    <w:basedOn w:val="DefaultParagraphFont"/>
    <w:link w:val="TitreRSUMETDOMAINE"/>
    <w:qFormat/>
    <w:rPr>
      <w:rFonts w:ascii="Arial" w:hAnsi="Arial" w:eastAsia="Times New Roman" w:cs="Times New Roman"/>
      <w:b/>
      <w:bCs/>
      <w:color w:val="002957"/>
      <w:sz w:val="28"/>
      <w:szCs w:val="24"/>
      <w:lang w:eastAsia="fr-FR"/>
    </w:rPr>
  </w:style>
  <w:style w:type="character" w:styleId="Comment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DefaultParagraphFont"/>
    <w:link w:val="annotationsubject"/>
    <w:uiPriority w:val="99"/>
    <w:semiHidden/>
    <w:qFormat/>
    <w:rPr>
      <w:rFonts w:ascii="Arial Narrow" w:hAnsi="Arial Narrow" w:eastAsia="Times New Roman" w:cs="Times New Roman"/>
      <w:b/>
      <w:bCs/>
      <w:sz w:val="20"/>
      <w:szCs w:val="20"/>
      <w:lang w:eastAsia="fr-FR"/>
    </w:rPr>
  </w:style>
  <w:style w:type="character" w:styleId="NotedefinCar" w:customStyle="1">
    <w:name w:val="Note de fin Car"/>
    <w:basedOn w:val="DefaultParagraphFont"/>
    <w:link w:val="EndnoteText"/>
    <w:uiPriority w:val="99"/>
    <w:semiHidden/>
    <w:qFormat/>
    <w:rPr>
      <w:rFonts w:ascii="Arial Narrow" w:hAnsi="Arial Narrow" w:eastAsia="Times New Roman" w:cs="Times New Roman"/>
      <w:sz w:val="20"/>
      <w:szCs w:val="20"/>
      <w:lang w:eastAsia="fr-FR"/>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CVTableausommaireCar" w:customStyle="1">
    <w:name w:val="CV Tableau sommaire Car"/>
    <w:basedOn w:val="DefaultParagraphFont"/>
    <w:link w:val="CVTableausommaire"/>
    <w:uiPriority w:val="7"/>
    <w:qFormat/>
    <w:rPr>
      <w:rFonts w:ascii="Arial" w:hAnsi="Arial" w:eastAsia="Times New Roman" w:cs="Times New Roman"/>
      <w:color w:val="002957"/>
      <w:sz w:val="18"/>
      <w:szCs w:val="20"/>
      <w:lang w:eastAsia="en-GB"/>
    </w:rPr>
  </w:style>
  <w:style w:type="character" w:styleId="CVTableausommaireCentrCar" w:customStyle="1">
    <w:name w:val="CV Tableau sommaire – Centré Car"/>
    <w:basedOn w:val="CVTableausommaireCar"/>
    <w:link w:val="CVTableausommaireCentr"/>
    <w:uiPriority w:val="6"/>
    <w:qFormat/>
    <w:rPr>
      <w:rFonts w:ascii="Arial" w:hAnsi="Arial" w:eastAsia="Times New Roman" w:cs="Times New Roman"/>
      <w:color w:val="002957"/>
      <w:sz w:val="18"/>
      <w:szCs w:val="20"/>
      <w:lang w:eastAsia="fr-FR"/>
    </w:rPr>
  </w:style>
  <w:style w:type="character" w:styleId="CVPuce3Car" w:customStyle="1">
    <w:name w:val="CV Puce 3 Car"/>
    <w:basedOn w:val="DefaultParagraphFont"/>
    <w:link w:val="CVPuce3"/>
    <w:uiPriority w:val="3"/>
    <w:qFormat/>
    <w:rPr>
      <w:rFonts w:ascii="Arial" w:hAnsi="Arial" w:eastAsia="Times New Roman" w:cs="Times New Roman"/>
      <w:color w:val="002957"/>
      <w:sz w:val="20"/>
      <w:lang w:eastAsia="fr-CA" w:bidi="as-IN"/>
    </w:rPr>
  </w:style>
  <w:style w:type="character" w:styleId="CVDescriptionduprojetCar" w:customStyle="1">
    <w:name w:val="CV Description du projet Car"/>
    <w:basedOn w:val="DefaultParagraphFont"/>
    <w:link w:val="CVDescriptionduprojet"/>
    <w:qFormat/>
    <w:rPr>
      <w:rFonts w:ascii="Arial" w:hAnsi="Arial" w:eastAsia="Times New Roman" w:cs="Arial"/>
      <w:color w:val="002957"/>
      <w:sz w:val="20"/>
      <w:lang w:eastAsia="fr-FR"/>
    </w:rPr>
  </w:style>
  <w:style w:type="character" w:styleId="PageNumber">
    <w:name w:val="page number"/>
    <w:basedOn w:val="DefaultParagraphFont"/>
    <w:rPr/>
  </w:style>
  <w:style w:type="character" w:styleId="SommaireCarCar" w:customStyle="1">
    <w:name w:val="Sommaire Car Car"/>
    <w:link w:val="Sommaire"/>
    <w:qFormat/>
    <w:rPr>
      <w:rFonts w:ascii="Arial Narrow" w:hAnsi="Arial Narrow" w:eastAsia="Times New Roman" w:cs="Times New Roman"/>
      <w:color w:val="002957"/>
      <w:szCs w:val="20"/>
      <w:lang w:val="fr-FR" w:eastAsia="fr-FR"/>
    </w:rPr>
  </w:style>
  <w:style w:type="character" w:styleId="CV-CorpsdetexteCar" w:customStyle="1">
    <w:name w:val="CV - Corps de texte Car"/>
    <w:link w:val="CV-Corpsdetexte"/>
    <w:qFormat/>
    <w:rPr>
      <w:rFonts w:ascii="Arial" w:hAnsi="Arial" w:eastAsia="Times New Roman" w:cs="Arial"/>
      <w:color w:val="002957"/>
      <w:sz w:val="20"/>
      <w:szCs w:val="20"/>
      <w:lang w:eastAsia="en-GB"/>
    </w:rPr>
  </w:style>
  <w:style w:type="character" w:styleId="UnresolvedMention">
    <w:name w:val="Unresolved Mention"/>
    <w:basedOn w:val="DefaultParagraphFont"/>
    <w:uiPriority w:val="99"/>
    <w:semiHidden/>
    <w:unhideWhenUsed/>
    <w:qFormat/>
    <w:rPr>
      <w:color w:val="605E5C"/>
      <w:shd w:fill="E1DFDD" w:val="clear"/>
    </w:rPr>
  </w:style>
  <w:style w:type="character" w:styleId="FollowedHyperlink">
    <w:name w:val="FollowedHyperlink"/>
    <w:basedOn w:val="DefaultParagraphFont"/>
    <w:uiPriority w:val="99"/>
    <w:semiHidden/>
    <w:unhideWhenUsed/>
    <w:rPr>
      <w:color w:themeColor="followedHyperlink" w:val="800080"/>
      <w:u w:val="single"/>
    </w:rPr>
  </w:style>
  <w:style w:type="character" w:styleId="SommairecentrtableauCar" w:customStyle="1">
    <w:name w:val="Sommaire centré (tableau) Car"/>
    <w:basedOn w:val="DefaultParagraphFont"/>
    <w:link w:val="Sommairecentrtableau"/>
    <w:uiPriority w:val="6"/>
    <w:qFormat/>
    <w:rPr>
      <w:rFonts w:ascii="Arial" w:hAnsi="Arial" w:eastAsia="Times New Roman" w:cs="Times New Roman"/>
      <w:color w:val="002957"/>
      <w:sz w:val="18"/>
      <w:szCs w:val="20"/>
      <w:lang w:eastAsia="fr-FR"/>
    </w:rPr>
  </w:style>
  <w:style w:type="character" w:styleId="NormalArialCar" w:customStyle="1">
    <w:name w:val="Normal Arial Car"/>
    <w:basedOn w:val="DefaultParagraphFont"/>
    <w:link w:val="NormalArial"/>
    <w:qFormat/>
    <w:rPr>
      <w:rFonts w:ascii="Arial" w:hAnsi="Arial" w:eastAsia="Times New Roman" w:cs="Arial"/>
      <w:color w:val="002957"/>
      <w:sz w:val="20"/>
      <w:lang w:eastAsia="fr-FR"/>
    </w:rPr>
  </w:style>
  <w:style w:type="character" w:styleId="SectionCar" w:customStyle="1">
    <w:name w:val="Section Car"/>
    <w:basedOn w:val="DefaultParagraphFont"/>
    <w:link w:val="Section"/>
    <w:qFormat/>
    <w:rPr>
      <w:rFonts w:ascii="Arial" w:hAnsi="Arial" w:eastAsia="Times New Roman" w:cs="Times New Roman"/>
      <w:b/>
      <w:bCs/>
      <w:color w:val="002957"/>
      <w:sz w:val="28"/>
      <w:szCs w:val="24"/>
      <w:lang w:eastAsia="fr-FR"/>
    </w:rPr>
  </w:style>
  <w:style w:type="character" w:styleId="CommentaireCar" w:customStyle="1">
    <w:name w:val="Commentaire Car"/>
    <w:basedOn w:val="DefaultParagraphFont"/>
    <w:link w:val="CommentText"/>
    <w:uiPriority w:val="99"/>
    <w:qFormat/>
    <w:rPr>
      <w:rFonts w:ascii="Arial Narrow" w:hAnsi="Arial Narrow" w:eastAsia="Times New Roman" w:cs="Times New Roman"/>
      <w:color w:val="002957"/>
      <w:sz w:val="20"/>
      <w:szCs w:val="20"/>
      <w:lang w:eastAsia="fr-FR"/>
    </w:rPr>
  </w:style>
  <w:style w:type="character" w:styleId="En-tteCar" w:customStyle="1">
    <w:name w:val="En-tête Car"/>
    <w:basedOn w:val="DefaultParagraphFont"/>
    <w:link w:val="Header"/>
    <w:qFormat/>
    <w:rPr>
      <w:rFonts w:ascii="Arial Narrow" w:hAnsi="Arial Narrow" w:eastAsia="Times New Roman" w:cs="Times New Roman"/>
      <w:color w:val="002957"/>
      <w:szCs w:val="20"/>
      <w:lang w:eastAsia="fr-FR"/>
    </w:rPr>
  </w:style>
  <w:style w:type="character" w:styleId="HTMLVariable">
    <w:name w:val="HTML Variable"/>
    <w:semiHidden/>
    <w:qFormat/>
    <w:rPr>
      <w:i/>
      <w:iCs/>
    </w:rPr>
  </w:style>
  <w:style w:type="character" w:styleId="Hyperlink">
    <w:name w:val="Hyperlink"/>
    <w:uiPriority w:val="99"/>
    <w:semiHidden/>
    <w:rPr>
      <w:color w:val="0000FF"/>
      <w:u w:val="single"/>
    </w:rPr>
  </w:style>
  <w:style w:type="character" w:styleId="Strong">
    <w:name w:val="Strong"/>
    <w:basedOn w:val="DefaultParagraphFont"/>
    <w:qFormat/>
    <w:rPr>
      <w:b/>
      <w:bCs/>
    </w:rPr>
  </w:style>
  <w:style w:type="paragraph" w:styleId="Heading">
    <w:name w:val="Heading"/>
    <w:basedOn w:val="Normal"/>
    <w:next w:val="BodyText"/>
    <w:qFormat/>
    <w:pPr>
      <w:keepNext w:val="true"/>
      <w:spacing w:before="240" w:after="120"/>
    </w:pPr>
    <w:rPr>
      <w:rFonts w:ascii="Liberation Sans" w:hAnsi="Liberation 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next w:val="Normal"/>
    <w:uiPriority w:val="35"/>
    <w:semiHidden/>
    <w:unhideWhenUsed/>
    <w:qFormat/>
    <w:pPr>
      <w:spacing w:before="0" w:after="200"/>
    </w:pPr>
    <w:rPr>
      <w:b/>
      <w:bCs/>
      <w:color w:themeColor="accent1" w:val="4F81BD"/>
      <w:sz w:val="18"/>
      <w:szCs w:val="18"/>
    </w:rPr>
  </w:style>
  <w:style w:type="paragraph" w:styleId="Index">
    <w:name w:val="Index"/>
    <w:basedOn w:val="Normal"/>
    <w:qFormat/>
    <w:pPr>
      <w:suppressLineNumbers/>
    </w:pPr>
    <w:rPr/>
  </w:style>
  <w:style w:type="paragraph" w:styleId="Title">
    <w:name w:val="Title"/>
    <w:basedOn w:val="Normal"/>
    <w:next w:val="Normal"/>
    <w:link w:val="TitreCar"/>
    <w:uiPriority w:val="10"/>
    <w:qFormat/>
    <w:pPr>
      <w:spacing w:before="300" w:after="200"/>
      <w:contextualSpacing/>
    </w:pPr>
    <w:rPr>
      <w:sz w:val="48"/>
      <w:szCs w:val="48"/>
    </w:rPr>
  </w:style>
  <w:style w:type="paragraph" w:styleId="Subtitle">
    <w:name w:val="Subtitle"/>
    <w:basedOn w:val="Normal"/>
    <w:next w:val="Normal"/>
    <w:link w:val="Sous-titreCar"/>
    <w:uiPriority w:val="11"/>
    <w:qFormat/>
    <w:pPr>
      <w:spacing w:before="200" w:after="200"/>
    </w:pPr>
    <w:rPr>
      <w:sz w:val="24"/>
      <w:szCs w:val="24"/>
    </w:rPr>
  </w:style>
  <w:style w:type="paragraph" w:styleId="Quote">
    <w:name w:val="Quote"/>
    <w:basedOn w:val="Normal"/>
    <w:next w:val="Normal"/>
    <w:link w:val="CitationCar"/>
    <w:uiPriority w:val="29"/>
    <w:qFormat/>
    <w:pPr>
      <w:ind w:left="720" w:right="720"/>
    </w:pPr>
    <w:rPr>
      <w:i/>
    </w:rPr>
  </w:style>
  <w:style w:type="paragraph" w:styleId="IntenseQuot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FootnoteText">
    <w:name w:val="footnote text"/>
    <w:basedOn w:val="Normal"/>
    <w:link w:val="NotedebasdepageCar"/>
    <w:uiPriority w:val="99"/>
    <w:semiHidden/>
    <w:unhideWhenUsed/>
    <w:pPr>
      <w:spacing w:before="0" w:after="40"/>
    </w:pPr>
    <w:rPr>
      <w:sz w:val="18"/>
    </w:rPr>
  </w:style>
  <w:style w:type="paragraph" w:styleId="TOC1">
    <w:name w:val="toc 1"/>
    <w:basedOn w:val="Normal"/>
    <w:next w:val="Normal"/>
    <w:uiPriority w:val="39"/>
    <w:unhideWhenUsed/>
    <w:pPr>
      <w:spacing w:before="0" w:after="57"/>
    </w:pPr>
    <w:rPr/>
  </w:style>
  <w:style w:type="paragraph" w:styleId="TOC2">
    <w:name w:val="toc 2"/>
    <w:basedOn w:val="Normal"/>
    <w:next w:val="Normal"/>
    <w:uiPriority w:val="39"/>
    <w:unhideWhenUsed/>
    <w:pPr>
      <w:spacing w:before="0" w:after="57"/>
      <w:ind w:left="283"/>
    </w:pPr>
    <w:rPr/>
  </w:style>
  <w:style w:type="paragraph" w:styleId="TOC3">
    <w:name w:val="toc 3"/>
    <w:basedOn w:val="Normal"/>
    <w:next w:val="Normal"/>
    <w:uiPriority w:val="39"/>
    <w:unhideWhenUsed/>
    <w:pPr>
      <w:spacing w:before="0" w:after="57"/>
      <w:ind w:left="567"/>
    </w:pPr>
    <w:rPr/>
  </w:style>
  <w:style w:type="paragraph" w:styleId="TOC4">
    <w:name w:val="toc 4"/>
    <w:basedOn w:val="Normal"/>
    <w:next w:val="Normal"/>
    <w:uiPriority w:val="39"/>
    <w:unhideWhenUsed/>
    <w:pPr>
      <w:spacing w:before="0" w:after="57"/>
      <w:ind w:left="850"/>
    </w:pPr>
    <w:rPr/>
  </w:style>
  <w:style w:type="paragraph" w:styleId="TOC5">
    <w:name w:val="toc 5"/>
    <w:basedOn w:val="Normal"/>
    <w:next w:val="Normal"/>
    <w:uiPriority w:val="39"/>
    <w:unhideWhenUsed/>
    <w:pPr>
      <w:spacing w:before="0" w:after="57"/>
      <w:ind w:left="1134"/>
    </w:pPr>
    <w:rPr/>
  </w:style>
  <w:style w:type="paragraph" w:styleId="TOC6">
    <w:name w:val="toc 6"/>
    <w:basedOn w:val="Normal"/>
    <w:next w:val="Normal"/>
    <w:uiPriority w:val="39"/>
    <w:unhideWhenUsed/>
    <w:pPr>
      <w:spacing w:before="0" w:after="57"/>
      <w:ind w:left="1417"/>
    </w:pPr>
    <w:rPr/>
  </w:style>
  <w:style w:type="paragraph" w:styleId="TOC7">
    <w:name w:val="toc 7"/>
    <w:basedOn w:val="Normal"/>
    <w:next w:val="Normal"/>
    <w:uiPriority w:val="39"/>
    <w:unhideWhenUsed/>
    <w:pPr>
      <w:spacing w:before="0" w:after="57"/>
      <w:ind w:left="1701"/>
    </w:pPr>
    <w:rPr/>
  </w:style>
  <w:style w:type="paragraph" w:styleId="TOC8">
    <w:name w:val="toc 8"/>
    <w:basedOn w:val="Normal"/>
    <w:next w:val="Normal"/>
    <w:uiPriority w:val="39"/>
    <w:unhideWhenUsed/>
    <w:pPr>
      <w:spacing w:before="0" w:after="57"/>
      <w:ind w:left="1984"/>
    </w:pPr>
    <w:rPr/>
  </w:style>
  <w:style w:type="paragraph" w:styleId="TOC9">
    <w:name w:val="toc 9"/>
    <w:basedOn w:val="Normal"/>
    <w:next w:val="Normal"/>
    <w:uiPriority w:val="39"/>
    <w:unhideWhenUsed/>
    <w:pPr>
      <w:spacing w:before="0" w:after="57"/>
      <w:ind w:left="2268"/>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r-CA" w:eastAsia="en-US" w:bidi="ar-SA"/>
    </w:rPr>
  </w:style>
  <w:style w:type="paragraph" w:styleId="TableofFigures">
    <w:name w:val="table of figures"/>
    <w:basedOn w:val="Normal"/>
    <w:next w:val="Normal"/>
    <w:uiPriority w:val="99"/>
    <w:unhideWhenUsed/>
    <w:pPr/>
    <w:rPr/>
  </w:style>
  <w:style w:type="paragraph" w:styleId="HeaderandFooter">
    <w:name w:val="Header and Footer"/>
    <w:basedOn w:val="Normal"/>
    <w:qFormat/>
    <w:pPr/>
    <w:rPr/>
  </w:style>
  <w:style w:type="paragraph" w:styleId="Footer">
    <w:name w:val="footer"/>
    <w:basedOn w:val="Normal"/>
    <w:link w:val="PieddepageCar"/>
    <w:uiPriority w:val="99"/>
    <w:pPr>
      <w:tabs>
        <w:tab w:val="clear" w:pos="709"/>
        <w:tab w:val="center" w:pos="4703" w:leader="none"/>
        <w:tab w:val="right" w:pos="9406" w:leader="none"/>
      </w:tabs>
    </w:pPr>
    <w:rPr/>
  </w:style>
  <w:style w:type="paragraph" w:styleId="CV-SommaireFormationetconnaissances" w:customStyle="1">
    <w:name w:val="CV - Sommaire Formation et connaissances"/>
    <w:basedOn w:val="Normal"/>
    <w:next w:val="Normal"/>
    <w:link w:val="CV-SommaireFormationetconnaissancesCar"/>
    <w:qFormat/>
    <w:pPr>
      <w:spacing w:before="0" w:after="120"/>
      <w:jc w:val="left"/>
    </w:pPr>
    <w:rPr>
      <w:rFonts w:ascii="Arial" w:hAnsi="Arial" w:cs="Arial"/>
      <w:sz w:val="20"/>
      <w:szCs w:val="22"/>
    </w:rPr>
  </w:style>
  <w:style w:type="paragraph" w:styleId="CVPuce1" w:customStyle="1">
    <w:name w:val="CV Puce 1"/>
    <w:basedOn w:val="Normal"/>
    <w:link w:val="CVPuce1Car"/>
    <w:uiPriority w:val="1"/>
    <w:qFormat/>
    <w:pPr>
      <w:numPr>
        <w:ilvl w:val="0"/>
        <w:numId w:val="2"/>
      </w:numPr>
      <w:tabs>
        <w:tab w:val="clear" w:pos="709"/>
        <w:tab w:val="right" w:pos="993" w:leader="none"/>
      </w:tabs>
      <w:spacing w:before="0" w:after="60"/>
      <w:ind w:hanging="210" w:left="567"/>
    </w:pPr>
    <w:rPr>
      <w:rFonts w:ascii="Arial" w:hAnsi="Arial"/>
      <w:sz w:val="20"/>
      <w:szCs w:val="22"/>
      <w:lang w:eastAsia="fr-CA" w:bidi="as-IN"/>
    </w:rPr>
  </w:style>
  <w:style w:type="paragraph" w:styleId="CVPuce2" w:customStyle="1">
    <w:name w:val="CV Puce 2"/>
    <w:basedOn w:val="Normal"/>
    <w:link w:val="CVPuce2Car"/>
    <w:uiPriority w:val="2"/>
    <w:qFormat/>
    <w:pPr>
      <w:numPr>
        <w:ilvl w:val="1"/>
        <w:numId w:val="3"/>
      </w:numPr>
      <w:spacing w:before="0" w:after="60"/>
      <w:ind w:hanging="204" w:left="924"/>
    </w:pPr>
    <w:rPr>
      <w:rFonts w:ascii="Arial" w:hAnsi="Arial"/>
      <w:sz w:val="20"/>
      <w:szCs w:val="22"/>
      <w:lang w:eastAsia="fr-CA" w:bidi="as-IN"/>
    </w:rPr>
  </w:style>
  <w:style w:type="paragraph" w:styleId="TitreRSUMETDOMAINE" w:customStyle="1">
    <w:name w:val="Titre RÉSUMÉ ET DOMAINE"/>
    <w:basedOn w:val="Normal"/>
    <w:link w:val="TitreRSUMETDOMAINECar"/>
    <w:qFormat/>
    <w:pPr>
      <w:tabs>
        <w:tab w:val="clear" w:pos="709"/>
        <w:tab w:val="left" w:pos="10343" w:leader="none"/>
      </w:tabs>
      <w:spacing w:before="360" w:after="120"/>
    </w:pPr>
    <w:rPr>
      <w:rFonts w:ascii="Arial" w:hAnsi="Arial"/>
      <w:b/>
      <w:bCs/>
      <w:sz w:val="28"/>
      <w:szCs w:val="24"/>
    </w:rPr>
  </w:style>
  <w:style w:type="paragraph" w:styleId="annotationsubject">
    <w:name w:val="annotation subject"/>
    <w:basedOn w:val="Normal"/>
    <w:next w:val="Normal"/>
    <w:link w:val="ObjetducommentaireCar"/>
    <w:uiPriority w:val="99"/>
    <w:semiHidden/>
    <w:unhideWhenUsed/>
    <w:qFormat/>
    <w:pPr/>
    <w:rPr>
      <w:b/>
      <w:bCs/>
      <w:sz w:val="20"/>
    </w:rPr>
  </w:style>
  <w:style w:type="paragraph" w:styleId="CVTitretableau" w:customStyle="1">
    <w:name w:val="CV Titre tableau"/>
    <w:basedOn w:val="CVTitretableau-Centr"/>
    <w:qFormat/>
    <w:pPr>
      <w:jc w:val="left"/>
    </w:pPr>
    <w:rPr/>
  </w:style>
  <w:style w:type="paragraph" w:styleId="CVTitretableauTotal" w:customStyle="1">
    <w:name w:val="CV Titre tableau – Total"/>
    <w:basedOn w:val="CVTitretableau-Centr"/>
    <w:uiPriority w:val="19"/>
    <w:qFormat/>
    <w:pPr>
      <w:jc w:val="right"/>
    </w:pPr>
    <w:rPr>
      <w:caps w:val="false"/>
      <w:smallCaps w:val="false"/>
    </w:rPr>
  </w:style>
  <w:style w:type="paragraph" w:styleId="EndnoteText">
    <w:name w:val="endnote text"/>
    <w:basedOn w:val="Normal"/>
    <w:link w:val="NotedefinCar"/>
    <w:uiPriority w:val="99"/>
    <w:semiHidden/>
    <w:unhideWhenUsed/>
    <w:pPr/>
    <w:rPr>
      <w:sz w:val="20"/>
    </w:rPr>
  </w:style>
  <w:style w:type="paragraph" w:styleId="CVTableausommaire" w:customStyle="1">
    <w:name w:val="CV Tableau sommaire"/>
    <w:basedOn w:val="Normal"/>
    <w:link w:val="CVTableausommaireCar"/>
    <w:uiPriority w:val="7"/>
    <w:qFormat/>
    <w:pPr>
      <w:spacing w:before="60" w:after="60"/>
      <w:jc w:val="left"/>
    </w:pPr>
    <w:rPr>
      <w:rFonts w:ascii="Arial" w:hAnsi="Arial"/>
      <w:sz w:val="18"/>
      <w:lang w:eastAsia="en-GB"/>
    </w:rPr>
  </w:style>
  <w:style w:type="paragraph" w:styleId="CVTableausommaireCentr" w:customStyle="1">
    <w:name w:val="CV Tableau sommaire – Centré"/>
    <w:basedOn w:val="CVTableausommaire"/>
    <w:link w:val="CVTableausommaireCentrCar"/>
    <w:uiPriority w:val="6"/>
    <w:qFormat/>
    <w:pPr>
      <w:jc w:val="center"/>
    </w:pPr>
    <w:rPr>
      <w:lang w:eastAsia="fr-FR"/>
    </w:rPr>
  </w:style>
  <w:style w:type="paragraph" w:styleId="CVTitretableau-Centr" w:customStyle="1">
    <w:name w:val="CV Titre tableau - Centré"/>
    <w:basedOn w:val="Normal"/>
    <w:uiPriority w:val="20"/>
    <w:qFormat/>
    <w:pPr>
      <w:jc w:val="center"/>
    </w:pPr>
    <w:rPr>
      <w:rFonts w:ascii="Arial" w:hAnsi="Arial"/>
      <w:b/>
      <w:smallCaps/>
      <w:color w:themeColor="background1" w:val="FFFFFF"/>
      <w:sz w:val="20"/>
      <w:szCs w:val="22"/>
    </w:rPr>
  </w:style>
  <w:style w:type="paragraph" w:styleId="Revision">
    <w:name w:val="Revision"/>
    <w:uiPriority w:val="99"/>
    <w:semiHidden/>
    <w:qFormat/>
    <w:pPr>
      <w:widowControl/>
      <w:suppressAutoHyphens w:val="true"/>
      <w:bidi w:val="0"/>
      <w:spacing w:lineRule="auto" w:line="240" w:before="0" w:after="0"/>
      <w:jc w:val="left"/>
    </w:pPr>
    <w:rPr>
      <w:rFonts w:ascii="Arial Narrow" w:hAnsi="Arial Narrow" w:eastAsia="Times New Roman" w:cs="Times New Roman"/>
      <w:color w:val="auto"/>
      <w:kern w:val="0"/>
      <w:sz w:val="22"/>
      <w:szCs w:val="20"/>
      <w:lang w:val="fr-CA" w:eastAsia="fr-FR" w:bidi="ar-SA"/>
    </w:rPr>
  </w:style>
  <w:style w:type="paragraph" w:styleId="CVPuce3" w:customStyle="1">
    <w:name w:val="CV Puce 3"/>
    <w:basedOn w:val="Normal"/>
    <w:link w:val="CVPuce3Car"/>
    <w:uiPriority w:val="3"/>
    <w:qFormat/>
    <w:pPr>
      <w:numPr>
        <w:ilvl w:val="0"/>
        <w:numId w:val="1"/>
      </w:numPr>
      <w:spacing w:before="0" w:after="60"/>
      <w:ind w:hanging="204" w:left="1287"/>
    </w:pPr>
    <w:rPr>
      <w:rFonts w:ascii="Arial" w:hAnsi="Arial"/>
      <w:sz w:val="20"/>
      <w:szCs w:val="22"/>
      <w:lang w:eastAsia="fr-CA" w:bidi="as-IN"/>
    </w:rPr>
  </w:style>
  <w:style w:type="paragraph" w:styleId="CV-Sommaireralisationstexte" w:customStyle="1">
    <w:name w:val="CV - Sommaire réalisations texte"/>
    <w:basedOn w:val="CV-SommaireFormationetconnaissances"/>
    <w:qFormat/>
    <w:pPr/>
    <w:rPr/>
  </w:style>
  <w:style w:type="paragraph" w:styleId="CV-Tableautexte" w:customStyle="1">
    <w:name w:val="CV - Tableau texte"/>
    <w:basedOn w:val="Normal"/>
    <w:qFormat/>
    <w:pPr>
      <w:jc w:val="left"/>
    </w:pPr>
    <w:rPr>
      <w:rFonts w:ascii="Arial" w:hAnsi="Arial"/>
      <w:sz w:val="20"/>
    </w:rPr>
  </w:style>
  <w:style w:type="paragraph" w:styleId="CV-Titretableau" w:customStyle="1">
    <w:name w:val="CV - Titre tableau"/>
    <w:basedOn w:val="CVTitretableau"/>
    <w:qFormat/>
    <w:pPr/>
    <w:rPr>
      <w:bCs/>
      <w:color w:val="002957"/>
    </w:rPr>
  </w:style>
  <w:style w:type="paragraph" w:styleId="CVDescriptionduprojet" w:customStyle="1">
    <w:name w:val="CV Description du projet"/>
    <w:basedOn w:val="CV-SommaireFormationetconnaissances"/>
    <w:link w:val="CVDescriptionduprojetCar"/>
    <w:qFormat/>
    <w:pPr/>
    <w:rPr/>
  </w:style>
  <w:style w:type="paragraph" w:styleId="CVTitretableau-Totalcentr" w:customStyle="1">
    <w:name w:val="CV Titre tableau - Total centré"/>
    <w:basedOn w:val="CVTitretableau-Centr"/>
    <w:qFormat/>
    <w:pPr/>
    <w:rPr>
      <w:rFonts w:ascii="Arial Narrow" w:hAnsi="Arial Narrow"/>
      <w:caps w:val="false"/>
      <w:smallCaps w:val="false"/>
      <w:sz w:val="22"/>
    </w:rPr>
  </w:style>
  <w:style w:type="paragraph" w:styleId="Sommaire" w:customStyle="1">
    <w:name w:val="Sommaire"/>
    <w:basedOn w:val="Normal"/>
    <w:link w:val="SommaireCarCar"/>
    <w:qFormat/>
    <w:pPr>
      <w:widowControl w:val="false"/>
      <w:tabs>
        <w:tab w:val="clear" w:pos="709"/>
        <w:tab w:val="left" w:pos="4500" w:leader="none"/>
      </w:tabs>
      <w:spacing w:before="120" w:after="0"/>
    </w:pPr>
    <w:rPr>
      <w:lang w:val="fr-FR"/>
    </w:rPr>
  </w:style>
  <w:style w:type="paragraph" w:styleId="CV-Corpsdetexte" w:customStyle="1">
    <w:name w:val="CV - Corps de texte"/>
    <w:basedOn w:val="Normal"/>
    <w:link w:val="CV-CorpsdetexteCar"/>
    <w:unhideWhenUsed/>
    <w:qFormat/>
    <w:pPr>
      <w:spacing w:before="120" w:after="60"/>
      <w:jc w:val="left"/>
    </w:pPr>
    <w:rPr>
      <w:rFonts w:ascii="Arial" w:hAnsi="Arial" w:cs="Arial"/>
      <w:sz w:val="20"/>
      <w:lang w:eastAsia="en-GB"/>
    </w:rPr>
  </w:style>
  <w:style w:type="paragraph" w:styleId="Sommairecentrtableau" w:customStyle="1">
    <w:name w:val="Sommaire centré (tableau)"/>
    <w:basedOn w:val="Normal"/>
    <w:link w:val="SommairecentrtableauCar"/>
    <w:uiPriority w:val="6"/>
    <w:qFormat/>
    <w:pPr>
      <w:spacing w:before="60" w:after="60"/>
      <w:jc w:val="center"/>
    </w:pPr>
    <w:rPr>
      <w:rFonts w:ascii="Arial" w:hAnsi="Arial"/>
      <w:sz w:val="18"/>
    </w:rPr>
  </w:style>
  <w:style w:type="paragraph" w:styleId="NormalArial" w:customStyle="1">
    <w:name w:val="Normal Arial"/>
    <w:basedOn w:val="Normal"/>
    <w:next w:val="Normal"/>
    <w:link w:val="NormalArialCar"/>
    <w:qFormat/>
    <w:pPr>
      <w:spacing w:before="0" w:after="120"/>
    </w:pPr>
    <w:rPr>
      <w:rFonts w:ascii="Arial" w:hAnsi="Arial" w:cs="Arial"/>
      <w:sz w:val="20"/>
      <w:szCs w:val="22"/>
    </w:rPr>
  </w:style>
  <w:style w:type="paragraph" w:styleId="Section" w:customStyle="1">
    <w:name w:val="Section"/>
    <w:basedOn w:val="Normal"/>
    <w:link w:val="SectionCar"/>
    <w:qFormat/>
    <w:pPr>
      <w:tabs>
        <w:tab w:val="clear" w:pos="709"/>
        <w:tab w:val="left" w:pos="10343" w:leader="none"/>
      </w:tabs>
      <w:spacing w:before="360" w:after="120"/>
    </w:pPr>
    <w:rPr>
      <w:rFonts w:ascii="Arial" w:hAnsi="Arial"/>
      <w:b/>
      <w:bCs/>
      <w:sz w:val="28"/>
      <w:szCs w:val="24"/>
    </w:rPr>
  </w:style>
  <w:style w:type="paragraph" w:styleId="CommentText">
    <w:name w:val="annotation text"/>
    <w:basedOn w:val="Normal"/>
    <w:link w:val="CommentaireCar"/>
    <w:uiPriority w:val="99"/>
    <w:unhideWhenUsed/>
    <w:pPr/>
    <w:rPr>
      <w:sz w:val="20"/>
    </w:rPr>
  </w:style>
  <w:style w:type="paragraph" w:styleId="CV-TitreTableaucolonne1" w:customStyle="1">
    <w:name w:val="CV - Titre Tableau colonne 1"/>
    <w:basedOn w:val="CV-Titretableau"/>
    <w:qFormat/>
    <w:pPr>
      <w:jc w:val="center"/>
    </w:pPr>
    <w:rPr>
      <w:b w:val="false"/>
    </w:rPr>
  </w:style>
  <w:style w:type="paragraph" w:styleId="Header">
    <w:name w:val="header"/>
    <w:basedOn w:val="Normal"/>
    <w:link w:val="En-tteCar"/>
    <w:unhideWhenUsed/>
    <w:pPr>
      <w:tabs>
        <w:tab w:val="clear" w:pos="709"/>
        <w:tab w:val="center" w:pos="4680" w:leader="none"/>
        <w:tab w:val="right" w:pos="9360" w:leader="none"/>
      </w:tabs>
    </w:pPr>
    <w:rPr/>
  </w:style>
  <w:style w:type="paragraph" w:styleId="CV-Titrepremirepage" w:customStyle="1">
    <w:name w:val="CV - Titre première page"/>
    <w:basedOn w:val="Normal"/>
    <w:qFormat/>
    <w:pPr>
      <w:spacing w:before="0" w:after="240"/>
      <w:jc w:val="left"/>
    </w:pPr>
    <w:rPr>
      <w:rFonts w:ascii="Arial" w:hAnsi="Arial" w:cs="Arial"/>
      <w:color w:themeColor="background1" w:val="FFFFFF"/>
      <w:sz w:val="40"/>
      <w:szCs w:val="40"/>
    </w:rPr>
  </w:style>
  <w:style w:type="paragraph" w:styleId="CV-Textepremirepage" w:customStyle="1">
    <w:name w:val="CV - Texte première page"/>
    <w:basedOn w:val="Normal"/>
    <w:qFormat/>
    <w:pPr>
      <w:spacing w:lineRule="auto" w:line="360" w:before="0" w:after="240"/>
      <w:jc w:val="left"/>
    </w:pPr>
    <w:rPr>
      <w:rFonts w:ascii="Arial" w:hAnsi="Arial" w:cs="Arial"/>
      <w:color w:themeColor="background1" w:val="FFFFFF"/>
      <w:sz w:val="28"/>
      <w:szCs w:val="28"/>
    </w:rPr>
  </w:style>
  <w:style w:type="paragraph" w:styleId="CV-Numrodepage" w:customStyle="1">
    <w:name w:val="CV - Numéro de page"/>
    <w:basedOn w:val="Normal"/>
    <w:qFormat/>
    <w:pPr>
      <w:jc w:val="right"/>
    </w:pPr>
    <w:rPr/>
  </w:style>
  <w:style w:type="paragraph" w:styleId="ListParagraph">
    <w:name w:val="List Paragraph"/>
    <w:basedOn w:val="Normal"/>
    <w:uiPriority w:val="99"/>
    <w:qFormat/>
    <w:pPr>
      <w:spacing w:before="0" w:after="0"/>
      <w:ind w:left="720"/>
      <w:contextualSpacing/>
    </w:pPr>
    <w:rPr/>
  </w:style>
  <w:style w:type="paragraph" w:styleId="NoSpacing">
    <w:name w:val="No Spacing"/>
    <w:uiPriority w:val="99"/>
    <w:qFormat/>
    <w:pPr>
      <w:widowControl/>
      <w:suppressAutoHyphens w:val="true"/>
      <w:bidi w:val="0"/>
      <w:spacing w:lineRule="auto" w:line="240" w:before="0" w:after="0"/>
      <w:jc w:val="both"/>
    </w:pPr>
    <w:rPr>
      <w:rFonts w:ascii="Arial Narrow" w:hAnsi="Arial Narrow" w:eastAsia="Times New Roman" w:cs="Times New Roman"/>
      <w:color w:val="002957"/>
      <w:kern w:val="0"/>
      <w:sz w:val="22"/>
      <w:szCs w:val="20"/>
      <w:lang w:val="fr-CA" w:eastAsia="fr-FR" w:bidi="ar-SA"/>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Light">
    <w:name w:val="Grid Table Light"/>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Tableausimple1">
    <w:name w:val="Plain Table 1"/>
    <w:basedOn w:val="Tableau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Tableausimple2">
    <w:name w:val="Plain Table 2"/>
    <w:basedOn w:val="Tableau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rPr>
      <w:tblPr/>
      <w:tcPr>
        <w:tcBorders>
          <w:bottom w:val="single" w:color="97B4D8"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rPr>
      <w:tblPr/>
      <w:tcPr>
        <w:tcBorders>
          <w:bottom w:val="single" w:color="DA989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blPr/>
      <w:tcPr>
        <w:tcBorders>
          <w:bottom w:val="single" w:color="C4D79D"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blPr/>
      <w:tcPr>
        <w:tcBorders>
          <w:bottom w:val="single" w:color="B4A4C8"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rPr>
      <w:tblPr/>
      <w:tcPr>
        <w:tcBorders>
          <w:bottom w:val="single" w:color="95CEDD"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blPr/>
      <w:tcPr>
        <w:tcBorders>
          <w:bottom w:val="single" w:color="FAC192"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2-Accent1">
    <w:name w:val="Grid Table 2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single" w:color="5D8AC2" w:themeColor="accent1" w:sz="12" w:space="0"/>
          <w:right w:val="none" w:color="000000" w:sz="4" w:space="0"/>
        </w:tcBorders>
        <w:shd w:val="clear" w:color="FFFFFF" w:fill="auto"/>
      </w:tcPr>
    </w:tblStylePr>
    <w:tblStylePr w:type="lastRow">
      <w:rPr>
        <w:b/>
      </w:rPr>
      <w:tblPr/>
      <w:tcPr>
        <w:tcBorders>
          <w:top w:val="single" w:color="5D8AC2"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2-Accent2">
    <w:name w:val="Grid Table 2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single" w:color="D99695" w:themeColor="accent2" w:sz="12" w:space="0"/>
          <w:right w:val="none" w:color="000000" w:sz="4" w:space="0"/>
        </w:tcBorders>
        <w:shd w:val="clear" w:color="FFFFFF" w:fill="auto"/>
      </w:tcPr>
    </w:tblStylePr>
    <w:tblStylePr w:type="lastRow">
      <w:rPr>
        <w:b/>
      </w:rPr>
      <w:tblPr/>
      <w:tcPr>
        <w:tcBorders>
          <w:top w:val="single" w:color="D99695"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2-Accent3">
    <w:name w:val="Grid Table 2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single" w:color="9ABB59" w:themeColor="accent3" w:sz="12" w:space="0"/>
          <w:right w:val="none" w:color="000000" w:sz="4" w:space="0"/>
        </w:tcBorders>
        <w:shd w:val="clear" w:color="FFFFFF" w:fill="auto"/>
      </w:tcPr>
    </w:tblStylePr>
    <w:tblStylePr w:type="lastRow">
      <w:rPr>
        <w:b/>
      </w:rPr>
      <w:tblPr/>
      <w:tcPr>
        <w:tcBorders>
          <w:top w:val="single" w:color="9ABB59"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2-Accent4">
    <w:name w:val="Grid Table 2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single" w:color="B2A1C6" w:themeColor="accent4" w:sz="12" w:space="0"/>
          <w:right w:val="none" w:color="000000" w:sz="4" w:space="0"/>
        </w:tcBorders>
        <w:shd w:val="clear" w:color="FFFFFF" w:fill="auto"/>
      </w:tcPr>
    </w:tblStylePr>
    <w:tblStylePr w:type="lastRow">
      <w:rPr>
        <w:b/>
      </w:rPr>
      <w:tblPr/>
      <w:tcPr>
        <w:tcBorders>
          <w:top w:val="single" w:color="B2A1C6"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2-Accent5">
    <w:name w:val="Grid Table 2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2-Accent6">
    <w:name w:val="Grid Table 2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3-Accent1">
    <w:name w:val="Grid Table 3 Accent 1"/>
    <w:basedOn w:val="TableauNormal"/>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5F1" w:fill="DAE5F1" w:themeFill="accent1" w:themeFillTint="34"/>
      </w:tcPr>
    </w:tblStylePr>
    <w:tblStylePr w:type="band1Horz">
      <w:rPr>
        <w:sz w:val="22"/>
      </w:rPr>
      <w:tblPr/>
      <w:tcPr>
        <w:shd w:val="clear" w:color="DAE5F1" w:fill="DAE5F1" w:themeFill="accent1" w:themeFillTint="34"/>
      </w:tcPr>
    </w:tblStylePr>
  </w:style>
  <w:style w:type="table" w:customStyle="1" w:styleId="GridTable3-Accent2">
    <w:name w:val="Grid Table 3 Accent 2"/>
    <w:basedOn w:val="TableauNormal"/>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3-Accent3">
    <w:name w:val="Grid Table 3 Accent 3"/>
    <w:basedOn w:val="TableauNormal"/>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3-Accent4">
    <w:name w:val="Grid Table 3 Accent 4"/>
    <w:basedOn w:val="TableauNormal"/>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3-Accent5">
    <w:name w:val="Grid Table 3 Accent 5"/>
    <w:basedOn w:val="TableauNormal"/>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3-Accent6">
    <w:name w:val="Grid Table 3 Accent 6"/>
    <w:basedOn w:val="TableauNormal"/>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4-Accent1">
    <w:name w:val="Grid Table 4 Accent 1"/>
    <w:basedOn w:val="TableauNormal"/>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5D8AC2" w:fill="5D8AC2" w:themeFill="accent1" w:themeFillTint="ea"/>
      </w:tcPr>
    </w:tblStylePr>
    <w:tblStylePr w:type="lastRow">
      <w:rPr>
        <w:b/>
      </w:rPr>
      <w:tblPr/>
      <w:tcPr>
        <w:tcBorders>
          <w:top w:val="single" w:color="5D8AC2" w:themeColor="accent1" w:sz="4" w:space="0"/>
        </w:tcBorders>
      </w:tcPr>
    </w:tblStylePr>
    <w:tblStylePr w:type="firstCol">
      <w:rPr>
        <w:b/>
      </w:rPr>
      <w:tblPr/>
    </w:tblStylePr>
    <w:tblStylePr w:type="lastCol">
      <w:rPr>
        <w:b/>
      </w:rPr>
      <w:tblPr/>
    </w:tblStylePr>
    <w:tblStylePr w:type="band1Vert">
      <w:rPr>
        <w:sz w:val="22"/>
      </w:rPr>
      <w:tblPr/>
      <w:tcPr>
        <w:shd w:val="clear" w:color="DCE6F2" w:fill="DCE6F2" w:themeFill="accent1" w:themeFillTint="32"/>
      </w:tcPr>
    </w:tblStylePr>
    <w:tblStylePr w:type="band1Horz">
      <w:rPr>
        <w:sz w:val="22"/>
      </w:rPr>
      <w:tblPr/>
      <w:tcPr>
        <w:shd w:val="clear" w:color="DCE6F2" w:fill="DCE6F2" w:themeFill="accent1" w:themeFillTint="32"/>
      </w:tcPr>
    </w:tblStylePr>
  </w:style>
  <w:style w:type="table" w:customStyle="1" w:styleId="GridTable4-Accent2">
    <w:name w:val="Grid Table 4 Accent 2"/>
    <w:basedOn w:val="TableauNormal"/>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D99695" w:fill="D99695" w:themeFill="accent2" w:themeFillTint="97"/>
      </w:tcPr>
    </w:tblStylePr>
    <w:tblStylePr w:type="lastRow">
      <w:rPr>
        <w:b/>
      </w:rPr>
      <w:tblPr/>
      <w:tcPr>
        <w:tcBorders>
          <w:top w:val="single" w:color="D99695" w:themeColor="accent2" w:sz="4" w:space="0"/>
        </w:tcBorders>
      </w:tcPr>
    </w:tblStylePr>
    <w:tblStylePr w:type="firstCol">
      <w:rPr>
        <w:b/>
      </w:rPr>
      <w:tblPr/>
    </w:tblStylePr>
    <w:tblStylePr w:type="lastCol">
      <w:rPr>
        <w:b/>
      </w:rPr>
      <w:tblPr/>
    </w:tblStylePr>
    <w:tblStylePr w:type="band1Vert">
      <w:rPr>
        <w:sz w:val="22"/>
      </w:rPr>
      <w:tblPr/>
      <w:tcPr>
        <w:shd w:val="clear" w:color="F2DCDC" w:fill="F2DCDC" w:themeFill="accent2" w:themeFillTint="32"/>
      </w:tcPr>
    </w:tblStylePr>
    <w:tblStylePr w:type="band1Horz">
      <w:rPr>
        <w:sz w:val="22"/>
      </w:rPr>
      <w:tblPr/>
      <w:tcPr>
        <w:shd w:val="clear" w:color="F2DCDC" w:fill="F2DCDC" w:themeFill="accent2" w:themeFillTint="32"/>
      </w:tcPr>
    </w:tblStylePr>
  </w:style>
  <w:style w:type="table" w:customStyle="1" w:styleId="GridTable4-Accent3">
    <w:name w:val="Grid Table 4 Accent 3"/>
    <w:basedOn w:val="TableauNormal"/>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9ABB59" w:fill="9ABB59" w:themeFill="accent3" w:themeFillTint="fe"/>
      </w:tcPr>
    </w:tblStylePr>
    <w:tblStylePr w:type="lastRow">
      <w:rPr>
        <w:b/>
      </w:rPr>
      <w:tblPr/>
      <w:tcPr>
        <w:tcBorders>
          <w:top w:val="single" w:color="9ABB59" w:themeColor="accent3" w:sz="4" w:space="0"/>
        </w:tcBorders>
      </w:tcPr>
    </w:tblStylePr>
    <w:tblStylePr w:type="firstCol">
      <w:rPr>
        <w:b/>
      </w:rPr>
      <w:tblPr/>
    </w:tblStylePr>
    <w:tblStylePr w:type="lastCol">
      <w:rPr>
        <w:b/>
      </w:rPr>
      <w:tblPr/>
    </w:tblStylePr>
    <w:tblStylePr w:type="band1Vert">
      <w:rPr>
        <w:sz w:val="22"/>
      </w:rPr>
      <w:tblPr/>
      <w:tcPr>
        <w:shd w:val="clear" w:color="EAF1DC" w:fill="EAF1DC" w:themeFill="accent3" w:themeFillTint="34"/>
      </w:tcPr>
    </w:tblStylePr>
    <w:tblStylePr w:type="band1Horz">
      <w:rPr>
        <w:sz w:val="22"/>
      </w:rPr>
      <w:tblPr/>
      <w:tcPr>
        <w:shd w:val="clear" w:color="EAF1DC" w:fill="EAF1DC" w:themeFill="accent3" w:themeFillTint="34"/>
      </w:tcPr>
    </w:tblStylePr>
  </w:style>
  <w:style w:type="table" w:customStyle="1" w:styleId="GridTable4-Accent4">
    <w:name w:val="Grid Table 4 Accent 4"/>
    <w:basedOn w:val="TableauNormal"/>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B2A1C6" w:fill="B2A1C6" w:themeFill="accent4" w:themeFillTint="9a"/>
      </w:tcPr>
    </w:tblStylePr>
    <w:tblStylePr w:type="lastRow">
      <w:rPr>
        <w:b/>
      </w:rPr>
      <w:tblPr/>
      <w:tcPr>
        <w:tcBorders>
          <w:top w:val="single" w:color="B2A1C6" w:themeColor="accent4" w:sz="4" w:space="0"/>
        </w:tcBorders>
      </w:tcPr>
    </w:tblStylePr>
    <w:tblStylePr w:type="firstCol">
      <w:rPr>
        <w:b/>
      </w:rPr>
      <w:tblPr/>
    </w:tblStylePr>
    <w:tblStylePr w:type="lastCol">
      <w:rPr>
        <w:b/>
      </w:rPr>
      <w:tblPr/>
    </w:tblStylePr>
    <w:tblStylePr w:type="band1Vert">
      <w:rPr>
        <w:sz w:val="22"/>
      </w:rPr>
      <w:tblPr/>
      <w:tcPr>
        <w:shd w:val="clear" w:color="E5DFEC" w:fill="E5DFEC" w:themeFill="accent4" w:themeFillTint="34"/>
      </w:tcPr>
    </w:tblStylePr>
    <w:tblStylePr w:type="band1Horz">
      <w:rPr>
        <w:sz w:val="22"/>
      </w:rPr>
      <w:tblPr/>
      <w:tcPr>
        <w:shd w:val="clear" w:color="E5DFEC" w:fill="E5DFEC" w:themeFill="accent4" w:themeFillTint="34"/>
      </w:tcPr>
    </w:tblStylePr>
  </w:style>
  <w:style w:type="table" w:customStyle="1" w:styleId="GridTable4-Accent5">
    <w:name w:val="Grid Table 4 Accent 5"/>
    <w:basedOn w:val="TableauNormal"/>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DAEEF3" w:fill="DAEEF3" w:themeFill="accent5" w:themeFillTint="34"/>
      </w:tcPr>
    </w:tblStylePr>
    <w:tblStylePr w:type="band1Horz">
      <w:rPr>
        <w:sz w:val="22"/>
      </w:rPr>
      <w:tblPr/>
      <w:tcPr>
        <w:shd w:val="clear" w:color="DAEEF3" w:fill="DAEEF3" w:themeFill="accent5" w:themeFillTint="34"/>
      </w:tcPr>
    </w:tblStylePr>
  </w:style>
  <w:style w:type="table" w:customStyle="1" w:styleId="GridTable4-Accent6">
    <w:name w:val="Grid Table 4 Accent 6"/>
    <w:basedOn w:val="TableauNormal"/>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DE9D8" w:fill="FDE9D8" w:themeFill="accent6" w:themeFillTint="34"/>
      </w:tcPr>
    </w:tblStylePr>
    <w:tblStylePr w:type="band1Horz">
      <w:rPr>
        <w:sz w:val="22"/>
      </w:rPr>
      <w:tblPr/>
      <w:tcPr>
        <w:shd w:val="clear" w:color="FDE9D8" w:fill="FDE9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F81BD" w:fill="4F81BD" w:themeFill="accent1"/>
      </w:tcPr>
    </w:tblStylePr>
    <w:tblStylePr w:type="lastRow">
      <w:rPr>
        <w:b/>
        <w:sz w:val="22"/>
      </w:rPr>
      <w:tblPr/>
      <w:tcPr>
        <w:tcBorders>
          <w:top w:val="single" w:color="FFFFFF" w:themeColor="light1" w:sz="4" w:space="0"/>
        </w:tcBorders>
        <w:shd w:val="clear" w:color="4F81BD" w:fill="4F81BD" w:themeFill="accent1"/>
      </w:tcPr>
    </w:tblStylePr>
    <w:tblStylePr w:type="firstCol">
      <w:rPr>
        <w:b/>
        <w:sz w:val="22"/>
      </w:rPr>
      <w:tblPr/>
      <w:tcPr>
        <w:shd w:val="clear" w:color="4F81BD" w:fill="4F81BD" w:themeFill="accent1"/>
      </w:tcPr>
    </w:tblStylePr>
    <w:tblStylePr w:type="lastCol">
      <w:rPr>
        <w:b/>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Accent 2"/>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C0504D" w:fill="C0504D" w:themeFill="accent2"/>
      </w:tcPr>
    </w:tblStylePr>
    <w:tblStylePr w:type="lastRow">
      <w:rPr>
        <w:b/>
        <w:sz w:val="22"/>
      </w:rPr>
      <w:tblPr/>
      <w:tcPr>
        <w:tcBorders>
          <w:top w:val="single" w:color="FFFFFF" w:themeColor="light1" w:sz="4" w:space="0"/>
        </w:tcBorders>
        <w:shd w:val="clear" w:color="C0504D" w:fill="C0504D" w:themeFill="accent2"/>
      </w:tcPr>
    </w:tblStylePr>
    <w:tblStylePr w:type="firstCol">
      <w:rPr>
        <w:b/>
        <w:sz w:val="22"/>
      </w:rPr>
      <w:tblPr/>
      <w:tcPr>
        <w:shd w:val="clear" w:color="C0504D" w:fill="C0504D" w:themeFill="accent2"/>
      </w:tcPr>
    </w:tblStylePr>
    <w:tblStylePr w:type="lastCol">
      <w:rPr>
        <w:b/>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Accent 3"/>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9BBB59" w:fill="9BBB59" w:themeFill="accent3"/>
      </w:tcPr>
    </w:tblStylePr>
    <w:tblStylePr w:type="lastRow">
      <w:rPr>
        <w:b/>
        <w:sz w:val="22"/>
      </w:rPr>
      <w:tblPr/>
      <w:tcPr>
        <w:tcBorders>
          <w:top w:val="single" w:color="FFFFFF" w:themeColor="light1" w:sz="4" w:space="0"/>
        </w:tcBorders>
        <w:shd w:val="clear" w:color="9BBB59" w:fill="9BBB59" w:themeFill="accent3"/>
      </w:tcPr>
    </w:tblStylePr>
    <w:tblStylePr w:type="firstCol">
      <w:rPr>
        <w:b/>
        <w:sz w:val="22"/>
      </w:rPr>
      <w:tblPr/>
      <w:tcPr>
        <w:shd w:val="clear" w:color="9BBB59" w:fill="9BBB59" w:themeFill="accent3"/>
      </w:tcPr>
    </w:tblStylePr>
    <w:tblStylePr w:type="lastCol">
      <w:rPr>
        <w:b/>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8064A2" w:fill="8064A2" w:themeFill="accent4"/>
      </w:tcPr>
    </w:tblStylePr>
    <w:tblStylePr w:type="lastRow">
      <w:rPr>
        <w:b/>
        <w:sz w:val="22"/>
      </w:rPr>
      <w:tblPr/>
      <w:tcPr>
        <w:tcBorders>
          <w:top w:val="single" w:color="FFFFFF" w:themeColor="light1" w:sz="4" w:space="0"/>
        </w:tcBorders>
        <w:shd w:val="clear" w:color="8064A2" w:fill="8064A2" w:themeFill="accent4"/>
      </w:tcPr>
    </w:tblStylePr>
    <w:tblStylePr w:type="firstCol">
      <w:rPr>
        <w:b/>
        <w:sz w:val="22"/>
      </w:rPr>
      <w:tblPr/>
      <w:tcPr>
        <w:shd w:val="clear" w:color="8064A2" w:fill="8064A2" w:themeFill="accent4"/>
      </w:tcPr>
    </w:tblStylePr>
    <w:tblStylePr w:type="lastCol">
      <w:rPr>
        <w:b/>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Accent 5"/>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BACC6" w:fill="4BACC6" w:themeFill="accent5"/>
      </w:tcPr>
    </w:tblStylePr>
    <w:tblStylePr w:type="lastRow">
      <w:rPr>
        <w:b/>
        <w:sz w:val="22"/>
      </w:rPr>
      <w:tblPr/>
      <w:tcPr>
        <w:tcBorders>
          <w:top w:val="single" w:color="FFFFFF" w:themeColor="light1" w:sz="4" w:space="0"/>
        </w:tcBorders>
        <w:shd w:val="clear" w:color="4BACC6" w:fill="4BACC6" w:themeFill="accent5"/>
      </w:tcPr>
    </w:tblStylePr>
    <w:tblStylePr w:type="firstCol">
      <w:rPr>
        <w:b/>
        <w:sz w:val="22"/>
      </w:rPr>
      <w:tblPr/>
      <w:tcPr>
        <w:shd w:val="clear" w:color="4BACC6" w:fill="4BACC6" w:themeFill="accent5"/>
      </w:tcPr>
    </w:tblStylePr>
    <w:tblStylePr w:type="lastCol">
      <w:rPr>
        <w:b/>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Accent 6"/>
    <w:basedOn w:val="Tableau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79646" w:fill="F79646" w:themeFill="accent6"/>
      </w:tcPr>
    </w:tblStylePr>
    <w:tblStylePr w:type="lastRow">
      <w:rPr>
        <w:b/>
        <w:sz w:val="22"/>
      </w:rPr>
      <w:tblPr/>
      <w:tcPr>
        <w:tcBorders>
          <w:top w:val="single" w:color="FFFFFF" w:themeColor="light1" w:sz="4" w:space="0"/>
        </w:tcBorders>
        <w:shd w:val="clear" w:color="F79646" w:fill="F79646" w:themeFill="accent6"/>
      </w:tcPr>
    </w:tblStylePr>
    <w:tblStylePr w:type="firstCol">
      <w:rPr>
        <w:b/>
        <w:sz w:val="22"/>
      </w:rPr>
      <w:tblPr/>
      <w:tcPr>
        <w:shd w:val="clear" w:color="F79646" w:fill="F79646" w:themeFill="accent6"/>
      </w:tcPr>
    </w:tblStylePr>
    <w:tblStylePr w:type="lastCol">
      <w:rPr>
        <w:b/>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Accent 1"/>
    <w:basedOn w:val="TableauNormal"/>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rPr>
      <w:tblPr/>
      <w:tcPr>
        <w:tcBorders>
          <w:bottom w:val="single" w:color="A6BFD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rPr>
      <w:tblPr/>
      <w:tcPr>
        <w:tcBorders>
          <w:bottom w:val="single" w:color="D99695"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Accent 3"/>
    <w:basedOn w:val="TableauNormal"/>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rPr>
      <w:tblPr/>
      <w:tcPr>
        <w:tcBorders>
          <w:bottom w:val="single" w:color="9A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rPr>
      <w:tblPr/>
      <w:tcPr>
        <w:tcBorders>
          <w:bottom w:val="single" w:color="B2A1C6"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Accent 5"/>
    <w:basedOn w:val="TableauNormal"/>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6Colorful-Accent6">
    <w:name w:val="Grid Table 6 Colorful Accent 6"/>
    <w:basedOn w:val="TableauNormal"/>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DE9D8" w:fill="FDE9D8" w:themeFill="accent6" w:themeFillTint="34"/>
      </w:tcPr>
    </w:tblStylePr>
    <w:tblStylePr w:type="band1Horz">
      <w:rPr>
        <w:color w:themeColor="accent5" w:themeShade="95"/>
        <w:sz w:val="22"/>
      </w:rPr>
      <w:tblPr/>
      <w:tcPr>
        <w:shd w:val="clear" w:color="FDE9D8" w:fill="FDE9D8" w:themeFill="accent6" w:themeFillTint="34"/>
      </w:tcPr>
    </w:tblStylePr>
    <w:tblStylePr w:type="band2Horz">
      <w:rPr>
        <w:color w:themeColor="accent5" w:themeShade="95"/>
        <w:sz w:val="22"/>
      </w:rPr>
      <w:tbl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Accent 1"/>
    <w:basedOn w:val="TableauNormal"/>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themeColor="accent1" w:themeTint="80" w:themeShade="95"/>
        <w:sz w:val="22"/>
      </w:rPr>
      <w:tblPr/>
      <w:tcPr>
        <w:tcBorders>
          <w:top w:val="none" w:color="000000" w:sz="4" w:space="0"/>
          <w:left w:val="none" w:color="000000" w:sz="4" w:space="0"/>
          <w:bottom w:val="single" w:color="A6BFDD" w:themeColor="accent1" w:sz="4" w:space="0"/>
          <w:right w:val="none" w:color="000000" w:sz="4" w:space="0"/>
        </w:tcBorders>
        <w:shd w:val="clear" w:color="FFFFFF" w:fill="FFFFFF" w:themeFill="light1"/>
      </w:tcPr>
    </w:tblStylePr>
    <w:tblStylePr w:type="lastRow">
      <w:rPr>
        <w:b/>
        <w:color w:themeColor="accent1" w:themeTint="80" w:themeShade="95"/>
        <w:sz w:val="22"/>
      </w:rPr>
      <w:tblPr/>
      <w:tcPr>
        <w:tcBorders>
          <w:top w:val="single" w:color="A6BFD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A6BFDD" w:themeColor="accent1" w:sz="4" w:space="0"/>
        </w:tcBorders>
        <w:shd w:val="clear" w:color="FFFFFF" w:fill="auto"/>
      </w:tcPr>
    </w:tblStylePr>
    <w:tblStylePr w:type="lastCol">
      <w:rPr>
        <w:i/>
        <w:color w:themeColor="accent1" w:themeTint="80" w:themeShade="95"/>
        <w:sz w:val="22"/>
      </w:rPr>
      <w:tblPr/>
      <w:tcPr>
        <w:tcBorders>
          <w:top w:val="none" w:color="000000" w:sz="4" w:space="0"/>
          <w:left w:val="single" w:color="A6BFDD" w:themeColor="accent1" w:sz="4" w:space="0"/>
          <w:bottom w:val="none" w:color="000000" w:sz="4" w:space="0"/>
          <w:right w:val="none" w:color="000000" w:sz="4" w:space="0"/>
        </w:tcBorders>
        <w:shd w:val="clear" w:color="FFFFFF" w:fill="auto"/>
      </w:tcPr>
    </w:tblStylePr>
    <w:tblStylePr w:type="band1Vert">
      <w:tblPr/>
      <w:tcPr>
        <w:shd w:val="clear" w:color="DAE5F1" w:fill="DAE5F1" w:themeFill="accent1" w:themeFillTint="34"/>
      </w:tcPr>
    </w:tblStylePr>
    <w:tblStylePr w:type="band1Horz">
      <w:rPr>
        <w:color w:themeColor="accent1" w:themeTint="80" w:themeShade="95"/>
        <w:sz w:val="22"/>
      </w:rPr>
      <w:tblPr/>
      <w:tcPr>
        <w:shd w:val="clear" w:color="DAE5F1"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Accent 2"/>
    <w:basedOn w:val="TableauNormal"/>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b/>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F2DCDC" w:fill="F2DCDC" w:themeFill="accent2" w:themeFillTint="32"/>
      </w:tcPr>
    </w:tblStylePr>
    <w:tblStylePr w:type="band1Horz">
      <w:rPr>
        <w:color w:themeColor="accent2" w:themeTint="97" w:themeShade="95"/>
        <w:sz w:val="22"/>
      </w:rPr>
      <w:tblPr/>
      <w:tcPr>
        <w:shd w:val="clear" w:color="F2DCDC"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Accent 3"/>
    <w:basedOn w:val="TableauNormal"/>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themeColor="accent3" w:themeTint="fe" w:themeShade="95"/>
        <w:sz w:val="22"/>
      </w:rPr>
      <w:tblPr/>
      <w:tcPr>
        <w:tcBorders>
          <w:top w:val="none" w:color="000000" w:sz="4" w:space="0"/>
          <w:left w:val="none" w:color="000000" w:sz="4" w:space="0"/>
          <w:bottom w:val="single" w:color="9ABB59" w:themeColor="accent3" w:sz="4" w:space="0"/>
          <w:right w:val="none" w:color="000000" w:sz="4" w:space="0"/>
        </w:tcBorders>
        <w:shd w:val="clear" w:color="FFFFFF" w:fill="FFFFFF" w:themeFill="light1"/>
      </w:tcPr>
    </w:tblStylePr>
    <w:tblStylePr w:type="lastRow">
      <w:rPr>
        <w:b/>
        <w:color w:themeColor="accent3" w:themeTint="fe" w:themeShade="95"/>
        <w:sz w:val="22"/>
      </w:rPr>
      <w:tblPr/>
      <w:tcPr>
        <w:tcBorders>
          <w:top w:val="single" w:color="9ABB5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9ABB59" w:themeColor="accent3" w:sz="4" w:space="0"/>
        </w:tcBorders>
        <w:shd w:val="clear" w:color="FFFFFF" w:fill="auto"/>
      </w:tcPr>
    </w:tblStylePr>
    <w:tblStylePr w:type="lastCol">
      <w:rPr>
        <w:i/>
        <w:color w:themeColor="accent3" w:themeTint="fe" w:themeShade="95"/>
        <w:sz w:val="22"/>
      </w:rPr>
      <w:tblPr/>
      <w:tcPr>
        <w:tcBorders>
          <w:top w:val="none" w:color="000000" w:sz="4" w:space="0"/>
          <w:left w:val="single" w:color="9ABB59" w:themeColor="accent3" w:sz="4" w:space="0"/>
          <w:bottom w:val="none" w:color="000000" w:sz="4" w:space="0"/>
          <w:right w:val="none" w:color="000000" w:sz="4" w:space="0"/>
        </w:tcBorders>
        <w:shd w:val="clear" w:color="FFFFFF" w:fill="auto"/>
      </w:tcPr>
    </w:tblStylePr>
    <w:tblStylePr w:type="band1Vert">
      <w:tblPr/>
      <w:tcPr>
        <w:shd w:val="clear" w:color="EAF1DC" w:fill="EAF1DC" w:themeFill="accent3" w:themeFillTint="34"/>
      </w:tcPr>
    </w:tblStylePr>
    <w:tblStylePr w:type="band1Horz">
      <w:rPr>
        <w:color w:themeColor="accent3" w:themeTint="fe" w:themeShade="95"/>
        <w:sz w:val="22"/>
      </w:rPr>
      <w:tblPr/>
      <w:tcPr>
        <w:shd w:val="clear" w:color="EAF1DC"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Accent 4"/>
    <w:basedOn w:val="TableauNormal"/>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b/>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E5DFEC" w:fill="E5DFEC" w:themeFill="accent4" w:themeFillTint="34"/>
      </w:tcPr>
    </w:tblStylePr>
    <w:tblStylePr w:type="band1Horz">
      <w:rPr>
        <w:color w:themeColor="accent4" w:themeTint="9a" w:themeShade="95"/>
        <w:sz w:val="22"/>
      </w:rPr>
      <w:tblPr/>
      <w:tcPr>
        <w:shd w:val="clear" w:color="E5DFEC"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Accent 5"/>
    <w:basedOn w:val="TableauNormal"/>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themeColor="accent5" w:themeShade="95"/>
        <w:sz w:val="22"/>
      </w:rPr>
      <w:tblPr/>
      <w:tcPr>
        <w:tcBorders>
          <w:top w:val="none" w:color="000000" w:sz="4" w:space="0"/>
          <w:left w:val="none" w:color="000000" w:sz="4" w:space="0"/>
          <w:bottom w:val="single" w:color="99D0DE" w:themeColor="accent5" w:sz="4" w:space="0"/>
          <w:right w:val="none" w:color="000000" w:sz="4" w:space="0"/>
        </w:tcBorders>
        <w:shd w:val="clear" w:color="FFFFFF" w:fill="FFFFFF" w:themeFill="light1"/>
      </w:tcPr>
    </w:tblStylePr>
    <w:tblStylePr w:type="lastRow">
      <w:rPr>
        <w:b/>
        <w:color w:themeColor="accent5" w:themeShade="95"/>
        <w:sz w:val="22"/>
      </w:rPr>
      <w:tblPr/>
      <w:tcPr>
        <w:tcBorders>
          <w:top w:val="single" w:color="99D0DE"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99D0DE" w:themeColor="accent5" w:sz="4" w:space="0"/>
        </w:tcBorders>
        <w:shd w:val="clear" w:color="FFFFFF" w:fill="auto"/>
      </w:tcPr>
    </w:tblStylePr>
    <w:tblStylePr w:type="lastCol">
      <w:rPr>
        <w:i/>
        <w:color w:themeColor="accent5" w:themeShade="95"/>
        <w:sz w:val="22"/>
      </w:rPr>
      <w:tblPr/>
      <w:tcPr>
        <w:tcBorders>
          <w:top w:val="none" w:color="000000" w:sz="4" w:space="0"/>
          <w:left w:val="single" w:color="99D0DE" w:themeColor="accent5" w:sz="4" w:space="0"/>
          <w:bottom w:val="none" w:color="000000" w:sz="4" w:space="0"/>
          <w:right w:val="none" w:color="000000" w:sz="4" w:space="0"/>
        </w:tcBorders>
        <w:shd w:val="clear" w:color="FFFFFF" w:fill="auto"/>
      </w:tcPr>
    </w:tblStylePr>
    <w:tblStylePr w:type="band1Vert">
      <w:tblPr/>
      <w:tcPr>
        <w:shd w:val="clear" w:color="DAEEF3" w:fill="DAEEF3" w:themeFill="accent5" w:themeFillTint="34"/>
      </w:tcPr>
    </w:tblStylePr>
    <w:tblStylePr w:type="band1Horz">
      <w:rPr>
        <w:color w:themeColor="accent5" w:themeShade="95"/>
        <w:sz w:val="22"/>
      </w:rPr>
      <w:tblPr/>
      <w:tcPr>
        <w:shd w:val="clear" w:color="DAEEF3" w:fill="DAEEF3" w:themeFill="accent5" w:themeFillTint="34"/>
      </w:tcPr>
    </w:tblStylePr>
    <w:tblStylePr w:type="band2Horz">
      <w:rPr>
        <w:color w:themeColor="accent5" w:themeShade="95"/>
        <w:sz w:val="22"/>
      </w:rPr>
      <w:tblPr/>
    </w:tblStylePr>
  </w:style>
  <w:style w:type="table" w:customStyle="1" w:styleId="GridTable7Colorful-Accent6">
    <w:name w:val="Grid Table 7 Colorful Accent 6"/>
    <w:basedOn w:val="TableauNormal"/>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themeColor="accent6" w:themeShade="95"/>
        <w:sz w:val="22"/>
      </w:rPr>
      <w:tblPr/>
      <w:tcPr>
        <w:tcBorders>
          <w:top w:val="none" w:color="000000" w:sz="4" w:space="0"/>
          <w:left w:val="none" w:color="000000" w:sz="4" w:space="0"/>
          <w:bottom w:val="single" w:color="FAC396" w:themeColor="accent6" w:sz="4" w:space="0"/>
          <w:right w:val="none" w:color="000000" w:sz="4" w:space="0"/>
        </w:tcBorders>
        <w:shd w:val="clear" w:color="FFFFFF" w:fill="FFFFFF" w:themeFill="light1"/>
      </w:tcPr>
    </w:tblStylePr>
    <w:tblStylePr w:type="lastRow">
      <w:rPr>
        <w:b/>
        <w:color w:themeColor="accent6" w:themeShade="95"/>
        <w:sz w:val="22"/>
      </w:rPr>
      <w:tblPr/>
      <w:tcPr>
        <w:tcBorders>
          <w:top w:val="single" w:color="FAC396"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FAC396" w:themeColor="accent6" w:sz="4" w:space="0"/>
        </w:tcBorders>
        <w:shd w:val="clear" w:color="FFFFFF" w:fill="auto"/>
      </w:tcPr>
    </w:tblStylePr>
    <w:tblStylePr w:type="lastCol">
      <w:rPr>
        <w:i/>
        <w:color w:themeColor="accent6" w:themeShade="95"/>
        <w:sz w:val="22"/>
      </w:rPr>
      <w:tblPr/>
      <w:tcPr>
        <w:tcBorders>
          <w:top w:val="none" w:color="000000" w:sz="4" w:space="0"/>
          <w:left w:val="single" w:color="FAC396" w:themeColor="accent6" w:sz="4" w:space="0"/>
          <w:bottom w:val="none" w:color="000000" w:sz="4" w:space="0"/>
          <w:right w:val="none" w:color="000000" w:sz="4" w:space="0"/>
        </w:tcBorders>
        <w:shd w:val="clear" w:color="FFFFFF" w:fill="auto"/>
      </w:tcPr>
    </w:tblStylePr>
    <w:tblStylePr w:type="band1Vert">
      <w:tblPr/>
      <w:tcPr>
        <w:shd w:val="clear" w:color="FDE9D8" w:fill="FDE9D8" w:themeFill="accent6" w:themeFillTint="34"/>
      </w:tcPr>
    </w:tblStylePr>
    <w:tblStylePr w:type="band1Horz">
      <w:rPr>
        <w:color w:themeColor="accent6" w:themeShade="95"/>
        <w:sz w:val="22"/>
      </w:rPr>
      <w:tblPr/>
      <w:tcPr>
        <w:shd w:val="clear" w:color="FDE9D8" w:fill="FDE9D8" w:themeFill="accent6" w:themeFillTint="34"/>
      </w:tcPr>
    </w:tblStylePr>
    <w:tblStylePr w:type="band2Horz">
      <w:rPr>
        <w:color w:themeColor="accent6" w:themeShade="95"/>
        <w:sz w:val="22"/>
      </w:rPr>
      <w:tbl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Accent 1"/>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Accent 2"/>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Accent 3"/>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Accent 4"/>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Accent 5"/>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Accent 6"/>
    <w:basedOn w:val="TableauNormal"/>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2-Accent1">
    <w:name w:val="List Table 2 Accent 1"/>
    <w:basedOn w:val="TableauNormal"/>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2-Accent2">
    <w:name w:val="List Table 2 Accent 2"/>
    <w:basedOn w:val="TableauNormal"/>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2-Accent3">
    <w:name w:val="List Table 2 Accent 3"/>
    <w:basedOn w:val="TableauNormal"/>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2-Accent4">
    <w:name w:val="List Table 2 Accent 4"/>
    <w:basedOn w:val="TableauNormal"/>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2-Accent5">
    <w:name w:val="List Table 2 Accent 5"/>
    <w:basedOn w:val="TableauNormal"/>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2-Accent6">
    <w:name w:val="List Table 2 Accent 6"/>
    <w:basedOn w:val="TableauNormal"/>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Accent 1"/>
    <w:basedOn w:val="TableauNormal"/>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Accent 2"/>
    <w:basedOn w:val="TableauNormal"/>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sz w:val="22"/>
      </w:rPr>
      <w:tblPr/>
      <w:tcPr>
        <w:shd w:val="clear" w:color="D99695"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D99695" w:themeColor="accent2" w:sz="4" w:space="0"/>
          <w:right w:val="single" w:color="D99695" w:themeColor="accent2" w:sz="4" w:space="0"/>
        </w:tcBorders>
      </w:tcPr>
    </w:tblStylePr>
    <w:tblStylePr w:type="band1Horz">
      <w:rPr>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Accent 3"/>
    <w:basedOn w:val="TableauNormal"/>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sz w:val="22"/>
      </w:rPr>
      <w:tblPr/>
      <w:tcPr>
        <w:shd w:val="clear" w:color="C3D69B"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3D69B" w:themeColor="accent3" w:sz="4" w:space="0"/>
          <w:right w:val="single" w:color="C3D69B" w:themeColor="accent3" w:sz="4" w:space="0"/>
        </w:tcBorders>
      </w:tcPr>
    </w:tblStylePr>
    <w:tblStylePr w:type="band1Horz">
      <w:rPr>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Accent 4"/>
    <w:basedOn w:val="TableauNormal"/>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blPr/>
      <w:tcPr>
        <w:shd w:val="clear" w:color="B2A1C6"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B2A1C6" w:themeColor="accent4" w:sz="4" w:space="0"/>
          <w:right w:val="single" w:color="B2A1C6" w:themeColor="accent4" w:sz="4" w:space="0"/>
        </w:tcBorders>
      </w:tcPr>
    </w:tblStylePr>
    <w:tblStylePr w:type="band1Horz">
      <w:rPr>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Accent 5"/>
    <w:basedOn w:val="TableauNormal"/>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blPr/>
      <w:tcPr>
        <w:shd w:val="clear" w:color="92CCDC"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2CCDC" w:themeColor="accent5" w:sz="4" w:space="0"/>
          <w:right w:val="single" w:color="92CCDC" w:themeColor="accent5" w:sz="4" w:space="0"/>
        </w:tcBorders>
      </w:tcPr>
    </w:tblStylePr>
    <w:tblStylePr w:type="band1Horz">
      <w:rPr>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Accent 6"/>
    <w:basedOn w:val="TableauNormal"/>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blPr/>
      <w:tcPr>
        <w:shd w:val="clear" w:color="FAC090"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AC090" w:themeColor="accent6" w:sz="4" w:space="0"/>
          <w:right w:val="single" w:color="FAC090" w:themeColor="accent6" w:sz="4" w:space="0"/>
        </w:tcBorders>
      </w:tcPr>
    </w:tblStylePr>
    <w:tblStylePr w:type="band1Horz">
      <w:rPr>
        <w:sz w:val="22"/>
      </w:rPr>
      <w:tblPr/>
      <w:tcPr>
        <w:tcBorders>
          <w:top w:val="single" w:color="FAC090" w:themeColor="accent6" w:sz="4" w:space="0"/>
          <w:bottom w:val="single" w:color="FAC090" w:themeColor="accent6" w:sz="4" w:space="0"/>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4-Accent1">
    <w:name w:val="List Table 4 Accent 1"/>
    <w:basedOn w:val="TableauNormal"/>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blPr/>
      <w:tcPr>
        <w:shd w:val="clear" w:color="4F81BD"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2DFEE" w:fill="D2DFEE" w:themeFill="accent1" w:themeFillTint="40"/>
      </w:tcPr>
    </w:tblStylePr>
    <w:tblStylePr w:type="band1Horz">
      <w:rPr>
        <w:sz w:val="22"/>
      </w:rPr>
      <w:tblPr/>
      <w:tcPr>
        <w:shd w:val="clear" w:color="D2DFEE" w:fill="D2DFEE" w:themeFill="accent1" w:themeFillTint="40"/>
      </w:tcPr>
    </w:tblStylePr>
  </w:style>
  <w:style w:type="table" w:customStyle="1" w:styleId="ListTable4-Accent2">
    <w:name w:val="List Table 4 Accent 2"/>
    <w:basedOn w:val="TableauNormal"/>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sz w:val="22"/>
      </w:rPr>
      <w:tblPr/>
      <w:tcPr>
        <w:shd w:val="clear" w:color="C0504D"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EFD2D2" w:fill="EFD2D2" w:themeFill="accent2" w:themeFillTint="40"/>
      </w:tcPr>
    </w:tblStylePr>
    <w:tblStylePr w:type="band1Horz">
      <w:rPr>
        <w:sz w:val="22"/>
      </w:rPr>
      <w:tblPr/>
      <w:tcPr>
        <w:shd w:val="clear" w:color="EFD2D2" w:fill="EFD2D2" w:themeFill="accent2" w:themeFillTint="40"/>
      </w:tcPr>
    </w:tblStylePr>
  </w:style>
  <w:style w:type="table" w:customStyle="1" w:styleId="ListTable4-Accent3">
    <w:name w:val="List Table 4 Accent 3"/>
    <w:basedOn w:val="TableauNormal"/>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blPr/>
      <w:tcPr>
        <w:shd w:val="clear" w:color="9BBB59"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5EED5" w:fill="E5EED5" w:themeFill="accent3" w:themeFillTint="40"/>
      </w:tcPr>
    </w:tblStylePr>
    <w:tblStylePr w:type="band1Horz">
      <w:rPr>
        <w:sz w:val="22"/>
      </w:rPr>
      <w:tblPr/>
      <w:tcPr>
        <w:shd w:val="clear" w:color="E5EED5" w:fill="E5EED5" w:themeFill="accent3" w:themeFillTint="40"/>
      </w:tcPr>
    </w:tblStylePr>
  </w:style>
  <w:style w:type="table" w:customStyle="1" w:styleId="ListTable4-Accent4">
    <w:name w:val="List Table 4 Accent 4"/>
    <w:basedOn w:val="TableauNormal"/>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blPr/>
      <w:tcPr>
        <w:shd w:val="clear" w:color="8064A2"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DFD8E7" w:fill="DFD8E7" w:themeFill="accent4" w:themeFillTint="40"/>
      </w:tcPr>
    </w:tblStylePr>
    <w:tblStylePr w:type="band1Horz">
      <w:rPr>
        <w:sz w:val="22"/>
      </w:rPr>
      <w:tblPr/>
      <w:tcPr>
        <w:shd w:val="clear" w:color="DFD8E7" w:fill="DFD8E7" w:themeFill="accent4" w:themeFillTint="40"/>
      </w:tcPr>
    </w:tblStylePr>
  </w:style>
  <w:style w:type="table" w:customStyle="1" w:styleId="ListTable4-Accent5">
    <w:name w:val="List Table 4 Accent 5"/>
    <w:basedOn w:val="TableauNormal"/>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blPr/>
      <w:tcPr>
        <w:shd w:val="clear" w:color="4BACC6"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D1EAF0" w:fill="D1EAF0" w:themeFill="accent5" w:themeFillTint="40"/>
      </w:tcPr>
    </w:tblStylePr>
    <w:tblStylePr w:type="band1Horz">
      <w:rPr>
        <w:sz w:val="22"/>
      </w:rPr>
      <w:tblPr/>
      <w:tcPr>
        <w:shd w:val="clear" w:color="D1EAF0" w:fill="D1EAF0" w:themeFill="accent5" w:themeFillTint="40"/>
      </w:tcPr>
    </w:tblStylePr>
  </w:style>
  <w:style w:type="table" w:customStyle="1" w:styleId="ListTable4-Accent6">
    <w:name w:val="List Table 4 Accent 6"/>
    <w:basedOn w:val="TableauNormal"/>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blPr/>
      <w:tcPr>
        <w:shd w:val="clear" w:color="F79646"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DE4D0" w:fill="FDE4D0" w:themeFill="accent6" w:themeFillTint="40"/>
      </w:tcPr>
    </w:tblStylePr>
    <w:tblStylePr w:type="band1Horz">
      <w:rPr>
        <w:sz w:val="22"/>
      </w:rPr>
      <w:tblPr/>
      <w:tcPr>
        <w:shd w:val="clear" w:color="FDE4D0" w:fill="FDE4D0"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Accent 1"/>
    <w:basedOn w:val="TableauNormal"/>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themeColor="light1"/>
        <w:sz w:val="22"/>
      </w:rPr>
      <w:tblPr/>
      <w:tcPr>
        <w:tcBorders>
          <w:top w:val="single" w:color="4F81BD" w:themeColor="accent1" w:sz="32" w:space="0"/>
          <w:bottom w:val="single" w:color="FFFFFF" w:themeColor="light1" w:sz="12" w:space="0"/>
        </w:tcBorders>
        <w:shd w:val="clear" w:color="4F81BD"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fill="4F81BD" w:themeFill="accent1"/>
      </w:tcPr>
    </w:tblStylePr>
    <w:tblStylePr w:type="band2Horz">
      <w:tblPr/>
      <w:tcPr>
        <w:tcBorders>
          <w:top w:val="single" w:color="FFFFFF" w:themeColor="light1" w:sz="4" w:space="0"/>
          <w:bottom w:val="single" w:color="FFFFFF" w:themeColor="light1" w:sz="4" w:space="0"/>
        </w:tcBorders>
        <w:shd w:val="clear" w:color="4F81BD" w:fill="4F81BD" w:themeFill="accent1"/>
      </w:tcPr>
    </w:tblStylePr>
  </w:style>
  <w:style w:type="table" w:customStyle="1" w:styleId="ListTable5Dark-Accent2">
    <w:name w:val="List Table 5 Dark Accent 2"/>
    <w:basedOn w:val="TableauNormal"/>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themeColor="light1"/>
        <w:sz w:val="22"/>
      </w:rPr>
      <w:tblPr/>
      <w:tcPr>
        <w:tcBorders>
          <w:top w:val="single" w:color="D99695" w:themeColor="accent2" w:sz="32" w:space="0"/>
          <w:bottom w:val="single" w:color="FFFFFF" w:themeColor="light1" w:sz="12" w:space="0"/>
        </w:tcBorders>
        <w:shd w:val="clear" w:color="D99695"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D99695"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fill="D99695" w:themeFill="accent2" w:themeFillTint="97"/>
      </w:tcPr>
    </w:tblStylePr>
  </w:style>
  <w:style w:type="table" w:customStyle="1" w:styleId="ListTable5Dark-Accent3">
    <w:name w:val="List Table 5 Dark Accent 3"/>
    <w:basedOn w:val="TableauNormal"/>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themeColor="light1"/>
        <w:sz w:val="22"/>
      </w:rPr>
      <w:tblPr/>
      <w:tcPr>
        <w:tcBorders>
          <w:top w:val="single" w:color="C3D69B" w:themeColor="accent3" w:sz="32" w:space="0"/>
          <w:bottom w:val="single" w:color="FFFFFF" w:themeColor="light1" w:sz="12" w:space="0"/>
        </w:tcBorders>
        <w:shd w:val="clear" w:color="C3D69B"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C3D69B"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fill="C3D69B" w:themeFill="accent3" w:themeFillTint="98"/>
      </w:tcPr>
    </w:tblStylePr>
  </w:style>
  <w:style w:type="table" w:customStyle="1" w:styleId="ListTable5Dark-Accent4">
    <w:name w:val="List Table 5 Dark Accent 4"/>
    <w:basedOn w:val="TableauNormal"/>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themeColor="light1"/>
        <w:sz w:val="22"/>
      </w:rPr>
      <w:tblPr/>
      <w:tcPr>
        <w:tcBorders>
          <w:top w:val="single" w:color="B2A1C6" w:themeColor="accent4" w:sz="32" w:space="0"/>
          <w:bottom w:val="single" w:color="FFFFFF" w:themeColor="light1" w:sz="12" w:space="0"/>
        </w:tcBorders>
        <w:shd w:val="clear" w:color="B2A1C6"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B2A1C6"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fill="B2A1C6" w:themeFill="accent4" w:themeFillTint="9a"/>
      </w:tcPr>
    </w:tblStylePr>
  </w:style>
  <w:style w:type="table" w:customStyle="1" w:styleId="ListTable5Dark-Accent5">
    <w:name w:val="List Table 5 Dark Accent 5"/>
    <w:basedOn w:val="TableauNormal"/>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themeColor="light1"/>
        <w:sz w:val="22"/>
      </w:rPr>
      <w:tblPr/>
      <w:tcPr>
        <w:tcBorders>
          <w:top w:val="single" w:color="92CCDC" w:themeColor="accent5" w:sz="32" w:space="0"/>
          <w:bottom w:val="single" w:color="FFFFFF" w:themeColor="light1" w:sz="12" w:space="0"/>
        </w:tcBorders>
        <w:shd w:val="clear" w:color="92CCDC"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92CCDC"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fill="92CCDC" w:themeFill="accent5" w:themeFillTint="9a"/>
      </w:tcPr>
    </w:tblStylePr>
  </w:style>
  <w:style w:type="table" w:customStyle="1" w:styleId="ListTable5Dark-Accent6">
    <w:name w:val="List Table 5 Dark Accent 6"/>
    <w:basedOn w:val="TableauNormal"/>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themeColor="light1"/>
        <w:sz w:val="22"/>
      </w:rPr>
      <w:tblPr/>
      <w:tcPr>
        <w:tcBorders>
          <w:top w:val="single" w:color="FAC090" w:themeColor="accent6" w:sz="32" w:space="0"/>
          <w:bottom w:val="single" w:color="FFFFFF" w:themeColor="light1" w:sz="12" w:space="0"/>
        </w:tcBorders>
        <w:shd w:val="clear" w:color="FAC090"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FAC090"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fill="FAC090"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customStyle="1" w:styleId="ListTable6Colorful-Accent1">
    <w:name w:val="List Table 6 Colorful Accent 1"/>
    <w:basedOn w:val="TableauNormal"/>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6Colorful-Accent2">
    <w:name w:val="List Table 6 Colorful Accent 2"/>
    <w:basedOn w:val="TableauNormal"/>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themeColor="accent2" w:themeTint="97" w:themeShade="95"/>
      </w:rPr>
      <w:tblPr/>
      <w:tcPr>
        <w:tcBorders>
          <w:bottom w:val="single" w:color="D99695" w:themeColor="accent2" w:sz="4" w:space="0"/>
        </w:tcBorders>
      </w:tcPr>
    </w:tblStylePr>
    <w:tblStylePr w:type="lastRow">
      <w:rPr>
        <w:b/>
        <w:color w:themeColor="accent2" w:themeTint="97" w:themeShade="95"/>
      </w:rPr>
      <w:tblPr/>
      <w:tcPr>
        <w:tcBorders>
          <w:top w:val="single" w:color="D99695"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Accent 3"/>
    <w:basedOn w:val="TableauNormal"/>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themeColor="accent3" w:themeTint="98" w:themeShade="95"/>
      </w:rPr>
      <w:tblPr/>
      <w:tcPr>
        <w:tcBorders>
          <w:bottom w:val="single" w:color="C3D69B" w:themeColor="accent3" w:sz="4" w:space="0"/>
        </w:tcBorders>
      </w:tcPr>
    </w:tblStylePr>
    <w:tblStylePr w:type="lastRow">
      <w:rPr>
        <w:b/>
        <w:color w:themeColor="accent3" w:themeTint="98" w:themeShade="95"/>
      </w:rPr>
      <w:tblPr/>
      <w:tcPr>
        <w:tcBorders>
          <w:top w:val="single" w:color="C3D69B"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Accent 4"/>
    <w:basedOn w:val="TableauNormal"/>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themeColor="accent4" w:themeTint="9a" w:themeShade="95"/>
      </w:rPr>
      <w:tblPr/>
      <w:tcPr>
        <w:tcBorders>
          <w:bottom w:val="single" w:color="B2A1C6" w:themeColor="accent4" w:sz="4" w:space="0"/>
        </w:tcBorders>
      </w:tcPr>
    </w:tblStylePr>
    <w:tblStylePr w:type="lastRow">
      <w:rPr>
        <w:b/>
        <w:color w:themeColor="accent4" w:themeTint="9a" w:themeShade="95"/>
      </w:rPr>
      <w:tblPr/>
      <w:tcPr>
        <w:tcBorders>
          <w:top w:val="single" w:color="B2A1C6"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Accent 5"/>
    <w:basedOn w:val="TableauNormal"/>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themeColor="accent5" w:themeTint="9a" w:themeShade="95"/>
      </w:rPr>
      <w:tblPr/>
      <w:tcPr>
        <w:tcBorders>
          <w:bottom w:val="single" w:color="92CCDC" w:themeColor="accent5" w:sz="4" w:space="0"/>
        </w:tcBorders>
      </w:tcPr>
    </w:tblStylePr>
    <w:tblStylePr w:type="lastRow">
      <w:rPr>
        <w:b/>
        <w:color w:themeColor="accent5" w:themeTint="9a" w:themeShade="95"/>
      </w:rPr>
      <w:tblPr/>
      <w:tcPr>
        <w:tcBorders>
          <w:top w:val="single" w:color="92CCDC"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Accent 6"/>
    <w:basedOn w:val="TableauNormal"/>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themeColor="accent6" w:themeTint="98" w:themeShade="95"/>
      </w:rPr>
      <w:tblPr/>
      <w:tcPr>
        <w:tcBorders>
          <w:bottom w:val="single" w:color="FAC090" w:themeColor="accent6" w:sz="4" w:space="0"/>
        </w:tcBorders>
      </w:tcPr>
    </w:tblStylePr>
    <w:tblStylePr w:type="lastRow">
      <w:rPr>
        <w:b/>
        <w:color w:themeColor="accent6" w:themeTint="98" w:themeShade="95"/>
      </w:rPr>
      <w:tblPr/>
      <w:tcPr>
        <w:tcBorders>
          <w:top w:val="single" w:color="FAC090"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Accent 1"/>
    <w:basedOn w:val="TableauNormal"/>
    <w:uiPriority w:val="99"/>
    <w:pPr>
      <w:spacing w:after="0" w:line="240" w:lineRule="auto"/>
    </w:pPr>
    <w:tblPr>
      <w:tblStyleRowBandSize w:val="1"/>
      <w:tblStyleColBandSize w:val="1"/>
      <w:tblBorders>
        <w:right w:val="single" w:color="4F81BD" w:themeColor="accent1" w:sz="4" w:space="0"/>
      </w:tblBorders>
    </w:tblPr>
    <w:tblStylePr w:type="firstRow">
      <w:rPr>
        <w:i/>
        <w:color w:themeColor="accent1" w:themeShade="95"/>
        <w:sz w:val="22"/>
      </w:rPr>
      <w:tblPr/>
      <w:tcPr>
        <w:tcBorders>
          <w:top w:val="none" w:color="000000" w:sz="4" w:space="0"/>
          <w:left w:val="none" w:color="000000" w:sz="4" w:space="0"/>
          <w:bottom w:val="single" w:color="4F81BD" w:themeColor="accent1" w:sz="4" w:space="0"/>
          <w:right w:val="none" w:color="000000" w:sz="4"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4F81BD" w:themeColor="accent1" w:sz="4" w:space="0"/>
        </w:tcBorders>
        <w:shd w:val="clear" w:color="FFFFFF" w:fill="auto"/>
      </w:tcPr>
    </w:tblStylePr>
    <w:tblStylePr w:type="lastCol">
      <w:rPr>
        <w:i/>
        <w:color w:themeColor="accent1" w:themeShade="95"/>
        <w:sz w:val="22"/>
      </w:rPr>
      <w:tblPr/>
      <w:tcPr>
        <w:tcBorders>
          <w:top w:val="none" w:color="000000" w:sz="4" w:space="0"/>
          <w:left w:val="single" w:color="4F81BD" w:themeColor="accent1" w:sz="4" w:space="0"/>
          <w:bottom w:val="none" w:color="000000" w:sz="4" w:space="0"/>
          <w:right w:val="none" w:color="000000" w:sz="4" w:space="0"/>
        </w:tcBorders>
        <w:shd w:val="clear" w:color="FFFFFF" w:fill="auto"/>
      </w:tcPr>
    </w:tblStylePr>
    <w:tblStylePr w:type="band1Vert">
      <w:tblPr/>
      <w:tcPr>
        <w:shd w:val="clear" w:color="D2DFEE" w:fill="D2DFEE" w:themeFill="accent1" w:themeFillTint="40"/>
      </w:tcPr>
    </w:tblStylePr>
    <w:tblStylePr w:type="band1Horz">
      <w:rPr>
        <w:color w:themeColor="accent1" w:themeShade="95"/>
        <w:sz w:val="22"/>
      </w:rPr>
      <w:tblPr/>
      <w:tcPr>
        <w:shd w:val="clear" w:color="D2DFEE" w:fill="D2DFEE" w:themeFill="accent1" w:themeFillTint="40"/>
      </w:tcPr>
    </w:tblStylePr>
    <w:tblStylePr w:type="band2Horz">
      <w:rPr>
        <w:color w:themeColor="accent1" w:themeShade="95"/>
        <w:sz w:val="22"/>
      </w:rPr>
      <w:tblPr/>
    </w:tblStylePr>
  </w:style>
  <w:style w:type="table" w:customStyle="1" w:styleId="ListTable7Colorful-Accent2">
    <w:name w:val="List Table 7 Colorful Accent 2"/>
    <w:basedOn w:val="TableauNormal"/>
    <w:uiPriority w:val="99"/>
    <w:pPr>
      <w:spacing w:after="0" w:line="240" w:lineRule="auto"/>
    </w:pPr>
    <w:tblPr>
      <w:tblStyleRowBandSize w:val="1"/>
      <w:tblStyleColBandSize w:val="1"/>
      <w:tblBorders>
        <w:right w:val="single" w:color="D99695" w:themeColor="accent2" w:themeTint="97" w:sz="4" w:space="0"/>
      </w:tblBorders>
    </w:tblPr>
    <w:tblStylePr w:type="firstRow">
      <w:rPr>
        <w:i/>
        <w:color w:themeColor="accent2" w:themeTint="97" w:themeShade="95"/>
        <w:sz w:val="22"/>
      </w:rPr>
      <w:tblPr/>
      <w:tcPr>
        <w:tcBorders>
          <w:top w:val="none" w:color="000000" w:sz="4" w:space="0"/>
          <w:left w:val="none" w:color="000000" w:sz="4" w:space="0"/>
          <w:bottom w:val="single" w:color="D99695" w:themeColor="accent2" w:sz="4" w:space="0"/>
          <w:right w:val="none" w:color="000000" w:sz="4" w:space="0"/>
        </w:tcBorders>
        <w:shd w:val="clear" w:color="FFFFFF" w:fill="FFFFFF" w:themeFill="light1"/>
      </w:tcPr>
    </w:tblStylePr>
    <w:tblStylePr w:type="lastRow">
      <w:rPr>
        <w:i/>
        <w:color w:themeColor="accent2" w:themeTint="97" w:themeShade="95"/>
        <w:sz w:val="22"/>
      </w:rPr>
      <w:tblPr/>
      <w:tcPr>
        <w:tcBorders>
          <w:top w:val="single" w:color="D9969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D99695" w:themeColor="accent2" w:sz="4" w:space="0"/>
        </w:tcBorders>
        <w:shd w:val="clear" w:color="FFFFFF" w:fill="auto"/>
      </w:tcPr>
    </w:tblStylePr>
    <w:tblStylePr w:type="lastCol">
      <w:rPr>
        <w:i/>
        <w:color w:themeColor="accent2" w:themeTint="97" w:themeShade="95"/>
        <w:sz w:val="22"/>
      </w:rPr>
      <w:tblPr/>
      <w:tcPr>
        <w:tcBorders>
          <w:top w:val="none" w:color="000000" w:sz="4" w:space="0"/>
          <w:left w:val="single" w:color="D99695" w:themeColor="accent2" w:sz="4" w:space="0"/>
          <w:bottom w:val="none" w:color="000000" w:sz="4" w:space="0"/>
          <w:right w:val="none" w:color="000000" w:sz="4" w:space="0"/>
        </w:tcBorders>
        <w:shd w:val="clear" w:color="FFFFFF" w:fill="auto"/>
      </w:tcPr>
    </w:tblStylePr>
    <w:tblStylePr w:type="band1Vert">
      <w:tblPr/>
      <w:tcPr>
        <w:shd w:val="clear" w:color="EFD2D2" w:fill="EFD2D2" w:themeFill="accent2" w:themeFillTint="40"/>
      </w:tcPr>
    </w:tblStylePr>
    <w:tblStylePr w:type="band1Horz">
      <w:rPr>
        <w:color w:themeColor="accent2" w:themeTint="97" w:themeShade="95"/>
        <w:sz w:val="22"/>
      </w:rPr>
      <w:tblPr/>
      <w:tcPr>
        <w:shd w:val="clear" w:color="EFD2D2"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Accent 3"/>
    <w:basedOn w:val="TableauNormal"/>
    <w:uiPriority w:val="99"/>
    <w:pPr>
      <w:spacing w:after="0" w:line="240" w:lineRule="auto"/>
    </w:pPr>
    <w:tblPr>
      <w:tblStyleRowBandSize w:val="1"/>
      <w:tblStyleColBandSize w:val="1"/>
      <w:tblBorders>
        <w:right w:val="single" w:color="C3D69B" w:themeColor="accent3" w:themeTint="98" w:sz="4" w:space="0"/>
      </w:tblBorders>
    </w:tblPr>
    <w:tblStylePr w:type="firstRow">
      <w:rPr>
        <w:i/>
        <w:color w:themeColor="accent3" w:themeTint="98" w:themeShade="95"/>
        <w:sz w:val="22"/>
      </w:rPr>
      <w:tblPr/>
      <w:tcPr>
        <w:tcBorders>
          <w:top w:val="none" w:color="000000" w:sz="4" w:space="0"/>
          <w:left w:val="none" w:color="000000" w:sz="4" w:space="0"/>
          <w:bottom w:val="single" w:color="C3D69B" w:themeColor="accent3" w:sz="4" w:space="0"/>
          <w:right w:val="none" w:color="000000" w:sz="4" w:space="0"/>
        </w:tcBorders>
        <w:shd w:val="clear" w:color="FFFFFF" w:fill="FFFFFF" w:themeFill="light1"/>
      </w:tcPr>
    </w:tblStylePr>
    <w:tblStylePr w:type="lastRow">
      <w:rPr>
        <w:i/>
        <w:color w:themeColor="accent3" w:themeTint="98" w:themeShade="95"/>
        <w:sz w:val="22"/>
      </w:rPr>
      <w:tblPr/>
      <w:tcPr>
        <w:tcBorders>
          <w:top w:val="single" w:color="C3D69B"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C3D69B" w:themeColor="accent3" w:sz="4" w:space="0"/>
        </w:tcBorders>
        <w:shd w:val="clear" w:color="FFFFFF" w:fill="auto"/>
      </w:tcPr>
    </w:tblStylePr>
    <w:tblStylePr w:type="lastCol">
      <w:rPr>
        <w:i/>
        <w:color w:themeColor="accent3" w:themeTint="98" w:themeShade="95"/>
        <w:sz w:val="22"/>
      </w:rPr>
      <w:tblPr/>
      <w:tcPr>
        <w:tcBorders>
          <w:top w:val="none" w:color="000000" w:sz="4" w:space="0"/>
          <w:left w:val="single" w:color="C3D69B" w:themeColor="accent3" w:sz="4" w:space="0"/>
          <w:bottom w:val="none" w:color="000000" w:sz="4" w:space="0"/>
          <w:right w:val="none" w:color="000000" w:sz="4" w:space="0"/>
        </w:tcBorders>
        <w:shd w:val="clear" w:color="FFFFFF" w:fill="auto"/>
      </w:tcPr>
    </w:tblStylePr>
    <w:tblStylePr w:type="band1Vert">
      <w:tblPr/>
      <w:tcPr>
        <w:shd w:val="clear" w:color="E5EED5" w:fill="E5EED5" w:themeFill="accent3" w:themeFillTint="40"/>
      </w:tcPr>
    </w:tblStylePr>
    <w:tblStylePr w:type="band1Horz">
      <w:rPr>
        <w:color w:themeColor="accent3" w:themeTint="98" w:themeShade="95"/>
        <w:sz w:val="22"/>
      </w:rPr>
      <w:tblPr/>
      <w:tcPr>
        <w:shd w:val="clear" w:color="E5EED5"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Accent 4"/>
    <w:basedOn w:val="TableauNormal"/>
    <w:uiPriority w:val="99"/>
    <w:pPr>
      <w:spacing w:after="0" w:line="240" w:lineRule="auto"/>
    </w:pPr>
    <w:tblPr>
      <w:tblStyleRowBandSize w:val="1"/>
      <w:tblStyleColBandSize w:val="1"/>
      <w:tblBorders>
        <w:right w:val="single" w:color="B2A1C6" w:themeColor="accent4" w:themeTint="9a" w:sz="4" w:space="0"/>
      </w:tblBorders>
    </w:tblPr>
    <w:tblStylePr w:type="firstRow">
      <w:rPr>
        <w:i/>
        <w:color w:themeColor="accent4" w:themeTint="9a" w:themeShade="95"/>
        <w:sz w:val="22"/>
      </w:rPr>
      <w:tblPr/>
      <w:tcPr>
        <w:tcBorders>
          <w:top w:val="none" w:color="000000" w:sz="4" w:space="0"/>
          <w:left w:val="none" w:color="000000" w:sz="4" w:space="0"/>
          <w:bottom w:val="single" w:color="B2A1C6" w:themeColor="accent4" w:sz="4" w:space="0"/>
          <w:right w:val="none" w:color="000000" w:sz="4" w:space="0"/>
        </w:tcBorders>
        <w:shd w:val="clear" w:color="FFFFFF" w:fill="FFFFFF" w:themeFill="light1"/>
      </w:tcPr>
    </w:tblStylePr>
    <w:tblStylePr w:type="lastRow">
      <w:rPr>
        <w:i/>
        <w:color w:themeColor="accent4" w:themeTint="9a" w:themeShade="95"/>
        <w:sz w:val="22"/>
      </w:rPr>
      <w:tblPr/>
      <w:tcPr>
        <w:tcBorders>
          <w:top w:val="single" w:color="B2A1C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B2A1C6" w:themeColor="accent4" w:sz="4" w:space="0"/>
        </w:tcBorders>
        <w:shd w:val="clear" w:color="FFFFFF" w:fill="auto"/>
      </w:tcPr>
    </w:tblStylePr>
    <w:tblStylePr w:type="lastCol">
      <w:rPr>
        <w:i/>
        <w:color w:themeColor="accent4" w:themeTint="9a" w:themeShade="95"/>
        <w:sz w:val="22"/>
      </w:rPr>
      <w:tblPr/>
      <w:tcPr>
        <w:tcBorders>
          <w:top w:val="none" w:color="000000" w:sz="4" w:space="0"/>
          <w:left w:val="single" w:color="B2A1C6" w:themeColor="accent4" w:sz="4" w:space="0"/>
          <w:bottom w:val="none" w:color="000000" w:sz="4" w:space="0"/>
          <w:right w:val="none" w:color="000000" w:sz="4" w:space="0"/>
        </w:tcBorders>
        <w:shd w:val="clear" w:color="FFFFFF" w:fill="auto"/>
      </w:tcPr>
    </w:tblStylePr>
    <w:tblStylePr w:type="band1Vert">
      <w:tblPr/>
      <w:tcPr>
        <w:shd w:val="clear" w:color="DFD8E7" w:fill="DFD8E7" w:themeFill="accent4" w:themeFillTint="40"/>
      </w:tcPr>
    </w:tblStylePr>
    <w:tblStylePr w:type="band1Horz">
      <w:rPr>
        <w:color w:themeColor="accent4" w:themeTint="9a" w:themeShade="95"/>
        <w:sz w:val="22"/>
      </w:rPr>
      <w:tblPr/>
      <w:tcPr>
        <w:shd w:val="clear" w:color="DFD8E7"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Accent 5"/>
    <w:basedOn w:val="TableauNormal"/>
    <w:uiPriority w:val="99"/>
    <w:pPr>
      <w:spacing w:after="0" w:line="240" w:lineRule="auto"/>
    </w:pPr>
    <w:tblPr>
      <w:tblStyleRowBandSize w:val="1"/>
      <w:tblStyleColBandSize w:val="1"/>
      <w:tblBorders>
        <w:right w:val="single" w:color="92CCDC" w:themeColor="accent5" w:themeTint="9a" w:sz="4" w:space="0"/>
      </w:tblBorders>
    </w:tblPr>
    <w:tblStylePr w:type="firstRow">
      <w:rPr>
        <w:i/>
        <w:color w:themeColor="accent5" w:themeTint="9a" w:themeShade="95"/>
        <w:sz w:val="22"/>
      </w:rPr>
      <w:tblPr/>
      <w:tcPr>
        <w:tcBorders>
          <w:top w:val="none" w:color="000000" w:sz="4" w:space="0"/>
          <w:left w:val="none" w:color="000000" w:sz="4" w:space="0"/>
          <w:bottom w:val="single" w:color="92CCDC" w:themeColor="accent5" w:sz="4" w:space="0"/>
          <w:right w:val="none" w:color="000000" w:sz="4" w:space="0"/>
        </w:tcBorders>
        <w:shd w:val="clear" w:color="FFFFFF" w:fill="FFFFFF" w:themeFill="light1"/>
      </w:tcPr>
    </w:tblStylePr>
    <w:tblStylePr w:type="lastRow">
      <w:rPr>
        <w:i/>
        <w:color w:themeColor="accent5" w:themeTint="9a" w:themeShade="95"/>
        <w:sz w:val="22"/>
      </w:rPr>
      <w:tblPr/>
      <w:tcPr>
        <w:tcBorders>
          <w:top w:val="single" w:color="92CCDC"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92CCDC" w:themeColor="accent5" w:sz="4" w:space="0"/>
        </w:tcBorders>
        <w:shd w:val="clear" w:color="FFFFFF" w:fill="auto"/>
      </w:tcPr>
    </w:tblStylePr>
    <w:tblStylePr w:type="lastCol">
      <w:rPr>
        <w:i/>
        <w:color w:themeColor="accent5" w:themeTint="9a" w:themeShade="95"/>
        <w:sz w:val="22"/>
      </w:rPr>
      <w:tblPr/>
      <w:tcPr>
        <w:tcBorders>
          <w:top w:val="none" w:color="000000" w:sz="4" w:space="0"/>
          <w:left w:val="single" w:color="92CCDC" w:themeColor="accent5" w:sz="4" w:space="0"/>
          <w:bottom w:val="none" w:color="000000" w:sz="4" w:space="0"/>
          <w:right w:val="none" w:color="000000" w:sz="4" w:space="0"/>
        </w:tcBorders>
        <w:shd w:val="clear" w:color="FFFFFF" w:fill="auto"/>
      </w:tcPr>
    </w:tblStylePr>
    <w:tblStylePr w:type="band1Vert">
      <w:tblPr/>
      <w:tcPr>
        <w:shd w:val="clear" w:color="D1EAF0" w:fill="D1EAF0" w:themeFill="accent5" w:themeFillTint="40"/>
      </w:tcPr>
    </w:tblStylePr>
    <w:tblStylePr w:type="band1Horz">
      <w:rPr>
        <w:color w:themeColor="accent5" w:themeTint="9a" w:themeShade="95"/>
        <w:sz w:val="22"/>
      </w:rPr>
      <w:tblPr/>
      <w:tcPr>
        <w:shd w:val="clear" w:color="D1EAF0"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Accent 6"/>
    <w:basedOn w:val="TableauNormal"/>
    <w:uiPriority w:val="99"/>
    <w:pPr>
      <w:spacing w:after="0" w:line="240" w:lineRule="auto"/>
    </w:pPr>
    <w:tblPr>
      <w:tblStyleRowBandSize w:val="1"/>
      <w:tblStyleColBandSize w:val="1"/>
      <w:tblBorders>
        <w:right w:val="single" w:color="FAC090" w:themeColor="accent6" w:themeTint="98" w:sz="4" w:space="0"/>
      </w:tblBorders>
    </w:tblPr>
    <w:tblStylePr w:type="firstRow">
      <w:rPr>
        <w:i/>
        <w:color w:themeColor="accent6" w:themeTint="98" w:themeShade="95"/>
        <w:sz w:val="22"/>
      </w:rPr>
      <w:tblPr/>
      <w:tcPr>
        <w:tcBorders>
          <w:top w:val="none" w:color="000000" w:sz="4" w:space="0"/>
          <w:left w:val="none" w:color="000000" w:sz="4" w:space="0"/>
          <w:bottom w:val="single" w:color="FAC090" w:themeColor="accent6" w:sz="4" w:space="0"/>
          <w:right w:val="none" w:color="000000" w:sz="4" w:space="0"/>
        </w:tcBorders>
        <w:shd w:val="clear" w:color="FFFFFF" w:fill="FFFFFF" w:themeFill="light1"/>
      </w:tcPr>
    </w:tblStylePr>
    <w:tblStylePr w:type="lastRow">
      <w:rPr>
        <w:i/>
        <w:color w:themeColor="accent6" w:themeTint="98" w:themeShade="95"/>
        <w:sz w:val="22"/>
      </w:rPr>
      <w:tblPr/>
      <w:tcPr>
        <w:tcBorders>
          <w:top w:val="single" w:color="FAC09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FAC090" w:themeColor="accent6" w:sz="4" w:space="0"/>
        </w:tcBorders>
        <w:shd w:val="clear" w:color="FFFFFF" w:fill="auto"/>
      </w:tcPr>
    </w:tblStylePr>
    <w:tblStylePr w:type="lastCol">
      <w:rPr>
        <w:i/>
        <w:color w:themeColor="accent6" w:themeTint="98" w:themeShade="95"/>
        <w:sz w:val="22"/>
      </w:rPr>
      <w:tblPr/>
      <w:tcPr>
        <w:tcBorders>
          <w:top w:val="none" w:color="000000" w:sz="4" w:space="0"/>
          <w:left w:val="single" w:color="FAC090" w:themeColor="accent6" w:sz="4" w:space="0"/>
          <w:bottom w:val="none" w:color="000000" w:sz="4" w:space="0"/>
          <w:right w:val="none" w:color="000000" w:sz="4" w:space="0"/>
        </w:tcBorders>
        <w:shd w:val="clear" w:color="FFFFFF" w:fill="auto"/>
      </w:tcPr>
    </w:tblStylePr>
    <w:tblStylePr w:type="band1Vert">
      <w:tblPr/>
      <w:tcPr>
        <w:shd w:val="clear" w:color="FDE4D0" w:fill="FDE4D0" w:themeFill="accent6" w:themeFillTint="40"/>
      </w:tcPr>
    </w:tblStylePr>
    <w:tblStylePr w:type="band1Horz">
      <w:rPr>
        <w:color w:themeColor="accent6" w:themeTint="98" w:themeShade="95"/>
        <w:sz w:val="22"/>
      </w:rPr>
      <w:tblPr/>
      <w:tcPr>
        <w:shd w:val="clear" w:color="FDE4D0" w:fill="FDE4D0" w:themeFill="accent6" w:themeFillTint="40"/>
      </w:tcPr>
    </w:tblStylePr>
    <w:tblStylePr w:type="band2Horz">
      <w:rPr>
        <w:color w:themeColor="accent6" w:themeTint="98" w:themeShade="95"/>
        <w:sz w:val="22"/>
      </w:rPr>
      <w:tblPr/>
    </w:tblStylePr>
  </w:style>
  <w:style w:type="table" w:customStyle="1" w:styleId="Lined-Accent">
    <w:name w:val="Lined - Accent"/>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Lined-Accent2">
    <w:name w:val="Lined - Accent 2"/>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Lined-Accent3">
    <w:name w:val="Lined - Accent 3"/>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Lined-Accent4">
    <w:name w:val="Lined - Accent 4"/>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Lined-Accent5">
    <w:name w:val="Lined - Accent 5"/>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Lined-Accent6">
    <w:name w:val="Lined - Accent 6"/>
    <w:basedOn w:val="TableauNormal"/>
    <w:uiPriority w:val="99"/>
    <w:pPr>
      <w:spacing w:after="0" w:line="240" w:lineRule="auto"/>
    </w:pPr>
    <w:rPr>
      <w:lang w:val="fr-FR" w:eastAsia="fr-FR"/>
      <w:sz w:val="20"/>
      <w:szCs w:val="20"/>
    </w:rPr>
    <w:tblPr>
      <w:tblStyleRowBandSize w:val="1"/>
      <w:tblStyleColBandSize w:val="1"/>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Lined-Accent">
    <w:name w:val="Bordered &amp; Lined - Accent"/>
    <w:basedOn w:val="TableauNormal"/>
    <w:uiPriority w:val="99"/>
    <w:pPr>
      <w:spacing w:after="0" w:line="240" w:lineRule="auto"/>
    </w:pPr>
    <w:rPr>
      <w:lang w:val="fr-FR" w:eastAsia="fr-FR"/>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TableauNormal"/>
    <w:uiPriority w:val="99"/>
    <w:pPr>
      <w:spacing w:after="0" w:line="240" w:lineRule="auto"/>
    </w:pPr>
    <w:rPr>
      <w:lang w:val="fr-FR" w:eastAsia="fr-FR"/>
      <w:sz w:val="20"/>
      <w:szCs w:val="20"/>
    </w:rPr>
    <w:tblPr>
      <w:tblStyleRowBandSize w:val="1"/>
      <w:tblStyleColBandSize w:val="1"/>
      <w:tblBorders>
        <w:top w:val="single" w:color="2A4A71" w:themeColor="accent1" w:sz="4" w:space="0"/>
        <w:left w:val="single" w:color="2A4A71" w:themeColor="accent1" w:sz="4" w:space="0"/>
        <w:bottom w:val="single" w:color="2A4A71" w:themeColor="accent1" w:sz="4" w:space="0"/>
        <w:right w:val="single" w:color="2A4A71" w:themeColor="accent1" w:sz="4" w:space="0"/>
        <w:insideH w:val="single" w:color="2A4A71" w:themeColor="accent1" w:sz="4" w:space="0"/>
        <w:insideV w:val="single" w:color="2A4A71" w:themeColor="accent1" w:sz="4" w:space="0"/>
      </w:tblBorders>
    </w:tblPr>
    <w:tblStylePr w:type="firstRow">
      <w:rPr>
        <w:sz w:val="22"/>
      </w:rPr>
      <w:tblPr/>
      <w:tcPr>
        <w:shd w:val="clear" w:color="5D8AC2" w:fill="5D8AC2" w:themeFill="accent1" w:themeFillTint="ea"/>
      </w:tcPr>
    </w:tblStylePr>
    <w:tblStylePr w:type="lastRow">
      <w:rPr>
        <w:sz w:val="22"/>
      </w:rPr>
      <w:tblPr/>
      <w:tcPr>
        <w:shd w:val="clear" w:color="5D8AC2" w:fill="5D8AC2" w:themeFill="accent1" w:themeFillTint="ea"/>
      </w:tcPr>
    </w:tblStylePr>
    <w:tblStylePr w:type="firstCol">
      <w:rPr>
        <w:sz w:val="22"/>
      </w:rPr>
      <w:tblPr/>
      <w:tcPr>
        <w:shd w:val="clear" w:color="5D8AC2" w:fill="5D8AC2" w:themeFill="accent1" w:themeFillTint="ea"/>
      </w:tcPr>
    </w:tblStylePr>
    <w:tblStylePr w:type="lastCol">
      <w:rPr>
        <w:sz w:val="22"/>
      </w:rPr>
      <w:tblPr/>
      <w:tcPr>
        <w:shd w:val="clear" w:color="5D8AC2" w:fill="5D8AC2" w:themeFill="accent1" w:themeFillTint="ea"/>
      </w:tcPr>
    </w:tblStylePr>
    <w:tblStylePr w:type="band1Vert">
      <w:rPr>
        <w:sz w:val="22"/>
      </w:rPr>
      <w:tblPr/>
    </w:tblStylePr>
    <w:tblStylePr w:type="band2Vert">
      <w:rPr>
        <w:sz w:val="22"/>
      </w:rPr>
      <w:tblPr/>
      <w:tcPr>
        <w:shd w:val="clear" w:color="C7D7EA" w:fill="C7D7EA" w:themeFill="accent1" w:themeFillTint="50"/>
      </w:tcPr>
    </w:tblStylePr>
    <w:tblStylePr w:type="band1Horz">
      <w:rPr>
        <w:sz w:val="22"/>
      </w:rPr>
      <w:tblPr/>
    </w:tblStylePr>
    <w:tblStylePr w:type="band2Horz">
      <w:rPr>
        <w:sz w:val="22"/>
      </w:rPr>
      <w:tblPr/>
      <w:tcPr>
        <w:shd w:val="clear" w:color="C7D7EA" w:fill="C7D7EA" w:themeFill="accent1" w:themeFillTint="50"/>
      </w:tcPr>
    </w:tblStylePr>
  </w:style>
  <w:style w:type="table" w:customStyle="1" w:styleId="BorderedLined-Accent2">
    <w:name w:val="Bordered &amp; Lined - Accent 2"/>
    <w:basedOn w:val="TableauNormal"/>
    <w:uiPriority w:val="99"/>
    <w:pPr>
      <w:spacing w:after="0" w:line="240" w:lineRule="auto"/>
    </w:pPr>
    <w:rPr>
      <w:lang w:val="fr-FR" w:eastAsia="fr-FR"/>
      <w:sz w:val="20"/>
      <w:szCs w:val="20"/>
    </w:rPr>
    <w:tblPr>
      <w:tblStyleRowBandSize w:val="1"/>
      <w:tblStyleColBandSize w:val="1"/>
      <w:tblBorders>
        <w:top w:val="single" w:color="732A29" w:themeColor="accent2" w:sz="4" w:space="0"/>
        <w:left w:val="single" w:color="732A29" w:themeColor="accent2" w:sz="4" w:space="0"/>
        <w:bottom w:val="single" w:color="732A29" w:themeColor="accent2" w:sz="4" w:space="0"/>
        <w:right w:val="single" w:color="732A29" w:themeColor="accent2" w:sz="4" w:space="0"/>
        <w:insideH w:val="single" w:color="732A29" w:themeColor="accent2" w:sz="4" w:space="0"/>
        <w:insideV w:val="single" w:color="732A29" w:themeColor="accent2" w:sz="4" w:space="0"/>
      </w:tblBorders>
    </w:tblPr>
    <w:tblStylePr w:type="firstRow">
      <w:rPr>
        <w:sz w:val="22"/>
      </w:rPr>
      <w:tblPr/>
      <w:tcPr>
        <w:shd w:val="clear" w:color="D99695" w:fill="D99695" w:themeFill="accent2" w:themeFillTint="97"/>
      </w:tcPr>
    </w:tblStylePr>
    <w:tblStylePr w:type="lastRow">
      <w:rPr>
        <w:sz w:val="22"/>
      </w:rPr>
      <w:tblPr/>
      <w:tcPr>
        <w:shd w:val="clear" w:color="D99695" w:fill="D99695" w:themeFill="accent2" w:themeFillTint="97"/>
      </w:tcPr>
    </w:tblStylePr>
    <w:tblStylePr w:type="firstCol">
      <w:rPr>
        <w:sz w:val="22"/>
      </w:rPr>
      <w:tblPr/>
      <w:tcPr>
        <w:shd w:val="clear" w:color="D99695" w:fill="D99695" w:themeFill="accent2" w:themeFillTint="97"/>
      </w:tcPr>
    </w:tblStylePr>
    <w:tblStylePr w:type="lastCol">
      <w:rPr>
        <w:sz w:val="22"/>
      </w:rPr>
      <w:tblPr/>
      <w:tcPr>
        <w:shd w:val="clear" w:color="D99695" w:fill="D99695" w:themeFill="accent2" w:themeFillTint="97"/>
      </w:tcPr>
    </w:tblStylePr>
    <w:tblStylePr w:type="band1Vert">
      <w:rPr>
        <w:sz w:val="22"/>
      </w:rPr>
      <w:tblPr/>
    </w:tblStylePr>
    <w:tblStylePr w:type="band2Vert">
      <w:rPr>
        <w:sz w:val="22"/>
      </w:rPr>
      <w:tblPr/>
      <w:tcPr>
        <w:shd w:val="clear" w:color="F2DCDC" w:fill="F2DCDC" w:themeFill="accent2" w:themeFillTint="32"/>
      </w:tcPr>
    </w:tblStylePr>
    <w:tblStylePr w:type="band1Horz">
      <w:rPr>
        <w:sz w:val="22"/>
      </w:rPr>
      <w:tblPr/>
    </w:tblStylePr>
    <w:tblStylePr w:type="band2Horz">
      <w:rPr>
        <w:sz w:val="22"/>
      </w:rPr>
      <w:tblPr/>
      <w:tcPr>
        <w:shd w:val="clear" w:color="F2DCDC" w:fill="F2DCDC" w:themeFill="accent2" w:themeFillTint="32"/>
      </w:tcPr>
    </w:tblStylePr>
  </w:style>
  <w:style w:type="table" w:customStyle="1" w:styleId="BorderedLined-Accent3">
    <w:name w:val="Bordered &amp; Lined - Accent 3"/>
    <w:basedOn w:val="TableauNormal"/>
    <w:uiPriority w:val="99"/>
    <w:pPr>
      <w:spacing w:after="0" w:line="240" w:lineRule="auto"/>
    </w:pPr>
    <w:rPr>
      <w:lang w:val="fr-FR" w:eastAsia="fr-FR"/>
      <w:sz w:val="20"/>
      <w:szCs w:val="20"/>
    </w:rPr>
    <w:tblPr>
      <w:tblStyleRowBandSize w:val="1"/>
      <w:tblStyleColBandSize w:val="1"/>
      <w:tblBorders>
        <w:top w:val="single" w:color="5B722E" w:themeColor="accent3" w:sz="4" w:space="0"/>
        <w:left w:val="single" w:color="5B722E" w:themeColor="accent3" w:sz="4" w:space="0"/>
        <w:bottom w:val="single" w:color="5B722E" w:themeColor="accent3" w:sz="4" w:space="0"/>
        <w:right w:val="single" w:color="5B722E" w:themeColor="accent3" w:sz="4" w:space="0"/>
        <w:insideH w:val="single" w:color="5B722E" w:themeColor="accent3" w:sz="4" w:space="0"/>
        <w:insideV w:val="single" w:color="5B722E" w:themeColor="accent3" w:sz="4" w:space="0"/>
      </w:tblBorders>
    </w:tblPr>
    <w:tblStylePr w:type="firstRow">
      <w:rPr>
        <w:sz w:val="22"/>
      </w:rPr>
      <w:tblPr/>
      <w:tcPr>
        <w:shd w:val="clear" w:color="9ABB59" w:fill="9ABB59" w:themeFill="accent3" w:themeFillTint="fe"/>
      </w:tcPr>
    </w:tblStylePr>
    <w:tblStylePr w:type="lastRow">
      <w:rPr>
        <w:sz w:val="22"/>
      </w:rPr>
      <w:tblPr/>
      <w:tcPr>
        <w:shd w:val="clear" w:color="9ABB59" w:fill="9ABB59" w:themeFill="accent3" w:themeFillTint="fe"/>
      </w:tcPr>
    </w:tblStylePr>
    <w:tblStylePr w:type="firstCol">
      <w:rPr>
        <w:sz w:val="22"/>
      </w:rPr>
      <w:tblPr/>
      <w:tcPr>
        <w:shd w:val="clear" w:color="9ABB59" w:fill="9ABB59" w:themeFill="accent3" w:themeFillTint="fe"/>
      </w:tcPr>
    </w:tblStylePr>
    <w:tblStylePr w:type="lastCol">
      <w:rPr>
        <w:sz w:val="22"/>
      </w:rPr>
      <w:tblPr/>
      <w:tcPr>
        <w:shd w:val="clear" w:color="9ABB59" w:fill="9ABB59" w:themeFill="accent3" w:themeFillTint="fe"/>
      </w:tcPr>
    </w:tblStylePr>
    <w:tblStylePr w:type="band1Vert">
      <w:rPr>
        <w:sz w:val="22"/>
      </w:rPr>
      <w:tblPr/>
    </w:tblStylePr>
    <w:tblStylePr w:type="band2Vert">
      <w:rPr>
        <w:sz w:val="22"/>
      </w:rPr>
      <w:tblPr/>
      <w:tcPr>
        <w:shd w:val="clear" w:color="EAF1DC" w:fill="EAF1DC" w:themeFill="accent3" w:themeFillTint="34"/>
      </w:tcPr>
    </w:tblStylePr>
    <w:tblStylePr w:type="band1Horz">
      <w:rPr>
        <w:sz w:val="22"/>
      </w:rPr>
      <w:tblPr/>
    </w:tblStylePr>
    <w:tblStylePr w:type="band2Horz">
      <w:rPr>
        <w:sz w:val="22"/>
      </w:rPr>
      <w:tblPr/>
      <w:tcPr>
        <w:shd w:val="clear" w:color="EAF1DC" w:fill="EAF1DC" w:themeFill="accent3" w:themeFillTint="34"/>
      </w:tcPr>
    </w:tblStylePr>
  </w:style>
  <w:style w:type="table" w:customStyle="1" w:styleId="BorderedLined-Accent4">
    <w:name w:val="Bordered &amp; Lined - Accent 4"/>
    <w:basedOn w:val="TableauNormal"/>
    <w:uiPriority w:val="99"/>
    <w:pPr>
      <w:spacing w:after="0" w:line="240" w:lineRule="auto"/>
    </w:pPr>
    <w:rPr>
      <w:lang w:val="fr-FR" w:eastAsia="fr-FR"/>
      <w:sz w:val="20"/>
      <w:szCs w:val="20"/>
    </w:rPr>
    <w:tblPr>
      <w:tblStyleRowBandSize w:val="1"/>
      <w:tblStyleColBandSize w:val="1"/>
      <w:tblBorders>
        <w:top w:val="single" w:color="4A395F" w:themeColor="accent4" w:sz="4" w:space="0"/>
        <w:left w:val="single" w:color="4A395F" w:themeColor="accent4" w:sz="4" w:space="0"/>
        <w:bottom w:val="single" w:color="4A395F" w:themeColor="accent4" w:sz="4" w:space="0"/>
        <w:right w:val="single" w:color="4A395F" w:themeColor="accent4" w:sz="4" w:space="0"/>
        <w:insideH w:val="single" w:color="4A395F" w:themeColor="accent4" w:sz="4" w:space="0"/>
        <w:insideV w:val="single" w:color="4A395F" w:themeColor="accent4" w:sz="4" w:space="0"/>
      </w:tblBorders>
    </w:tblPr>
    <w:tblStylePr w:type="firstRow">
      <w:rPr>
        <w:sz w:val="22"/>
      </w:rPr>
      <w:tblPr/>
      <w:tcPr>
        <w:shd w:val="clear" w:color="B2A1C6" w:fill="B2A1C6" w:themeFill="accent4" w:themeFillTint="9a"/>
      </w:tcPr>
    </w:tblStylePr>
    <w:tblStylePr w:type="lastRow">
      <w:rPr>
        <w:sz w:val="22"/>
      </w:rPr>
      <w:tblPr/>
      <w:tcPr>
        <w:shd w:val="clear" w:color="B2A1C6" w:fill="B2A1C6" w:themeFill="accent4" w:themeFillTint="9a"/>
      </w:tcPr>
    </w:tblStylePr>
    <w:tblStylePr w:type="firstCol">
      <w:rPr>
        <w:sz w:val="22"/>
      </w:rPr>
      <w:tblPr/>
      <w:tcPr>
        <w:shd w:val="clear" w:color="B2A1C6" w:fill="B2A1C6" w:themeFill="accent4" w:themeFillTint="9a"/>
      </w:tcPr>
    </w:tblStylePr>
    <w:tblStylePr w:type="lastCol">
      <w:rPr>
        <w:sz w:val="22"/>
      </w:rPr>
      <w:tblPr/>
      <w:tcPr>
        <w:shd w:val="clear" w:color="B2A1C6" w:fill="B2A1C6" w:themeFill="accent4" w:themeFillTint="9a"/>
      </w:tcPr>
    </w:tblStylePr>
    <w:tblStylePr w:type="band1Vert">
      <w:rPr>
        <w:sz w:val="22"/>
      </w:rPr>
      <w:tblPr/>
    </w:tblStylePr>
    <w:tblStylePr w:type="band2Vert">
      <w:rPr>
        <w:sz w:val="22"/>
      </w:rPr>
      <w:tblPr/>
      <w:tcPr>
        <w:shd w:val="clear" w:color="E5DFEC" w:fill="E5DFEC" w:themeFill="accent4" w:themeFillTint="34"/>
      </w:tcPr>
    </w:tblStylePr>
    <w:tblStylePr w:type="band1Horz">
      <w:rPr>
        <w:sz w:val="22"/>
      </w:rPr>
      <w:tblPr/>
    </w:tblStylePr>
    <w:tblStylePr w:type="band2Horz">
      <w:rPr>
        <w:sz w:val="22"/>
      </w:rPr>
      <w:tblPr/>
      <w:tcPr>
        <w:shd w:val="clear" w:color="E5DFEC" w:fill="E5DFEC" w:themeFill="accent4" w:themeFillTint="34"/>
      </w:tcPr>
    </w:tblStylePr>
  </w:style>
  <w:style w:type="table" w:customStyle="1" w:styleId="BorderedLined-Accent5">
    <w:name w:val="Bordered &amp; Lined - Accent 5"/>
    <w:basedOn w:val="TableauNormal"/>
    <w:uiPriority w:val="99"/>
    <w:pPr>
      <w:spacing w:after="0" w:line="240" w:lineRule="auto"/>
    </w:pPr>
    <w:rPr>
      <w:lang w:val="fr-FR" w:eastAsia="fr-FR"/>
      <w:sz w:val="20"/>
      <w:szCs w:val="20"/>
    </w:rPr>
    <w:tblPr>
      <w:tblStyleRowBandSize w:val="1"/>
      <w:tblStyleColBandSize w:val="1"/>
      <w:tblBorders>
        <w:top w:val="single" w:color="266779" w:themeColor="accent5" w:sz="4" w:space="0"/>
        <w:left w:val="single" w:color="266779" w:themeColor="accent5" w:sz="4" w:space="0"/>
        <w:bottom w:val="single" w:color="266779" w:themeColor="accent5" w:sz="4" w:space="0"/>
        <w:right w:val="single" w:color="266779" w:themeColor="accent5" w:sz="4" w:space="0"/>
        <w:insideH w:val="single" w:color="266779" w:themeColor="accent5" w:sz="4" w:space="0"/>
        <w:insideV w:val="single" w:color="266779" w:themeColor="accent5" w:sz="4" w:space="0"/>
      </w:tblBorders>
    </w:tblPr>
    <w:tblStylePr w:type="firstRow">
      <w:rPr>
        <w:sz w:val="22"/>
      </w:rPr>
      <w:tblPr/>
      <w:tcPr>
        <w:shd w:val="clear" w:color="4BACC6" w:fill="4BACC6" w:themeFill="accent5"/>
      </w:tcPr>
    </w:tblStylePr>
    <w:tblStylePr w:type="lastRow">
      <w:rPr>
        <w:sz w:val="22"/>
      </w:rPr>
      <w:tblPr/>
      <w:tcPr>
        <w:shd w:val="clear" w:color="4BACC6" w:fill="4BACC6" w:themeFill="accent5"/>
      </w:tcPr>
    </w:tblStylePr>
    <w:tblStylePr w:type="firstCol">
      <w:rPr>
        <w:sz w:val="22"/>
      </w:rPr>
      <w:tblPr/>
      <w:tcPr>
        <w:shd w:val="clear" w:color="4BACC6" w:fill="4BACC6" w:themeFill="accent5"/>
      </w:tcPr>
    </w:tblStylePr>
    <w:tblStylePr w:type="lastCol">
      <w:rPr>
        <w:sz w:val="22"/>
      </w:rPr>
      <w:tblPr/>
      <w:tcPr>
        <w:shd w:val="clear" w:color="4BACC6" w:fill="4BACC6" w:themeFill="accent5"/>
      </w:tcPr>
    </w:tblStylePr>
    <w:tblStylePr w:type="band1Vert">
      <w:rPr>
        <w:sz w:val="22"/>
      </w:rPr>
      <w:tblPr/>
    </w:tblStylePr>
    <w:tblStylePr w:type="band2Vert">
      <w:rPr>
        <w:sz w:val="22"/>
      </w:rPr>
      <w:tblPr/>
      <w:tcPr>
        <w:shd w:val="clear" w:color="DAEEF3" w:fill="DAEEF3" w:themeFill="accent5" w:themeFillTint="34"/>
      </w:tcPr>
    </w:tblStylePr>
    <w:tblStylePr w:type="band1Horz">
      <w:rPr>
        <w:sz w:val="22"/>
      </w:rPr>
      <w:tblPr/>
    </w:tblStylePr>
    <w:tblStylePr w:type="band2Horz">
      <w:rPr>
        <w:sz w:val="22"/>
      </w:rPr>
      <w:tblPr/>
      <w:tcPr>
        <w:shd w:val="clear" w:color="DAEEF3" w:fill="DAEEF3" w:themeFill="accent5" w:themeFillTint="34"/>
      </w:tcPr>
    </w:tblStylePr>
  </w:style>
  <w:style w:type="table" w:customStyle="1" w:styleId="BorderedLined-Accent6">
    <w:name w:val="Bordered &amp; Lined - Accent 6"/>
    <w:basedOn w:val="TableauNormal"/>
    <w:uiPriority w:val="99"/>
    <w:pPr>
      <w:spacing w:after="0" w:line="240" w:lineRule="auto"/>
    </w:pPr>
    <w:rPr>
      <w:lang w:val="fr-FR" w:eastAsia="fr-FR"/>
      <w:sz w:val="20"/>
      <w:szCs w:val="20"/>
    </w:rPr>
    <w:tblPr>
      <w:tblStyleRowBandSize w:val="1"/>
      <w:tblStyleColBandSize w:val="1"/>
      <w:tblBorders>
        <w:top w:val="single" w:color="B15407" w:themeColor="accent6" w:sz="4" w:space="0"/>
        <w:left w:val="single" w:color="B15407" w:themeColor="accent6" w:sz="4" w:space="0"/>
        <w:bottom w:val="single" w:color="B15407" w:themeColor="accent6" w:sz="4" w:space="0"/>
        <w:right w:val="single" w:color="B15407" w:themeColor="accent6" w:sz="4" w:space="0"/>
        <w:insideH w:val="single" w:color="B15407" w:themeColor="accent6" w:sz="4" w:space="0"/>
        <w:insideV w:val="single" w:color="B15407" w:themeColor="accent6" w:sz="4" w:space="0"/>
      </w:tblBorders>
    </w:tblPr>
    <w:tblStylePr w:type="firstRow">
      <w:rPr>
        <w:sz w:val="22"/>
      </w:rPr>
      <w:tblPr/>
      <w:tcPr>
        <w:shd w:val="clear" w:color="F79646" w:fill="F79646" w:themeFill="accent6"/>
      </w:tcPr>
    </w:tblStylePr>
    <w:tblStylePr w:type="lastRow">
      <w:rPr>
        <w:sz w:val="22"/>
      </w:rPr>
      <w:tblPr/>
      <w:tcPr>
        <w:shd w:val="clear" w:color="F79646" w:fill="F79646" w:themeFill="accent6"/>
      </w:tcPr>
    </w:tblStylePr>
    <w:tblStylePr w:type="firstCol">
      <w:rPr>
        <w:sz w:val="22"/>
      </w:rPr>
      <w:tblPr/>
      <w:tcPr>
        <w:shd w:val="clear" w:color="F79646" w:fill="F79646" w:themeFill="accent6"/>
      </w:tcPr>
    </w:tblStylePr>
    <w:tblStylePr w:type="lastCol">
      <w:rPr>
        <w:sz w:val="22"/>
      </w:rPr>
      <w:tblPr/>
      <w:tcPr>
        <w:shd w:val="clear" w:color="F79646" w:fill="F79646" w:themeFill="accent6"/>
      </w:tcPr>
    </w:tblStylePr>
    <w:tblStylePr w:type="band1Vert">
      <w:rPr>
        <w:sz w:val="22"/>
      </w:rPr>
      <w:tblPr/>
    </w:tblStylePr>
    <w:tblStylePr w:type="band2Vert">
      <w:rPr>
        <w:sz w:val="22"/>
      </w:rPr>
      <w:tblPr/>
      <w:tcPr>
        <w:shd w:val="clear" w:color="FDE9D8" w:fill="FDE9D8" w:themeFill="accent6" w:themeFillTint="34"/>
      </w:tcPr>
    </w:tblStylePr>
    <w:tblStylePr w:type="band1Horz">
      <w:rPr>
        <w:sz w:val="22"/>
      </w:rPr>
      <w:tblPr/>
    </w:tblStylePr>
    <w:tblStylePr w:type="band2Horz">
      <w:rPr>
        <w:sz w:val="22"/>
      </w:rPr>
      <w:tblPr/>
      <w:tcPr>
        <w:shd w:val="clear" w:color="FDE9D8" w:fill="FDE9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sz w:val="22"/>
      </w:rPr>
      <w:tblPr/>
      <w:tcPr>
        <w:tcBorders>
          <w:bottom w:val="single" w:color="D99695" w:themeColor="accent2" w:sz="12" w:space="0"/>
        </w:tcBorders>
      </w:tcPr>
    </w:tblStylePr>
    <w:tblStylePr w:type="lastRow">
      <w:rPr>
        <w:sz w:val="22"/>
      </w:rPr>
      <w:tblPr/>
      <w:tcPr>
        <w:tcBorders>
          <w:top w:val="single" w:color="D99695" w:themeColor="accent2" w:sz="12" w:space="0"/>
        </w:tcBorders>
      </w:tcPr>
    </w:tblStylePr>
    <w:tblStylePr w:type="firstCol">
      <w:rPr>
        <w:sz w:val="22"/>
      </w:rPr>
      <w:tblPr/>
    </w:tblStylePr>
    <w:tblStylePr w:type="lastCol">
      <w:rPr>
        <w:sz w:val="22"/>
      </w:rPr>
      <w:tblPr/>
      <w:tcPr>
        <w:tcBorders>
          <w:left w:val="single" w:color="D99695" w:themeColor="accent2" w:sz="12" w:space="0"/>
        </w:tcBorders>
      </w:tcPr>
    </w:tblStylePr>
    <w:tblStylePr w:type="band1Horz">
      <w:rPr>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blPr/>
      <w:tcPr>
        <w:tcBorders>
          <w:bottom w:val="single" w:color="C3D69B" w:themeColor="accent3" w:sz="12" w:space="0"/>
        </w:tcBorders>
      </w:tcPr>
    </w:tblStylePr>
    <w:tblStylePr w:type="lastRow">
      <w:rPr>
        <w:sz w:val="22"/>
      </w:rPr>
      <w:tblPr/>
      <w:tcPr>
        <w:tcBorders>
          <w:top w:val="single" w:color="C3D69B" w:themeColor="accent3" w:sz="12" w:space="0"/>
        </w:tcBorders>
      </w:tcPr>
    </w:tblStylePr>
    <w:tblStylePr w:type="firstCol">
      <w:rPr>
        <w:sz w:val="22"/>
      </w:rPr>
      <w:tblPr/>
    </w:tblStylePr>
    <w:tblStylePr w:type="lastCol">
      <w:rPr>
        <w:sz w:val="22"/>
      </w:rPr>
      <w:tblPr/>
      <w:tcPr>
        <w:tcBorders>
          <w:left w:val="single" w:color="C3D69B" w:themeColor="accent3" w:sz="12" w:space="0"/>
        </w:tcBorders>
      </w:tcPr>
    </w:tblStylePr>
    <w:tblStylePr w:type="band1Horz">
      <w:rPr>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blPr/>
      <w:tcPr>
        <w:tcBorders>
          <w:bottom w:val="single" w:color="B2A1C6" w:themeColor="accent4" w:sz="12" w:space="0"/>
        </w:tcBorders>
      </w:tcPr>
    </w:tblStylePr>
    <w:tblStylePr w:type="lastRow">
      <w:rPr>
        <w:sz w:val="22"/>
      </w:rPr>
      <w:tblPr/>
      <w:tcPr>
        <w:tcBorders>
          <w:top w:val="single" w:color="B2A1C6" w:themeColor="accent4" w:sz="12" w:space="0"/>
        </w:tcBorders>
      </w:tcPr>
    </w:tblStylePr>
    <w:tblStylePr w:type="firstCol">
      <w:rPr>
        <w:sz w:val="22"/>
      </w:rPr>
      <w:tblPr/>
    </w:tblStylePr>
    <w:tblStylePr w:type="lastCol">
      <w:rPr>
        <w:sz w:val="22"/>
      </w:rPr>
      <w:tblPr/>
      <w:tcPr>
        <w:tcBorders>
          <w:left w:val="single" w:color="B2A1C6" w:themeColor="accent4" w:sz="12" w:space="0"/>
        </w:tcBorders>
      </w:tcPr>
    </w:tblStylePr>
    <w:tblStylePr w:type="band1Horz">
      <w:rPr>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sz w:val="22"/>
      </w:rPr>
      <w:tblPr/>
      <w:tcPr>
        <w:tcBorders>
          <w:bottom w:val="single" w:color="92CCDC" w:themeColor="accent5" w:sz="12" w:space="0"/>
        </w:tcBorders>
      </w:tcPr>
    </w:tblStylePr>
    <w:tblStylePr w:type="lastRow">
      <w:rPr>
        <w:sz w:val="22"/>
      </w:rPr>
      <w:tblPr/>
      <w:tcPr>
        <w:tcBorders>
          <w:top w:val="single" w:color="92CCDC" w:themeColor="accent5" w:sz="12" w:space="0"/>
        </w:tcBorders>
      </w:tcPr>
    </w:tblStylePr>
    <w:tblStylePr w:type="firstCol">
      <w:rPr>
        <w:sz w:val="22"/>
      </w:rPr>
      <w:tblPr/>
    </w:tblStylePr>
    <w:tblStylePr w:type="lastCol">
      <w:rPr>
        <w:sz w:val="22"/>
      </w:rPr>
      <w:tblPr/>
      <w:tcPr>
        <w:tcBorders>
          <w:left w:val="single" w:color="92CCDC" w:themeColor="accent5" w:sz="12" w:space="0"/>
        </w:tcBorders>
      </w:tcPr>
    </w:tblStylePr>
    <w:tblStylePr w:type="band1Horz">
      <w:rPr>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blPr/>
      <w:tcPr>
        <w:tcBorders>
          <w:bottom w:val="single" w:color="FAC090" w:themeColor="accent6" w:sz="12" w:space="0"/>
        </w:tcBorders>
      </w:tcPr>
    </w:tblStylePr>
    <w:tblStylePr w:type="lastRow">
      <w:rPr>
        <w:sz w:val="22"/>
      </w:rPr>
      <w:tblPr/>
      <w:tcPr>
        <w:tcBorders>
          <w:top w:val="single" w:color="FAC090" w:themeColor="accent6" w:sz="12" w:space="0"/>
        </w:tcBorders>
      </w:tcPr>
    </w:tblStylePr>
    <w:tblStylePr w:type="firstCol">
      <w:rPr>
        <w:sz w:val="22"/>
      </w:rPr>
      <w:tblPr/>
    </w:tblStylePr>
    <w:tblStylePr w:type="lastCol">
      <w:rPr>
        <w:sz w:val="22"/>
      </w:rPr>
      <w:tblPr/>
      <w:tcPr>
        <w:tcBorders>
          <w:left w:val="single" w:color="FAC090" w:themeColor="accent6" w:sz="12" w:space="0"/>
        </w:tcBorders>
      </w:tcPr>
    </w:tblStylePr>
    <w:tblStylePr w:type="band1Horz">
      <w:rPr>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rilledutableau">
    <w:name w:val="Table Grid"/>
    <w:basedOn w:val="Tableau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Relationship Id="rId3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10.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_rels/header6.xml.rels><?xml version="1.0" encoding="UTF-8"?>
<Relationships xmlns="http://schemas.openxmlformats.org/package/2006/relationships"><Relationship Id="rId1" Type="http://schemas.openxmlformats.org/officeDocument/2006/relationships/image" Target="media/image1.jpeg"/>
</Relationships>
</file>

<file path=word/_rels/header8.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9DE82A7A4324DB1D4424ED432E872" ma:contentTypeVersion="6" ma:contentTypeDescription="Crée un document." ma:contentTypeScope="" ma:versionID="be13b29743279d80bea9ee6e94b89381">
  <xsd:schema xmlns:xsd="http://www.w3.org/2001/XMLSchema" xmlns:xs="http://www.w3.org/2001/XMLSchema" xmlns:p="http://schemas.microsoft.com/office/2006/metadata/properties" xmlns:ns2="a4211a27-c15a-456d-8366-a0fc692a5fbe" xmlns:ns3="bb8da2cf-cf9e-4aca-ac24-12866dbc977f" targetNamespace="http://schemas.microsoft.com/office/2006/metadata/properties" ma:root="true" ma:fieldsID="ed0659aba3b9270d1f79bb2ed4652d2b" ns2:_="" ns3:_="">
    <xsd:import namespace="a4211a27-c15a-456d-8366-a0fc692a5fbe"/>
    <xsd:import namespace="bb8da2cf-cf9e-4aca-ac24-12866dbc97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11a27-c15a-456d-8366-a0fc692a5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da2cf-cf9e-4aca-ac24-12866dbc97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A5DAB-67A5-4A2E-BD80-A6764808FA6F}">
  <ds:schemaRefs>
    <ds:schemaRef ds:uri="http://schemas.openxmlformats.org/officeDocument/2006/bibliography"/>
  </ds:schemaRefs>
</ds:datastoreItem>
</file>

<file path=customXml/itemProps2.xml><?xml version="1.0" encoding="utf-8"?>
<ds:datastoreItem xmlns:ds="http://schemas.openxmlformats.org/officeDocument/2006/customXml" ds:itemID="{C2891520-DD7B-4E01-842E-819729672D11}">
  <ds:schemaRefs>
    <ds:schemaRef ds:uri="http://schemas.microsoft.com/sharepoint/v3/contenttype/forms"/>
  </ds:schemaRefs>
</ds:datastoreItem>
</file>

<file path=customXml/itemProps3.xml><?xml version="1.0" encoding="utf-8"?>
<ds:datastoreItem xmlns:ds="http://schemas.openxmlformats.org/officeDocument/2006/customXml" ds:itemID="{21102CEC-5027-43B2-990D-02AF56093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11a27-c15a-456d-8366-a0fc692a5fbe"/>
    <ds:schemaRef ds:uri="bb8da2cf-cf9e-4aca-ac24-12866dbc9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C9CACE-4859-4B53-A452-76E158E24808}">
  <ds:schemaRefs>
    <ds:schemaRef ds:uri="http://schemas.microsoft.com/office/2006/metadata/properties"/>
  </ds:schemaRefs>
</ds:datastoreItem>
</file>

<file path=customXml/itemProps5.xml><?xml version="1.0" encoding="utf-8"?>
<ds:datastoreItem xmlns:ds="http://schemas.openxmlformats.org/officeDocument/2006/customXml" ds:itemID="{1174C8DF-4610-4E76-98E6-933D9C43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LibreOffice/24.8.2.1$Linux_X86_64 LibreOffice_project/480$Build-1</Application>
  <AppVersion>15.0000</AppVersion>
  <Pages>28</Pages>
  <Words>9073</Words>
  <Characters>51806</Characters>
  <CharactersWithSpaces>59368</CharactersWithSpaces>
  <Paragraphs>1329</Paragraphs>
  <Company>Sinapse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2024-03-08T05:39:00Z</dcterms:created>
  <dc:creator>Annick Gagné</dc:creator>
  <dc:description/>
  <dc:language>en-US</dc:language>
  <cp:lastModifiedBy/>
  <dcterms:modified xsi:type="dcterms:W3CDTF">2024-10-31T14:01:45Z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uvé">
    <vt:filetime>2013-01-23T15:42:57Z</vt:filetime>
  </property>
  <property fmtid="{D5CDD505-2E9C-101B-9397-08002B2CF9AE}" pid="3" name="ContentTypeId">
    <vt:lpwstr>0x010100EA6459ECDBCD9C478AEB2B221A5A5724</vt:lpwstr>
  </property>
  <property fmtid="{D5CDD505-2E9C-101B-9397-08002B2CF9AE}" pid="4" name="MediaServiceImageTags">
    <vt:lpwstr/>
  </property>
  <property fmtid="{D5CDD505-2E9C-101B-9397-08002B2CF9AE}" pid="5" name="Prochain rappel @">
    <vt:filetime>2013-07-22T14:42:57Z</vt:filetime>
  </property>
  <property fmtid="{D5CDD505-2E9C-101B-9397-08002B2CF9AE}" pid="6" name="Type_ressource">
    <vt:lpwstr>Permanent</vt:lpwstr>
  </property>
</Properties>
</file>