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96" wp14:anchorId="77276304">
                <wp:simplePos x="0" y="0"/>
                <wp:positionH relativeFrom="margin">
                  <wp:posOffset>0</wp:posOffset>
                </wp:positionH>
                <wp:positionV relativeFrom="paragraph">
                  <wp:posOffset>14605</wp:posOffset>
                </wp:positionV>
                <wp:extent cx="3257550" cy="2940685"/>
                <wp:effectExtent l="0" t="0" r="0" b="0"/>
                <wp:wrapNone/>
                <wp:docPr id="100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xml:space="preserve">Developer</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xml:space="preserve">Developer</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 xml:space="preserve">CONNAISSANCES LINGUISTIQUES</w:t>
      </w:r>
    </w:p>
    <w:p>
      <w:pPr>
        <w:pStyle w:val="CV-SommaireFormationetconnaissances"/>
        <w:rPr/>
      </w:pPr>
      <w:r>
        <w:rPr/>
        <w:t xml:space="preserve"> </w:t>
      </w:r>
    </w:p>
    <w:p>
      <w:pPr>
        <w:pStyle w:val="CV-SommaireFormationetconnaissances"/>
        <w:rPr/>
      </w:pPr>
      <w:r>
        <w:rPr/>
        <w:t xml:space="preserve">Francais </w:t>
      </w:r>
    </w:p>
    <w:p>
      <w:pPr>
        <w:pStyle w:val="Normal"/>
        <w:rPr/>
      </w:pPr>
      <w:r>
        <w:rPr/>
        <w:t xml:space="preserve"> </w:t>
      </w:r>
    </w:p>
    <w:p>
      <w:pPr>
        <w:pStyle w:val="CV-SommaireFormationetconnaissances"/>
        <w:rPr/>
      </w:pPr>
      <w:r>
        <w:rPr/>
        <w:t xml:space="preserve">English </w:t>
      </w:r>
    </w:p>
    <w:p>
      <w:pPr>
        <w:pStyle w:val="Normal"/>
        <w:rPr/>
      </w:pPr>
      <w:r>
        <w:rPr/>
        <w:t xml:space="preserve"/>
      </w:r>
    </w:p>
    <w:p>
      <w:pPr>
        <w:pStyle w:val="TitreRSUMETDOMAINE"/>
        <w:rPr/>
      </w:pPr>
      <w:r>
        <w:rPr/>
        <w:t>FORMATION</w:t>
      </w:r>
    </w:p>
    <w:p>
      <w:pPr>
        <w:pStyle w:val="CV-SommaireFormationetconnaissances"/>
        <w:rPr/>
      </w:pPr>
      <w:r>
        <w:rPr/>
        <w:t xml:space="preserve"/>
      </w:r>
    </w:p>
    <w:p>
      <w:pPr>
        <w:pStyle w:val="Normal"/>
        <w:rPr/>
      </w:pPr>
      <w:r>
        <w:rPr/>
        <w:t xml:space="preserve">College CDI - 1999-12-15</w:t>
      </w:r>
    </w:p>
    <w:p>
      <w:pPr>
        <w:pStyle w:val="Normal"/>
        <w:rPr/>
      </w:pPr>
      <w:r>
        <w:rPr/>
        <w:t xml:space="preserve">AEC - Programmeur Analyste</w:t>
      </w:r>
    </w:p>
    <w:p>
      <w:pPr>
        <w:pStyle w:val="Normal"/>
        <w:rPr/>
      </w:pPr>
      <w:r>
        <w:rPr/>
        <w:t xml:space="preserve"/>
      </w:r>
    </w:p>
    <w:p>
      <w:pPr>
        <w:pStyle w:val="TitreRSUMETDOMAINE"/>
        <w:rPr>
          <w:lang w:val="en-US"/>
        </w:rPr>
      </w:pPr>
      <w:r>
        <w:rPr/>
        <w:t>FORMATION COMPLÉMENTAIRE</w:t>
      </w:r>
    </w:p>
    <w:p>
      <w:pPr>
        <w:pStyle w:val="CV-SommaireFormationetconnaissances"/>
        <w:rPr>
          <w:lang w:val="en-US"/>
        </w:rPr>
      </w:pPr>
      <w:r>
        <w:rPr/>
        <w:t>NA</w:t>
      </w:r>
    </w:p>
    <w:p>
      <w:pPr>
        <w:pStyle w:val="TitreRSUMETDOMAINE"/>
        <w:rPr>
          <w:lang w:val="en-CA"/>
        </w:rPr>
      </w:pPr>
      <w:r>
        <w:rPr/>
        <w:t>CERTIFICATIONS</w:t>
      </w:r>
    </w:p>
    <w:p>
      <w:pPr>
        <w:pStyle w:val="CV-SommaireFormationetconnaissances"/>
        <w:rPr>
          <w:lang w:val="en-CA"/>
        </w:rPr>
      </w:pPr>
      <w:r>
        <w:rPr/>
        <w:t>AgilityHealth Facilitator, AgilityHealth (2022)</w:t>
      </w:r>
    </w:p>
    <w:p>
      <w:pPr>
        <w:pStyle w:val="CV-SommaireFormationetconnaissances"/>
        <w:rPr>
          <w:lang w:val="en-CA"/>
        </w:rPr>
      </w:pPr>
      <w:r>
        <w:rPr/>
        <w:t>Microsoft Azure Fundamentals, Microsoft (2022)</w:t>
      </w:r>
    </w:p>
    <w:p>
      <w:pPr>
        <w:pStyle w:val="CV-SommaireFormationetconnaissances"/>
        <w:rPr>
          <w:lang w:val="en-CA"/>
        </w:rPr>
      </w:pPr>
      <w:r>
        <w:rPr/>
        <w:t>Secure Code Warrior (OWASP), Secure Code Warrior (2021)</w:t>
      </w:r>
    </w:p>
    <w:p>
      <w:pPr>
        <w:pStyle w:val="CV-SommaireFormationetconnaissances"/>
        <w:rPr>
          <w:lang w:val="en-CA"/>
        </w:rPr>
      </w:pPr>
      <w:r>
        <w:rPr/>
        <w:t>Microsoft SharePoint MCTS WSS 3 Programmer, Microsoft (2008)</w:t>
      </w:r>
    </w:p>
    <w:p>
      <w:pPr>
        <w:pStyle w:val="CV-SommaireFormationetconnaissances"/>
        <w:rPr>
          <w:lang w:val="en-CA"/>
        </w:rPr>
      </w:pPr>
      <w:r>
        <w:rPr/>
        <w:t>Microsoft SharePoint MCTS WSS 3 Configuration, Microsoft (2008)</w:t>
      </w:r>
    </w:p>
    <w:p>
      <w:pPr>
        <w:pStyle w:val="TitreRSUMETDOMAINE"/>
        <w:rPr>
          <w:lang w:val="en-CA"/>
        </w:rPr>
      </w:pPr>
      <w:r>
        <w:rPr/>
        <w:t>MÉTHODOLOGIES</w:t>
      </w:r>
    </w:p>
    <w:p>
      <w:pPr>
        <w:pStyle w:val="CV-SommaireFormationetconnaissances"/>
        <w:rPr>
          <w:lang w:val="en-CA"/>
        </w:rPr>
      </w:pPr>
      <w:r>
        <w:rPr/>
        <w:t>Agile, SCRUM, KANBAN, Domain Driven Design, Test Driven Development, Architecture Solutions (C4, 4+1)</w:t>
      </w:r>
    </w:p>
    <w:p>
      <w:pPr>
        <w:pStyle w:val="TitreRSUMETDOMAINE"/>
        <w:rPr>
          <w:lang w:val="en-CA"/>
        </w:rPr>
      </w:pPr>
      <w:r>
        <w:rPr/>
        <w:t>TECHNOLOGIES</w:t>
      </w:r>
    </w:p>
    <w:p>
      <w:pPr>
        <w:pStyle w:val="CV-SommaireFormationetconnaissances"/>
        <w:rPr>
          <w:lang w:val="en-CA"/>
        </w:rPr>
      </w:pPr>
      <w:r>
        <w:rPr/>
        <w:t>Systèmes d’exploitation : Linux(Arch, Debian), MS Windows, DOS ;</w:t>
      </w:r>
    </w:p>
    <w:p>
      <w:pPr>
        <w:pStyle w:val="CV-SommaireFormationetconnaissances"/>
        <w:rPr>
          <w:lang w:val="en-CA"/>
        </w:rPr>
      </w:pPr>
      <w:r>
        <w:rPr/>
        <w:t>CMS/ECM : SharePoint (2003+, o365), Orchard (1.7+) ;</w:t>
      </w:r>
    </w:p>
    <w:p>
      <w:pPr>
        <w:pStyle w:val="CV-SommaireFormationetconnaissances"/>
        <w:rPr/>
      </w:pPr>
      <w:r>
        <w:rPr/>
        <w:t>Infonuagique (cloud) : Azure, AWS, Google Cloud ;</w:t>
      </w:r>
    </w:p>
    <w:p>
      <w:pPr>
        <w:pStyle w:val="CV-SommaireFormationetconnaissances"/>
        <w:rPr/>
      </w:pPr>
      <w:r>
        <w:rPr/>
        <w:t>Environnement/développement : Visual Studio, IntelliJ IDEA, Rider, VSCode, Eclipse, NetBeans, Vim, Git, Subversion, SQL Server, Oracle, PostgreSQL, Cosmos DB ;</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pPr>
      <w:r>
        <w:rPr/>
        <w:t>Langages de programmation : .NET 1.1 à 4.7, .NET Core, C# (ASP.NET MVC, API Web), Golang, Java, TypeScript, JavaScript (Node.js, Knockout, Angular, React, Vue.js, jQuery), Python, Ruby, T-SQL, PL/SQL, Bash.</w:t>
      </w:r>
    </w:p>
    <w:p>
      <w:pPr>
        <w:pStyle w:val="TitreRSUMETDOMAINE"/>
        <w:rPr/>
      </w:pPr>
      <w:r>
        <w:rPr/>
        <w:t>RÉSUMÉ DE L'EXPÉRIENCE</w:t>
      </w:r>
    </w:p>
    <w:p>
      <w:pPr>
        <w:pStyle w:val="CV-Sommaireralisationstexte"/>
        <w:jc w:val="both"/>
        <w:rPr/>
      </w:pPr>
      <w:r>
        <w:rPr/>
        <w:t>Monsieur Legault est un professionnel dévoué, dynamique et consciencieux. Architecte de solutions au sein de la pratique d’architecture chez Alithya, il participe activement au développement des référentiels et des processus de la pratique. Il possède d’excellents réflexes en résolution de problèmes. Au cours de sa carrière, il a démontré une grande capacité d’analyse, que ce soit en définition des besoins, en définition technique ou en implantation de solutions. Sa curiosité, son entrain et son expérience diversifiée en technologie l’ont amené à conseiller et à accompagner les équipes impliquées dans la réalisation de différents projets.</w:t>
      </w:r>
    </w:p>
    <w:p>
      <w:pPr>
        <w:pStyle w:val="CV-Sommaireralisationstexte"/>
        <w:jc w:val="both"/>
        <w:rPr/>
      </w:pPr>
      <w:r>
        <w:rPr/>
        <w:t>Enthousiaste, intègre et bon communicateur, monsieur Legault excelle en matière :</w:t>
      </w:r>
    </w:p>
    <w:p>
      <w:pPr>
        <w:pStyle w:val="CVPuce1"/>
        <w:numPr>
          <w:ilvl w:val="0"/>
          <w:numId w:val="2"/>
        </w:numPr>
        <w:ind w:hanging="210" w:left="567"/>
        <w:rPr/>
      </w:pPr>
      <w:r>
        <w:rPr/>
        <w:t>d’analyse des besoins d’affaires et fonctionnels ;</w:t>
      </w:r>
    </w:p>
    <w:p>
      <w:pPr>
        <w:pStyle w:val="CVPuce1"/>
        <w:numPr>
          <w:ilvl w:val="0"/>
          <w:numId w:val="2"/>
        </w:numPr>
        <w:ind w:hanging="210" w:left="567"/>
        <w:rPr/>
      </w:pPr>
      <w:r>
        <w:rPr/>
        <w:t>d’architecture de solutions ;</w:t>
      </w:r>
    </w:p>
    <w:p>
      <w:pPr>
        <w:pStyle w:val="CVPuce1"/>
        <w:numPr>
          <w:ilvl w:val="0"/>
          <w:numId w:val="2"/>
        </w:numPr>
        <w:ind w:hanging="210" w:left="567"/>
        <w:rPr/>
      </w:pPr>
      <w:r>
        <w:rPr/>
        <w:t>de livraisons de solutions logicielles (conception, assurance qualité, documentation, DevSecOps).</w:t>
      </w:r>
    </w:p>
    <w:p>
      <w:pPr>
        <w:pStyle w:val="CV-Sommaireralisationstexte"/>
        <w:jc w:val="both"/>
        <w:rPr/>
      </w:pPr>
      <w:r>
        <w:rPr/>
        <w:t>Depuis la fin des années 1990 et grâce à la réalisation de multiples mandats, monsieur Legault a développé une très grande expertise en architecture de solutions dans l’écosystème Microsoft (.NET, Azure), ce qui lui permet d’offrir du service-conseil concernant les meilleures pratiques dans l’industrie. Il a notamment participé à des projets d’envergure tels que la refonte de la plateforme Web de l’AMT (EXO), le portail extranet de la Banque de Développement du Canada, la réalisation de l’intranet 2.0 d’Ivanhoé Cambridge et du portail intranet d’Otéra Capital.</w:t>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t>Assurances, Financier, Bancaire, Manufacturier</w:t>
      </w:r>
    </w:p>
    <w:p>
      <w:pPr>
        <w:pStyle w:val="TitreRSUMETDOMAINE"/>
        <w:rPr/>
      </w:pPr>
      <w:r>
        <w:rPr/>
        <w:t>SOMMAIRE DES RÉALISATIONS</w:t>
      </w:r>
    </w:p>
    <w:tbl>
      <w:tblPr>
        <w:tblW w:w="14172"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358"/>
        <w:gridCol w:w="2170"/>
        <w:gridCol w:w="3295"/>
        <w:gridCol w:w="1601"/>
        <w:gridCol w:w="2656"/>
        <w:gridCol w:w="1230"/>
        <w:gridCol w:w="1582"/>
        <w:gridCol w:w="112"/>
        <w:gridCol w:w="1163"/>
        <w:gridCol w:w="3"/>
      </w:tblGrid>
      <w:tr>
        <w:trPr>
          <w:tblHeader w:val="true"/>
          <w:cantSplit w:val="true"/>
        </w:trPr>
        <w:tc>
          <w:tcPr>
            <w:tcW w:w="358"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7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29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1"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6"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0"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57"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3" w:type="dxa"/>
            <w:tcBorders/>
            <w:tcMar>
              <w:left w:w="28" w:type="dxa"/>
              <w:right w:w="28" w:type="dxa"/>
            </w:tcMar>
          </w:tcPr>
          <w:p>
            <w:pPr>
              <w:pStyle w:val="Normal"/>
              <w:rPr/>
            </w:pPr>
            <w:r>
              <w:rPr/>
            </w:r>
          </w:p>
        </w:tc>
      </w:tr>
      <w:tr>
        <w:trPr>
          <w:tblHeader w:val="true"/>
          <w:cantSplit w:val="true"/>
        </w:trPr>
        <w:tc>
          <w:tcPr>
            <w:tcW w:w="358"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7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29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1"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6"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0"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2"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5"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3" w:type="dxa"/>
            <w:tcBorders/>
            <w:tcMar>
              <w:left w:w="28" w:type="dxa"/>
              <w:right w:w="28" w:type="dxa"/>
            </w:tcMar>
          </w:tcPr>
          <w:p>
            <w:pPr>
              <w:pStyle w:val="Normal"/>
              <w:rPr/>
            </w:pPr>
            <w:r>
              <w:rPr/>
            </w:r>
          </w:p>
        </w:tc>
      </w:tr>
      <w:tr>
        <w:trPr>
          <w:trHeight w:val="230" w:hRule="atLeast"/>
        </w:trPr>
        <w:tc>
          <w:tcPr>
            <w:tcW w:w="358"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itreTableaucolonne1"/>
              <w:rPr/>
            </w:pPr>
            <w:r>
              <w:rPr/>
              <w:t>40</w:t>
            </w:r>
          </w:p>
        </w:tc>
        <w:tc>
          <w:tcPr>
            <w:tcW w:w="217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Collège La Cité</w:t>
            </w:r>
          </w:p>
        </w:tc>
        <w:tc>
          <w:tcPr>
            <w:tcW w:w="329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Définition de l’architecture de solutions pour une application infonuagique Java/React</w:t>
            </w:r>
          </w:p>
        </w:tc>
        <w:tc>
          <w:tcPr>
            <w:tcW w:w="1601"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08-2023 à 04-2024</w:t>
            </w:r>
          </w:p>
        </w:tc>
        <w:tc>
          <w:tcPr>
            <w:tcW w:w="2656"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trHeight w:val="300" w:hRule="atLeast"/>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IRDA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géomatique Web .Net/PostgreSQL</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04-2023 à 11-2023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AGA assurances collectives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Node.js/React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10/2022 à ce jour</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Marc-Hébert St-Pierre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Metro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Accompagnement des architectes de solutions et logiciels pour des applications C#.NET</w:t>
            </w:r>
            <w:r>
              <w:rPr>
                <w:rFonts w:cs="Arial"/>
              </w:rPr>
              <w:t> </w:t>
            </w:r>
            <w:r>
              <w:rPr/>
              <w:t>;</w:t>
            </w:r>
          </w:p>
          <w:p>
            <w:pPr>
              <w:pStyle w:val="CVTableausommaire"/>
              <w:rPr/>
            </w:pPr>
            <w:r>
              <w:rPr/>
              <w:t>Création et prestation de formations C# auprès de l’équipe client</w:t>
            </w:r>
            <w:r>
              <w:rPr>
                <w:rFonts w:cs="Arial"/>
              </w:rPr>
              <w:t> </w:t>
            </w:r>
            <w:r>
              <w:rPr/>
              <w:t>;</w:t>
            </w:r>
          </w:p>
          <w:p>
            <w:pPr>
              <w:pStyle w:val="CVTableausommaire"/>
              <w:spacing w:before="60" w:after="60"/>
              <w:jc w:val="left"/>
              <w:rPr/>
            </w:pPr>
            <w:r>
              <w:rPr/>
              <w:t>Migration d’une plateforme patrimoniale (legacy) RPG/Db2 vers une architecture orientée services REST/SPA .NET 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01/2023 à 06/2023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formateur</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Desjardins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Java/Angular</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09/2021 à 07/2022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 Tari</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Richter</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SaaS .NET Core,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01/2021 à 08/2021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ArcelorMittal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Coordination de l’équipe de soutien et développement des applications de la micro-informatique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01/2019 à 01/2021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Isabelle Bernèche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Coordonnateur, architecte principal</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24,5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Indominus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SaaS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06/2018 à 12/2018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Azure/.NET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de solutions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05/2018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Benoit Champagne</w:t>
            </w:r>
          </w:p>
          <w:p>
            <w:pPr>
              <w:pStyle w:val="CVTableausommaire"/>
              <w:spacing w:before="60" w:after="60"/>
              <w:jc w:val="left"/>
              <w:rPr/>
            </w:pPr>
            <w:r>
              <w:rPr/>
              <w:t>514-879-1919</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14,75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Location Brossard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applicative ASP.NET MVC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03/2018 à 04/2018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ponts Jacques-Cartier et Champlain incorporée (PJCCI)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12/2017 à 03/2018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ROBIC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09/2017 à 11/2017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uppressLineNumbers w:val="0"/>
              <w:bidi w:val="0"/>
              <w:spacing w:lineRule="auto" w:line="240" w:beforeAutospacing="0" w:before="60" w:afterAutospacing="0" w:after="60"/>
              <w:ind w:left="0" w:right="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Gaz Métro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2016/Hoozin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03/2017 à 08/2017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02/2017 à 08/2017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 2013</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Boralex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10/2016 à 01/2017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BCF</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08/2016 à 09/2016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Sanimax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 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06/2016 à 07/2016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Producteurs laitiers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VPCS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03/2016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Investissement PSP</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08/2015 à 12/2015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Diamants Stornoway</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02/2015 à 07/2015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Tink Profitabilité Numérique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left" w:pos="501" w:leader="none"/>
              </w:tabs>
              <w:spacing w:before="60" w:after="60"/>
              <w:rPr/>
            </w:pPr>
            <w:r>
              <w:rPr/>
              <w:t>Pratique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08/2010 à 06/2015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Jocelyn Couture</w:t>
            </w:r>
          </w:p>
          <w:p>
            <w:pPr>
              <w:pStyle w:val="CVTableausommaire"/>
              <w:rPr/>
            </w:pPr>
            <w:r>
              <w:rPr/>
              <w:t>514-866-2461</w:t>
            </w:r>
          </w:p>
          <w:p>
            <w:pPr>
              <w:pStyle w:val="CVTableausommaire"/>
              <w:spacing w:before="60" w:after="60"/>
              <w:jc w:val="left"/>
              <w:rPr/>
            </w:pPr>
            <w:r>
              <w:rPr/>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Agence métropolitaine de transport</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la plateforme Web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10/2013 à 01/2015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chef d’équipe (Team Lead)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CDP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 2010</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06/2013 à 09/2013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Reliance Protectron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du portail Web B2B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09/2012 à 05/2013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applicatives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Otéra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03/2012 à 08/2012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Banque de développement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site client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02/2011 à 02/2012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Ivanhoé Cambridge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09/2010 à 01/2011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des candidatures</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05/2010 à 08/2010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center" w:pos="1281" w:leader="none"/>
              </w:tabs>
              <w:spacing w:before="60" w:after="60"/>
              <w:rPr/>
            </w:pPr>
            <w:r>
              <w:rPr/>
              <w:t>Danny Boulanger</w:t>
            </w:r>
          </w:p>
          <w:p>
            <w:pPr>
              <w:pStyle w:val="CVTableausommaire"/>
              <w:tabs>
                <w:tab w:val="clear" w:pos="709"/>
                <w:tab w:val="center" w:pos="1281" w:leader="none"/>
              </w:tabs>
              <w:spacing w:before="60" w:after="60"/>
              <w:rPr/>
            </w:pPr>
            <w:r>
              <w:rPr/>
              <w:t>514-880-7704</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L-3 Mapps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documentaire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La Senza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Évolution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Couche-Tard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08/2009 à 12/2009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PCS Nitrogen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02/2009 à 07/2009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Association des policiers et policières du 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 avec BI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10/2008 à 01/2009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02/2008 à 09/2008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AlphaMosaïk</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Rôle de programmeur et d’analyste dans plusieurs projets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07/2007 à 01/2008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Heenan Blaikie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développement d’applications et d’outils, principalement Web, pour supporter les opérations de l’entreprise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09/2006 à 06/2007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CGI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Impartition Bombardier Aéronautique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08/2001 à 08/2006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5000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Java,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Future Electronics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applicatif des systèmes d’opération et projet de migration EDI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03/2000 à 07/2001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COBOL</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13004"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6" w:type="dxa"/>
            <w:gridSpan w:val="2"/>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t>291 mois</w:t>
              <w:br/>
              <w:t>(24,25 ans)</w:t>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5"/>
        <w:gridCol w:w="2126"/>
        <w:gridCol w:w="3383"/>
        <w:gridCol w:w="2148"/>
        <w:gridCol w:w="1896"/>
      </w:tblGrid>
      <w:tr>
        <w:trPr>
          <w:trHeight w:val="300" w:hRule="atLeast"/>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5"/>
        <w:gridCol w:w="2126"/>
        <w:gridCol w:w="3383"/>
        <w:gridCol w:w="2148"/>
        <w:gridCol w:w="1896"/>
      </w:tblGrid>
      <w:tr>
        <w:trPr>
          <w:trHeight w:val="300" w:hRule="atLeast"/>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VS Code, Lucidchart, GitLab, SonarQube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2022, VS Code, GitLab, SonarQube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Online, HTML5, CSS 3, Visual Studio 2013</w:t>
            </w:r>
          </w:p>
          <w:p>
            <w:pPr>
              <w:pStyle w:val="CV-Tableautexte"/>
              <w:rPr>
                <w:lang w:val="en-CA"/>
              </w:rPr>
            </w:pPr>
            <w:r>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t>Tandem, Windows Server NT3, COBOL, XML</w:t>
            </w:r>
          </w:p>
          <w:p>
            <w:pPr>
              <w:pStyle w:val="CV-Tableautexte"/>
              <w:rPr>
                <w:lang w:val="en-US"/>
              </w:rPr>
            </w:pPr>
            <w:r>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5" wp14:anchorId="77276328">
              <wp:simplePos x="0" y="0"/>
              <wp:positionH relativeFrom="margin">
                <wp:posOffset>0</wp:posOffset>
              </wp:positionH>
              <wp:positionV relativeFrom="paragraph">
                <wp:posOffset>635</wp:posOffset>
              </wp:positionV>
              <wp:extent cx="6431280" cy="486410"/>
              <wp:effectExtent l="0" t="0" r="0" b="0"/>
              <wp:wrapNone/>
              <wp:docPr id="5"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0"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31</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5" wp14:anchorId="77276328">
              <wp:simplePos x="0" y="0"/>
              <wp:positionH relativeFrom="margin">
                <wp:posOffset>0</wp:posOffset>
              </wp:positionH>
              <wp:positionV relativeFrom="paragraph">
                <wp:posOffset>635</wp:posOffset>
              </wp:positionV>
              <wp:extent cx="6431280" cy="486410"/>
              <wp:effectExtent l="0" t="0" r="0" b="0"/>
              <wp:wrapNone/>
              <wp:docPr id="6"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1"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4"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42"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7</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94">
          <wp:simplePos x="0" y="0"/>
          <wp:positionH relativeFrom="page">
            <wp:align>left</wp:align>
          </wp:positionH>
          <wp:positionV relativeFrom="paragraph">
            <wp:posOffset>-502920</wp:posOffset>
          </wp:positionV>
          <wp:extent cx="7781925" cy="10191750"/>
          <wp:effectExtent l="0" t="0" r="0" b="0"/>
          <wp:wrapNone/>
          <wp:docPr id="4" name="Image 253324815 Copy 1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0">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3">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LibreOffice/24.8.2.1$Linux_X86_64 LibreOffice_project/480$Build-1</Application>
  <AppVersion>15.0000</AppVersion>
  <Pages>31</Pages>
  <Words>10145</Words>
  <Characters>58464</Characters>
  <CharactersWithSpaces>66764</CharactersWithSpaces>
  <Paragraphs>1664</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2024-10-25T08:50:25Z</dcterms:modified>
  <cp:revision>198</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