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AI Re-Audit (Audit 2)</w:t>
      </w:r>
    </w:p>
    <w:p>
      <w:r>
        <w:t>Date: 2026-04-07</w:t>
      </w:r>
    </w:p>
    <w:p>
      <w:pPr>
        <w:pStyle w:val="Heading2"/>
      </w:pPr>
      <w:r>
        <w:t>Findings (Prioritized)</w:t>
      </w:r>
    </w:p>
    <w:p>
      <w:pPr>
        <w:pStyle w:val="ListBullet"/>
      </w:pPr>
      <w:r>
        <w:t>High: RAGAS audit is not true RAGAS scoring yet. Current flow relies on snippet guard and does not compute ragas.evaluate faithfulness + answer_relevancy over dataset-level evaluation.</w:t>
      </w:r>
    </w:p>
    <w:p>
      <w:pPr>
        <w:pStyle w:val="ListBullet"/>
      </w:pPr>
      <w:r>
        <w:t>High: Future disease routing is brittle for structured-only inputs because fallback lab inference supports only limited domains by hardcoded heuristics.</w:t>
      </w:r>
    </w:p>
    <w:p>
      <w:pPr>
        <w:pStyle w:val="ListBullet"/>
      </w:pPr>
      <w:r>
        <w:t>Medium: Multimodal routing is hardcoded to existing domains (image/audio/genomics), limiting scale-out to new disease modalities.</w:t>
      </w:r>
    </w:p>
    <w:p>
      <w:pPr>
        <w:pStyle w:val="ListBullet"/>
      </w:pPr>
      <w:r>
        <w:t>Medium: Retrieval is not domain-filtered, so citations can drift cross-domain as more disease corpora are added.</w:t>
      </w:r>
    </w:p>
    <w:p>
      <w:pPr>
        <w:pStyle w:val="ListBullet"/>
      </w:pPr>
      <w:r>
        <w:t>Medium: Numeric-only clinical_data contract drops non-numeric values silently; future categorical/text features need explicit encoding.</w:t>
      </w:r>
    </w:p>
    <w:p>
      <w:pPr>
        <w:pStyle w:val="ListBullet"/>
      </w:pPr>
      <w:r>
        <w:t>Medium: PubMed ingest target in docs is 500+ abstracts/domain, while runtime defaults and enforcement are softer.</w:t>
      </w:r>
    </w:p>
    <w:p>
      <w:pPr>
        <w:pStyle w:val="Heading2"/>
      </w:pPr>
      <w:r>
        <w:t>Current Datasource Inputs Accepted</w:t>
      </w:r>
    </w:p>
    <w:p>
      <w:pPr>
        <w:pStyle w:val="ListBullet"/>
      </w:pPr>
      <w:r>
        <w:t>/predict: query_text + clinical_data (numeric JSON)</w:t>
      </w:r>
    </w:p>
    <w:p>
      <w:pPr>
        <w:pStyle w:val="ListBullet"/>
      </w:pPr>
      <w:r>
        <w:t>/predict/image: image files (png, jpg, jpeg, dcm)</w:t>
      </w:r>
    </w:p>
    <w:p>
      <w:pPr>
        <w:pStyle w:val="ListBullet"/>
      </w:pPr>
      <w:r>
        <w:t>/predict/ecg: waveform-like files (csv, txt, xml, edf)</w:t>
      </w:r>
    </w:p>
    <w:p>
      <w:pPr>
        <w:pStyle w:val="ListBullet"/>
      </w:pPr>
      <w:r>
        <w:t>/predict/audio: audio files (wav, mp3)</w:t>
      </w:r>
    </w:p>
    <w:p>
      <w:pPr>
        <w:pStyle w:val="ListBullet"/>
      </w:pPr>
      <w:r>
        <w:t>/predict/genomics: genomics files (vcf, fastq, fq, txt)</w:t>
      </w:r>
    </w:p>
    <w:p>
      <w:pPr>
        <w:pStyle w:val="Heading2"/>
      </w:pPr>
      <w:r>
        <w:t>Per-Disease Feature Contracts</w:t>
      </w:r>
    </w:p>
    <w:p>
      <w:pPr>
        <w:pStyle w:val="ListBullet"/>
      </w:pPr>
      <w:r>
        <w:t>diabetes: pregnancies, glucose, blood_pressure, skin_thickness, insulin, bmi, diabetes_pedigree, age</w:t>
      </w:r>
    </w:p>
    <w:p>
      <w:pPr>
        <w:pStyle w:val="ListBullet"/>
      </w:pPr>
      <w:r>
        <w:t>heart_disease: age, resting_bp, cholesterol, max_hr, st_depression, major_vessels</w:t>
      </w:r>
    </w:p>
    <w:p>
      <w:pPr>
        <w:pStyle w:val="ListBullet"/>
      </w:pPr>
      <w:r>
        <w:t>pneumonia: spo2, temperature_c, respiratory_rate, crp, age</w:t>
      </w:r>
    </w:p>
    <w:p>
      <w:pPr>
        <w:pStyle w:val="ListBullet"/>
      </w:pPr>
      <w:r>
        <w:t>ckd: age, blood_pressure, specific_gravity, albumin, sugar, blood_glucose_random, blood_urea, serum_creatinine, sodium, potassium, hemoglobin, packed_cell_volume, white_blood_cell_count, red_blood_cell_count</w:t>
      </w:r>
    </w:p>
    <w:p>
      <w:pPr>
        <w:pStyle w:val="ListBullet"/>
      </w:pPr>
      <w:r>
        <w:t>sepsis: heart_rate, respiratory_rate, temperature_c, systolic_bp, mean_arterial_pressure, oxygen_saturation, glasgow_coma_scale, lactate, creatinine, bilirubin, platelet_count, white_blood_cells, age, hours_in_icu</w:t>
      </w:r>
    </w:p>
    <w:p>
      <w:pPr>
        <w:pStyle w:val="ListBullet"/>
      </w:pPr>
      <w:r>
        <w:t>liver_disease: age, gender_male, total_bilirubin, direct_bilirubin, alkaline_phosphotase, alamine_aminotransferase, aspartate_aminotransferase, total_proteins, albumin, albumin_globulin_ratio</w:t>
      </w:r>
    </w:p>
    <w:p>
      <w:pPr>
        <w:pStyle w:val="Heading2"/>
      </w:pPr>
      <w:r>
        <w:t>Future-Safe Checklist (Implemented Target)</w:t>
      </w:r>
    </w:p>
    <w:p>
      <w:pPr>
        <w:pStyle w:val="ListNumber"/>
      </w:pPr>
      <w:r>
        <w:t>Model class implements BaseMedicalModel contract</w:t>
      </w:r>
    </w:p>
    <w:p>
      <w:pPr>
        <w:pStyle w:val="ListNumber"/>
      </w:pPr>
      <w:r>
        <w:t>Bootstrap registry includes domain + strong keywords</w:t>
      </w:r>
    </w:p>
    <w:p>
      <w:pPr>
        <w:pStyle w:val="ListNumber"/>
      </w:pPr>
      <w:r>
        <w:t>Structured fallback supports new domain</w:t>
      </w:r>
    </w:p>
    <w:p>
      <w:pPr>
        <w:pStyle w:val="ListNumber"/>
      </w:pPr>
      <w:r>
        <w:t>Multimodal mapping supports domain-aware routing</w:t>
      </w:r>
    </w:p>
    <w:p>
      <w:pPr>
        <w:pStyle w:val="ListNumber"/>
      </w:pPr>
      <w:r>
        <w:t>PubMed ingest query + sample abstracts include domain</w:t>
      </w:r>
    </w:p>
    <w:p>
      <w:pPr>
        <w:pStyle w:val="ListNumber"/>
      </w:pPr>
      <w:r>
        <w:t>Smoke tests include domain-specific synthetic cases</w:t>
      </w:r>
    </w:p>
    <w:p>
      <w:pPr>
        <w:pStyle w:val="ListNumber"/>
      </w:pPr>
      <w:r>
        <w:t>RAGAS evaluation reports faithfulness + answer_relevancy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