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4F81BD"/>
          <w:spacing w:val="5"/>
          <w:position w:val="0"/>
          <w:sz w:val="52"/>
          <w:u w:val="single"/>
          <w:shd w:fill="auto" w:val="clear"/>
        </w:rPr>
        <w:t xml:space="preserve">Garantías de Tarjetas gráficas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GTX 1050ti = 1 Año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3060ti = 2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3070ti = 2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3080 ti = 3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GTX 1050 = 1 Año 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52"/>
          <w:u w:val="single"/>
          <w:shd w:fill="auto" w:val="clear"/>
        </w:rPr>
        <w:t xml:space="preserve">Garantías de Placa Madre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Asus Prime B450M = 1 Año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Gigabyte x570 Ud = 2 Años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Asus Prime B550M-K = 2 Años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Asus Prime Z590-P = 3 Años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52"/>
          <w:u w:val="single"/>
          <w:shd w:fill="auto" w:val="clear"/>
        </w:rPr>
        <w:t xml:space="preserve">Garantías de memorias RAM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Asus 8gb DDR4 2666MHz = 6 meses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HiperX 8gb DDR4 3200MHz = 1 año </w:t>
      </w:r>
    </w:p>
    <w:p>
      <w:pPr>
        <w:keepNext w:val="true"/>
        <w:keepLines w:val="true"/>
        <w:spacing w:before="200" w:after="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