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1186"/>
        <w:tblW w:w="10080" w:type="dxa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05D42" w14:paraId="740EEA7D" w14:textId="77777777" w:rsidTr="00005D42">
        <w:trPr>
          <w:trHeight w:val="682"/>
        </w:trPr>
        <w:tc>
          <w:tcPr>
            <w:tcW w:w="2520" w:type="dxa"/>
          </w:tcPr>
          <w:p w14:paraId="66CB029C" w14:textId="77777777" w:rsidR="00005D42" w:rsidRPr="00DA195E" w:rsidRDefault="00005D42" w:rsidP="00005D42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A195E">
              <w:rPr>
                <w:rStyle w:val="Fuerte"/>
                <w:rFonts w:ascii="Arial" w:hAnsi="Arial" w:cs="Arial"/>
              </w:rPr>
              <w:t>IDs</w:t>
            </w:r>
            <w:proofErr w:type="spellEnd"/>
          </w:p>
        </w:tc>
        <w:tc>
          <w:tcPr>
            <w:tcW w:w="2520" w:type="dxa"/>
          </w:tcPr>
          <w:p w14:paraId="15300659" w14:textId="77777777" w:rsidR="00005D42" w:rsidRPr="00DA195E" w:rsidRDefault="00005D42" w:rsidP="00005D42">
            <w:pPr>
              <w:jc w:val="center"/>
              <w:rPr>
                <w:b/>
                <w:bCs/>
              </w:rPr>
            </w:pPr>
            <w:r w:rsidRPr="00DA195E">
              <w:rPr>
                <w:b/>
                <w:bCs/>
              </w:rPr>
              <w:t>Probabilidad</w:t>
            </w:r>
          </w:p>
        </w:tc>
        <w:tc>
          <w:tcPr>
            <w:tcW w:w="2520" w:type="dxa"/>
          </w:tcPr>
          <w:p w14:paraId="6E70387B" w14:textId="77777777" w:rsidR="00005D42" w:rsidRPr="00DA195E" w:rsidRDefault="00005D42" w:rsidP="00005D42">
            <w:pPr>
              <w:jc w:val="center"/>
              <w:rPr>
                <w:b/>
                <w:bCs/>
              </w:rPr>
            </w:pPr>
            <w:r w:rsidRPr="00DA195E">
              <w:rPr>
                <w:b/>
                <w:bCs/>
              </w:rPr>
              <w:t>Impacto</w:t>
            </w:r>
          </w:p>
        </w:tc>
        <w:tc>
          <w:tcPr>
            <w:tcW w:w="2520" w:type="dxa"/>
          </w:tcPr>
          <w:p w14:paraId="6233B0B5" w14:textId="77777777" w:rsidR="00005D42" w:rsidRPr="00DA195E" w:rsidRDefault="00005D42" w:rsidP="00005D42">
            <w:pPr>
              <w:jc w:val="center"/>
              <w:rPr>
                <w:b/>
                <w:bCs/>
              </w:rPr>
            </w:pPr>
            <w:r w:rsidRPr="00DA195E">
              <w:rPr>
                <w:b/>
                <w:bCs/>
              </w:rPr>
              <w:t>Solución</w:t>
            </w:r>
          </w:p>
        </w:tc>
      </w:tr>
      <w:tr w:rsidR="00005D42" w14:paraId="79B003E5" w14:textId="77777777" w:rsidTr="00005D42">
        <w:trPr>
          <w:trHeight w:val="644"/>
        </w:trPr>
        <w:tc>
          <w:tcPr>
            <w:tcW w:w="2520" w:type="dxa"/>
          </w:tcPr>
          <w:p w14:paraId="7B46BC56" w14:textId="77777777" w:rsidR="00005D42" w:rsidRPr="00DA195E" w:rsidRDefault="00005D42" w:rsidP="00005D42">
            <w:pPr>
              <w:jc w:val="center"/>
              <w:rPr>
                <w:sz w:val="36"/>
                <w:szCs w:val="36"/>
              </w:rPr>
            </w:pPr>
            <w:r w:rsidRPr="00DA195E">
              <w:rPr>
                <w:sz w:val="36"/>
                <w:szCs w:val="36"/>
              </w:rPr>
              <w:t>1, 2, 3, 4</w:t>
            </w:r>
          </w:p>
        </w:tc>
        <w:tc>
          <w:tcPr>
            <w:tcW w:w="2520" w:type="dxa"/>
          </w:tcPr>
          <w:p w14:paraId="63B4240E" w14:textId="77777777" w:rsidR="00005D42" w:rsidRPr="00DA195E" w:rsidRDefault="00005D42" w:rsidP="00005D42">
            <w:pPr>
              <w:jc w:val="center"/>
              <w:rPr>
                <w:sz w:val="28"/>
                <w:szCs w:val="28"/>
              </w:rPr>
            </w:pPr>
            <w:r w:rsidRPr="00DA195E">
              <w:rPr>
                <w:sz w:val="28"/>
                <w:szCs w:val="28"/>
              </w:rPr>
              <w:t>Media</w:t>
            </w:r>
          </w:p>
        </w:tc>
        <w:tc>
          <w:tcPr>
            <w:tcW w:w="2520" w:type="dxa"/>
          </w:tcPr>
          <w:p w14:paraId="10D80DD2" w14:textId="77777777" w:rsidR="00005D42" w:rsidRDefault="00005D42" w:rsidP="00005D42">
            <w:pPr>
              <w:jc w:val="both"/>
            </w:pPr>
            <w:r w:rsidRPr="00DA195E">
              <w:rPr>
                <w:b/>
                <w:bCs/>
              </w:rPr>
              <w:t>Alto:</w:t>
            </w:r>
            <w:r w:rsidRPr="00DA195E">
              <w:t xml:space="preserve"> Retraso en el inicio de todas las fases posteriores.</w:t>
            </w:r>
          </w:p>
        </w:tc>
        <w:tc>
          <w:tcPr>
            <w:tcW w:w="2520" w:type="dxa"/>
          </w:tcPr>
          <w:p w14:paraId="4B96F7DF" w14:textId="77777777" w:rsidR="00005D42" w:rsidRDefault="00005D42" w:rsidP="00005D42">
            <w:pPr>
              <w:jc w:val="both"/>
            </w:pPr>
            <w:r w:rsidRPr="00DA195E">
              <w:t>Establecer un acta de aceptación de requerimientos firmada por el comité.</w:t>
            </w:r>
          </w:p>
        </w:tc>
      </w:tr>
      <w:tr w:rsidR="00005D42" w14:paraId="393470AA" w14:textId="77777777" w:rsidTr="00005D42">
        <w:trPr>
          <w:trHeight w:val="682"/>
        </w:trPr>
        <w:tc>
          <w:tcPr>
            <w:tcW w:w="2520" w:type="dxa"/>
          </w:tcPr>
          <w:p w14:paraId="709258E2" w14:textId="77777777" w:rsidR="00005D42" w:rsidRPr="00DA195E" w:rsidRDefault="00005D42" w:rsidP="00005D42">
            <w:pPr>
              <w:jc w:val="center"/>
              <w:rPr>
                <w:sz w:val="36"/>
                <w:szCs w:val="36"/>
              </w:rPr>
            </w:pPr>
            <w:r w:rsidRPr="00DA195E">
              <w:rPr>
                <w:sz w:val="36"/>
                <w:szCs w:val="36"/>
              </w:rPr>
              <w:t>5, 6, 7, 8</w:t>
            </w:r>
          </w:p>
        </w:tc>
        <w:tc>
          <w:tcPr>
            <w:tcW w:w="2520" w:type="dxa"/>
          </w:tcPr>
          <w:p w14:paraId="3968B722" w14:textId="77777777" w:rsidR="00005D42" w:rsidRPr="00DA195E" w:rsidRDefault="00005D42" w:rsidP="00005D4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A195E">
              <w:rPr>
                <w:color w:val="000000" w:themeColor="text1"/>
                <w:sz w:val="28"/>
                <w:szCs w:val="28"/>
              </w:rPr>
              <w:t>Baja</w:t>
            </w:r>
          </w:p>
        </w:tc>
        <w:tc>
          <w:tcPr>
            <w:tcW w:w="2520" w:type="dxa"/>
          </w:tcPr>
          <w:p w14:paraId="014675E3" w14:textId="77777777" w:rsidR="00005D42" w:rsidRDefault="00005D42" w:rsidP="00005D42">
            <w:pPr>
              <w:jc w:val="both"/>
            </w:pPr>
            <w:r w:rsidRPr="00DA195E">
              <w:rPr>
                <w:b/>
                <w:bCs/>
              </w:rPr>
              <w:t>Medio:</w:t>
            </w:r>
            <w:r w:rsidRPr="00DA195E">
              <w:t xml:space="preserve"> Retrabajo en la interfaz de usuario o en la estructura de datos.</w:t>
            </w:r>
          </w:p>
        </w:tc>
        <w:tc>
          <w:tcPr>
            <w:tcW w:w="2520" w:type="dxa"/>
          </w:tcPr>
          <w:p w14:paraId="0725337A" w14:textId="77777777" w:rsidR="00005D42" w:rsidRDefault="00005D42" w:rsidP="00005D42">
            <w:pPr>
              <w:jc w:val="both"/>
            </w:pPr>
            <w:r w:rsidRPr="00DA195E">
              <w:t>Realizar un mapeo previo entre los campos de la BD (ID 7) y los campos de Swing (ID 8).</w:t>
            </w:r>
          </w:p>
        </w:tc>
      </w:tr>
      <w:tr w:rsidR="00005D42" w14:paraId="5CCE978B" w14:textId="77777777" w:rsidTr="00005D42">
        <w:trPr>
          <w:trHeight w:val="644"/>
        </w:trPr>
        <w:tc>
          <w:tcPr>
            <w:tcW w:w="2520" w:type="dxa"/>
          </w:tcPr>
          <w:p w14:paraId="2BD30895" w14:textId="77777777" w:rsidR="00005D42" w:rsidRPr="00DA195E" w:rsidRDefault="00005D42" w:rsidP="00005D42">
            <w:pPr>
              <w:jc w:val="center"/>
              <w:rPr>
                <w:sz w:val="36"/>
                <w:szCs w:val="36"/>
              </w:rPr>
            </w:pPr>
            <w:r w:rsidRPr="00DA195E">
              <w:rPr>
                <w:sz w:val="36"/>
                <w:szCs w:val="36"/>
              </w:rPr>
              <w:t>9, 10, 14</w:t>
            </w:r>
          </w:p>
        </w:tc>
        <w:tc>
          <w:tcPr>
            <w:tcW w:w="2520" w:type="dxa"/>
          </w:tcPr>
          <w:p w14:paraId="59FCFD9D" w14:textId="77777777" w:rsidR="00005D42" w:rsidRPr="00DA195E" w:rsidRDefault="00005D42" w:rsidP="00005D4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A195E">
              <w:rPr>
                <w:color w:val="000000" w:themeColor="text1"/>
                <w:sz w:val="28"/>
                <w:szCs w:val="28"/>
              </w:rPr>
              <w:t>Media</w:t>
            </w:r>
          </w:p>
        </w:tc>
        <w:tc>
          <w:tcPr>
            <w:tcW w:w="2520" w:type="dxa"/>
          </w:tcPr>
          <w:p w14:paraId="599A66CC" w14:textId="77777777" w:rsidR="00005D42" w:rsidRDefault="00005D42" w:rsidP="00005D42">
            <w:pPr>
              <w:jc w:val="both"/>
            </w:pPr>
            <w:r w:rsidRPr="00DA195E">
              <w:rPr>
                <w:b/>
                <w:bCs/>
              </w:rPr>
              <w:t>Alto:</w:t>
            </w:r>
            <w:r w:rsidRPr="00DA195E">
              <w:t xml:space="preserve"> El sistema no podrá procesar información básica de usuarios.</w:t>
            </w:r>
          </w:p>
        </w:tc>
        <w:tc>
          <w:tcPr>
            <w:tcW w:w="2520" w:type="dxa"/>
          </w:tcPr>
          <w:p w14:paraId="13667621" w14:textId="77777777" w:rsidR="00005D42" w:rsidRDefault="00005D42" w:rsidP="00005D42">
            <w:pPr>
              <w:jc w:val="both"/>
            </w:pPr>
            <w:r w:rsidRPr="00DA195E">
              <w:t>Configurar el entorno (ID 9) con herramientas de control de versiones para evitar pérdida de código.</w:t>
            </w:r>
          </w:p>
        </w:tc>
      </w:tr>
      <w:tr w:rsidR="00005D42" w14:paraId="3C4D82FD" w14:textId="77777777" w:rsidTr="00005D42">
        <w:trPr>
          <w:trHeight w:val="682"/>
        </w:trPr>
        <w:tc>
          <w:tcPr>
            <w:tcW w:w="2520" w:type="dxa"/>
          </w:tcPr>
          <w:p w14:paraId="7C989B3D" w14:textId="77777777" w:rsidR="00005D42" w:rsidRPr="00DA195E" w:rsidRDefault="00005D42" w:rsidP="00005D42">
            <w:pPr>
              <w:jc w:val="center"/>
              <w:rPr>
                <w:sz w:val="36"/>
                <w:szCs w:val="36"/>
              </w:rPr>
            </w:pPr>
            <w:r w:rsidRPr="00DA195E">
              <w:rPr>
                <w:sz w:val="36"/>
                <w:szCs w:val="36"/>
              </w:rPr>
              <w:t>11, 12, 13</w:t>
            </w:r>
          </w:p>
        </w:tc>
        <w:tc>
          <w:tcPr>
            <w:tcW w:w="2520" w:type="dxa"/>
          </w:tcPr>
          <w:p w14:paraId="05887B02" w14:textId="77777777" w:rsidR="00005D42" w:rsidRPr="00DA195E" w:rsidRDefault="00005D42" w:rsidP="00005D4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A195E">
              <w:rPr>
                <w:color w:val="000000" w:themeColor="text1"/>
                <w:sz w:val="28"/>
                <w:szCs w:val="28"/>
              </w:rPr>
              <w:t>Alta</w:t>
            </w:r>
          </w:p>
        </w:tc>
        <w:tc>
          <w:tcPr>
            <w:tcW w:w="2520" w:type="dxa"/>
          </w:tcPr>
          <w:p w14:paraId="5FE3BB57" w14:textId="77777777" w:rsidR="00005D42" w:rsidRDefault="00005D42" w:rsidP="00005D42">
            <w:pPr>
              <w:jc w:val="both"/>
            </w:pPr>
            <w:r w:rsidRPr="00DA195E">
              <w:rPr>
                <w:b/>
                <w:bCs/>
              </w:rPr>
              <w:t>Crítico:</w:t>
            </w:r>
            <w:r w:rsidRPr="00DA195E">
              <w:t xml:space="preserve"> Cálculos erróneos en los estados de cuenta de los usuarios.</w:t>
            </w:r>
          </w:p>
        </w:tc>
        <w:tc>
          <w:tcPr>
            <w:tcW w:w="2520" w:type="dxa"/>
          </w:tcPr>
          <w:p w14:paraId="3E96DA9D" w14:textId="77777777" w:rsidR="00005D42" w:rsidRDefault="00005D42" w:rsidP="00005D42">
            <w:pPr>
              <w:jc w:val="both"/>
            </w:pPr>
            <w:r w:rsidRPr="00DA195E">
              <w:t>Implementar pruebas de escritorio con datos reales antes de programar la lógica de adeudos (ID 12).</w:t>
            </w:r>
          </w:p>
        </w:tc>
      </w:tr>
      <w:tr w:rsidR="00005D42" w14:paraId="689A0649" w14:textId="77777777" w:rsidTr="00005D42">
        <w:trPr>
          <w:trHeight w:val="644"/>
        </w:trPr>
        <w:tc>
          <w:tcPr>
            <w:tcW w:w="2520" w:type="dxa"/>
          </w:tcPr>
          <w:p w14:paraId="04A70878" w14:textId="77777777" w:rsidR="00005D42" w:rsidRPr="00DA195E" w:rsidRDefault="00005D42" w:rsidP="00005D42">
            <w:pPr>
              <w:jc w:val="center"/>
              <w:rPr>
                <w:sz w:val="36"/>
                <w:szCs w:val="36"/>
              </w:rPr>
            </w:pPr>
            <w:r w:rsidRPr="00DA195E">
              <w:rPr>
                <w:sz w:val="36"/>
                <w:szCs w:val="36"/>
              </w:rPr>
              <w:t>15, 17, 18, 19</w:t>
            </w:r>
          </w:p>
        </w:tc>
        <w:tc>
          <w:tcPr>
            <w:tcW w:w="2520" w:type="dxa"/>
          </w:tcPr>
          <w:p w14:paraId="16FC8DEE" w14:textId="77777777" w:rsidR="00005D42" w:rsidRPr="00DA195E" w:rsidRDefault="00005D42" w:rsidP="00005D4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A195E">
              <w:rPr>
                <w:color w:val="000000" w:themeColor="text1"/>
                <w:sz w:val="28"/>
                <w:szCs w:val="28"/>
              </w:rPr>
              <w:t>Media</w:t>
            </w:r>
          </w:p>
        </w:tc>
        <w:tc>
          <w:tcPr>
            <w:tcW w:w="2520" w:type="dxa"/>
          </w:tcPr>
          <w:p w14:paraId="71DDAEFC" w14:textId="77777777" w:rsidR="00005D42" w:rsidRDefault="00005D42" w:rsidP="00005D42">
            <w:pPr>
              <w:jc w:val="both"/>
            </w:pPr>
            <w:r w:rsidRPr="00DA195E">
              <w:rPr>
                <w:b/>
                <w:bCs/>
              </w:rPr>
              <w:t>Medio:</w:t>
            </w:r>
            <w:r w:rsidRPr="00DA195E">
              <w:t xml:space="preserve"> Entrega de un producto con errores visuales o funcionales menores.</w:t>
            </w:r>
          </w:p>
        </w:tc>
        <w:tc>
          <w:tcPr>
            <w:tcW w:w="2520" w:type="dxa"/>
          </w:tcPr>
          <w:p w14:paraId="608EFD58" w14:textId="77777777" w:rsidR="00005D42" w:rsidRDefault="00005D42" w:rsidP="00005D42">
            <w:pPr>
              <w:jc w:val="both"/>
            </w:pPr>
            <w:r w:rsidRPr="00DA195E">
              <w:t>Destinar un desarrollador exclusivamente a la corrección de errores (ID 18) tras las pruebas del ID 17.</w:t>
            </w:r>
          </w:p>
        </w:tc>
      </w:tr>
      <w:tr w:rsidR="00005D42" w14:paraId="50062035" w14:textId="77777777" w:rsidTr="00005D42">
        <w:trPr>
          <w:trHeight w:val="682"/>
        </w:trPr>
        <w:tc>
          <w:tcPr>
            <w:tcW w:w="2520" w:type="dxa"/>
          </w:tcPr>
          <w:p w14:paraId="77F01F3E" w14:textId="77777777" w:rsidR="00005D42" w:rsidRPr="00DA195E" w:rsidRDefault="00005D42" w:rsidP="00005D42">
            <w:pPr>
              <w:jc w:val="center"/>
              <w:rPr>
                <w:sz w:val="36"/>
                <w:szCs w:val="36"/>
              </w:rPr>
            </w:pPr>
            <w:r w:rsidRPr="00DA195E">
              <w:rPr>
                <w:sz w:val="36"/>
                <w:szCs w:val="36"/>
              </w:rPr>
              <w:t>16, 24</w:t>
            </w:r>
          </w:p>
        </w:tc>
        <w:tc>
          <w:tcPr>
            <w:tcW w:w="2520" w:type="dxa"/>
          </w:tcPr>
          <w:p w14:paraId="51EB8FF9" w14:textId="77777777" w:rsidR="00005D42" w:rsidRPr="00DA195E" w:rsidRDefault="00005D42" w:rsidP="00005D4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A195E">
              <w:rPr>
                <w:color w:val="000000" w:themeColor="text1"/>
                <w:sz w:val="28"/>
                <w:szCs w:val="28"/>
              </w:rPr>
              <w:t>Baja</w:t>
            </w:r>
          </w:p>
        </w:tc>
        <w:tc>
          <w:tcPr>
            <w:tcW w:w="2520" w:type="dxa"/>
          </w:tcPr>
          <w:p w14:paraId="54FF2670" w14:textId="77777777" w:rsidR="00005D42" w:rsidRDefault="00005D42" w:rsidP="00005D42">
            <w:pPr>
              <w:jc w:val="both"/>
            </w:pPr>
            <w:r w:rsidRPr="00DA195E">
              <w:rPr>
                <w:b/>
                <w:bCs/>
              </w:rPr>
              <w:t>Bajo:</w:t>
            </w:r>
            <w:r w:rsidRPr="00DA195E">
              <w:t xml:space="preserve"> Falta de claridad para el usuario final o reportes incompletos.</w:t>
            </w:r>
          </w:p>
        </w:tc>
        <w:tc>
          <w:tcPr>
            <w:tcW w:w="2520" w:type="dxa"/>
          </w:tcPr>
          <w:p w14:paraId="5B726E81" w14:textId="77777777" w:rsidR="00005D42" w:rsidRDefault="00005D42" w:rsidP="00005D42">
            <w:pPr>
              <w:jc w:val="both"/>
            </w:pPr>
            <w:r w:rsidRPr="00DA195E">
              <w:t>Iniciar la documentación técnica (ID 24) a la par de la generación de reportes (ID 16).</w:t>
            </w:r>
          </w:p>
        </w:tc>
      </w:tr>
      <w:tr w:rsidR="00005D42" w14:paraId="24607143" w14:textId="77777777" w:rsidTr="00005D42">
        <w:trPr>
          <w:trHeight w:val="682"/>
        </w:trPr>
        <w:tc>
          <w:tcPr>
            <w:tcW w:w="2520" w:type="dxa"/>
          </w:tcPr>
          <w:p w14:paraId="160E66D3" w14:textId="77777777" w:rsidR="00005D42" w:rsidRPr="00DA195E" w:rsidRDefault="00005D42" w:rsidP="00005D42">
            <w:pPr>
              <w:jc w:val="center"/>
              <w:rPr>
                <w:sz w:val="36"/>
                <w:szCs w:val="36"/>
              </w:rPr>
            </w:pPr>
            <w:r w:rsidRPr="00DA195E">
              <w:rPr>
                <w:sz w:val="36"/>
                <w:szCs w:val="36"/>
              </w:rPr>
              <w:t>20, 21, 23, 25, 26</w:t>
            </w:r>
          </w:p>
        </w:tc>
        <w:tc>
          <w:tcPr>
            <w:tcW w:w="2520" w:type="dxa"/>
          </w:tcPr>
          <w:p w14:paraId="418B70C3" w14:textId="77777777" w:rsidR="00005D42" w:rsidRPr="00DA195E" w:rsidRDefault="00005D42" w:rsidP="00005D4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A195E">
              <w:rPr>
                <w:color w:val="000000" w:themeColor="text1"/>
                <w:sz w:val="28"/>
                <w:szCs w:val="28"/>
              </w:rPr>
              <w:t>Baja</w:t>
            </w:r>
          </w:p>
        </w:tc>
        <w:tc>
          <w:tcPr>
            <w:tcW w:w="2520" w:type="dxa"/>
          </w:tcPr>
          <w:p w14:paraId="1D71C6F4" w14:textId="77777777" w:rsidR="00005D42" w:rsidRDefault="00005D42" w:rsidP="00005D42">
            <w:pPr>
              <w:jc w:val="both"/>
            </w:pPr>
            <w:r w:rsidRPr="00DA195E">
              <w:rPr>
                <w:b/>
                <w:bCs/>
              </w:rPr>
              <w:t>Medio:</w:t>
            </w:r>
            <w:r w:rsidRPr="00DA195E">
              <w:t xml:space="preserve"> El sistema no se</w:t>
            </w:r>
            <w:r>
              <w:t xml:space="preserve"> </w:t>
            </w:r>
            <w:r w:rsidRPr="00DA195E">
              <w:t>utiliza correctamente tras la entrega.</w:t>
            </w:r>
          </w:p>
        </w:tc>
        <w:tc>
          <w:tcPr>
            <w:tcW w:w="2520" w:type="dxa"/>
          </w:tcPr>
          <w:p w14:paraId="30EA3783" w14:textId="77777777" w:rsidR="00005D42" w:rsidRDefault="00005D42" w:rsidP="00005D42">
            <w:pPr>
              <w:jc w:val="both"/>
            </w:pPr>
            <w:r w:rsidRPr="00DA195E">
              <w:t>Realizar la capacitación (ID 23) con ejemplos prácticos basados en el uso real del comité.</w:t>
            </w:r>
          </w:p>
        </w:tc>
      </w:tr>
    </w:tbl>
    <w:p w14:paraId="4DD7D347" w14:textId="204F53AE" w:rsidR="00834783" w:rsidRDefault="00834783"/>
    <w:sectPr w:rsidR="008347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5E"/>
    <w:rsid w:val="00005D42"/>
    <w:rsid w:val="00027DAC"/>
    <w:rsid w:val="003310DC"/>
    <w:rsid w:val="006A0ACA"/>
    <w:rsid w:val="00814DC3"/>
    <w:rsid w:val="00834783"/>
    <w:rsid w:val="00906584"/>
    <w:rsid w:val="00DA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B3F55"/>
  <w15:chartTrackingRefBased/>
  <w15:docId w15:val="{6BBFD010-54C8-454F-9CF7-3891BF17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1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1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1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1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1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1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1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1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1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1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1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1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19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19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19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19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19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19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1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1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1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1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1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19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19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19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1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19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195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A1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DA19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1054</Characters>
  <Application>Microsoft Office Word</Application>
  <DocSecurity>0</DocSecurity>
  <Lines>76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Nazario Valseca</dc:creator>
  <cp:keywords/>
  <dc:description/>
  <cp:lastModifiedBy>MANUEL SILVA MADRID</cp:lastModifiedBy>
  <cp:revision>2</cp:revision>
  <dcterms:created xsi:type="dcterms:W3CDTF">2026-03-25T05:06:00Z</dcterms:created>
  <dcterms:modified xsi:type="dcterms:W3CDTF">2026-03-25T05:06:00Z</dcterms:modified>
</cp:coreProperties>
</file>