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C9E5B1B" w:rsidR="007E12E6" w:rsidRDefault="00895C86" w:rsidP="0005783A">
      <w:pPr>
        <w:pStyle w:val="Heading1"/>
      </w:pPr>
      <w:r w:rsidRPr="00895C86">
        <w:t>CS 255 System Design Document</w:t>
      </w:r>
    </w:p>
    <w:p w14:paraId="013D0CA8" w14:textId="1420244D" w:rsidR="00895C86" w:rsidRPr="00895C86" w:rsidRDefault="0026204E" w:rsidP="0026204E">
      <w:pPr>
        <w:jc w:val="center"/>
      </w:pPr>
      <w:r>
        <w:t>Bruno F. Rivera Flores</w:t>
      </w: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511C0E29" w14:textId="77777777" w:rsidR="008C36A2" w:rsidRDefault="008C36A2" w:rsidP="0005783A">
      <w:pPr>
        <w:suppressAutoHyphens/>
        <w:spacing w:after="0" w:line="240" w:lineRule="auto"/>
        <w:rPr>
          <w:rFonts w:ascii="Calibri" w:hAnsi="Calibri" w:cs="Calibri"/>
          <w:i/>
        </w:rPr>
        <w:sectPr w:rsidR="008C36A2">
          <w:headerReference w:type="default" r:id="rId7"/>
          <w:footerReference w:type="default" r:id="rId8"/>
          <w:pgSz w:w="12240" w:h="15840"/>
          <w:pgMar w:top="1440" w:right="1440" w:bottom="1440" w:left="1440" w:header="720" w:footer="720" w:gutter="0"/>
          <w:pgNumType w:start="1"/>
          <w:cols w:space="720"/>
        </w:sectPr>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4B59A75" w:rsidR="007E12E6" w:rsidRPr="00895C86" w:rsidRDefault="008C36A2" w:rsidP="0005783A">
      <w:pPr>
        <w:suppressAutoHyphens/>
        <w:spacing w:after="0" w:line="240" w:lineRule="auto"/>
        <w:rPr>
          <w:rFonts w:ascii="Calibri" w:hAnsi="Calibri" w:cs="Calibri"/>
        </w:rPr>
      </w:pPr>
      <w:r>
        <w:rPr>
          <w:noProof/>
        </w:rPr>
        <w:drawing>
          <wp:inline distT="0" distB="0" distL="0" distR="0" wp14:anchorId="29649DB3" wp14:editId="76EBDA21">
            <wp:extent cx="5943600" cy="6231255"/>
            <wp:effectExtent l="0" t="0" r="0" b="0"/>
            <wp:docPr id="36295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31255"/>
                    </a:xfrm>
                    <a:prstGeom prst="rect">
                      <a:avLst/>
                    </a:prstGeom>
                    <a:noFill/>
                    <a:ln>
                      <a:noFill/>
                    </a:ln>
                  </pic:spPr>
                </pic:pic>
              </a:graphicData>
            </a:graphic>
          </wp:inline>
        </w:drawing>
      </w:r>
    </w:p>
    <w:p w14:paraId="2D0586D6" w14:textId="77777777" w:rsidR="008C36A2" w:rsidRDefault="008C36A2" w:rsidP="0005783A">
      <w:pPr>
        <w:pStyle w:val="Heading3"/>
        <w:keepNext w:val="0"/>
        <w:keepLines w:val="0"/>
        <w:suppressAutoHyphens/>
        <w:sectPr w:rsidR="008C36A2">
          <w:pgSz w:w="12240" w:h="15840"/>
          <w:pgMar w:top="1440" w:right="1440" w:bottom="1440" w:left="1440" w:header="720" w:footer="720" w:gutter="0"/>
          <w:pgNumType w:start="1"/>
          <w:cols w:space="720"/>
        </w:sectPr>
      </w:pPr>
    </w:p>
    <w:p w14:paraId="19E00483" w14:textId="48128B6B" w:rsidR="00BF595C" w:rsidRPr="00BF595C" w:rsidRDefault="00895C86" w:rsidP="008C36A2">
      <w:pPr>
        <w:pStyle w:val="Heading3"/>
        <w:keepNext w:val="0"/>
        <w:keepLines w:val="0"/>
        <w:suppressAutoHyphens/>
        <w:rPr>
          <w:rFonts w:cs="Calibri"/>
          <w:i/>
        </w:rPr>
      </w:pPr>
      <w:r w:rsidRPr="00895C86">
        <w:lastRenderedPageBreak/>
        <w:t>UML Activity Diagrams</w:t>
      </w:r>
      <w:r w:rsidR="00BF595C" w:rsidRPr="00BF595C">
        <w:rPr>
          <w:rFonts w:cs="Calibri"/>
          <w:i/>
          <w:noProof/>
        </w:rPr>
        <w:drawing>
          <wp:inline distT="0" distB="0" distL="0" distR="0" wp14:anchorId="189B5386" wp14:editId="103659D5">
            <wp:extent cx="5437570" cy="7836195"/>
            <wp:effectExtent l="0" t="0" r="0" b="0"/>
            <wp:docPr id="210169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7898" cy="7851080"/>
                    </a:xfrm>
                    <a:prstGeom prst="rect">
                      <a:avLst/>
                    </a:prstGeom>
                    <a:noFill/>
                    <a:ln>
                      <a:noFill/>
                    </a:ln>
                  </pic:spPr>
                </pic:pic>
              </a:graphicData>
            </a:graphic>
          </wp:inline>
        </w:drawing>
      </w:r>
    </w:p>
    <w:p w14:paraId="3B0FCFAE" w14:textId="13B3FC04" w:rsidR="007E12E6" w:rsidRPr="00895C86" w:rsidRDefault="00BB0A9B" w:rsidP="0005783A">
      <w:pPr>
        <w:suppressAutoHyphens/>
        <w:spacing w:after="0" w:line="240" w:lineRule="auto"/>
        <w:rPr>
          <w:rFonts w:ascii="Calibri" w:hAnsi="Calibri" w:cs="Calibri"/>
        </w:rPr>
      </w:pPr>
      <w:r>
        <w:rPr>
          <w:noProof/>
        </w:rPr>
        <w:lastRenderedPageBreak/>
        <w:drawing>
          <wp:inline distT="0" distB="0" distL="0" distR="0" wp14:anchorId="6A7B03E1" wp14:editId="7ADD37D6">
            <wp:extent cx="4700905" cy="8229600"/>
            <wp:effectExtent l="0" t="0" r="4445" b="0"/>
            <wp:docPr id="611482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0905" cy="8229600"/>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31FD0AB5" w:rsidR="007E12E6" w:rsidRPr="00895C86" w:rsidRDefault="007405D5" w:rsidP="0005783A">
      <w:pPr>
        <w:suppressAutoHyphens/>
        <w:spacing w:after="0" w:line="240" w:lineRule="auto"/>
        <w:rPr>
          <w:rFonts w:ascii="Calibri" w:hAnsi="Calibri" w:cs="Calibri"/>
        </w:rPr>
      </w:pPr>
      <w:r>
        <w:rPr>
          <w:noProof/>
        </w:rPr>
        <w:drawing>
          <wp:inline distT="0" distB="0" distL="0" distR="0" wp14:anchorId="2BAF8F79" wp14:editId="11B541FD">
            <wp:extent cx="5943600" cy="5030470"/>
            <wp:effectExtent l="0" t="0" r="0" b="0"/>
            <wp:docPr id="1081870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30470"/>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6C8E3A2C" w:rsidR="007E12E6" w:rsidRPr="00895C86" w:rsidRDefault="008F0F56" w:rsidP="0005783A">
      <w:pPr>
        <w:suppressAutoHyphens/>
        <w:spacing w:after="0" w:line="240" w:lineRule="auto"/>
        <w:rPr>
          <w:rFonts w:ascii="Calibri" w:hAnsi="Calibri" w:cs="Calibri"/>
        </w:rPr>
      </w:pPr>
      <w:r>
        <w:rPr>
          <w:noProof/>
        </w:rPr>
        <w:drawing>
          <wp:inline distT="0" distB="0" distL="0" distR="0" wp14:anchorId="388672F7" wp14:editId="595FB598">
            <wp:extent cx="6173249" cy="2573079"/>
            <wp:effectExtent l="0" t="0" r="0" b="0"/>
            <wp:docPr id="213931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5874" cy="2586678"/>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2D9D529" w14:textId="1C1293FB" w:rsidR="007E12E6" w:rsidRPr="00895C86" w:rsidRDefault="008F0F56" w:rsidP="0005783A">
      <w:pPr>
        <w:suppressAutoHyphens/>
        <w:spacing w:after="0" w:line="240" w:lineRule="auto"/>
        <w:rPr>
          <w:rFonts w:ascii="Calibri" w:hAnsi="Calibri" w:cs="Calibri"/>
          <w:i/>
        </w:rPr>
      </w:pPr>
      <w:r>
        <w:rPr>
          <w:rFonts w:ascii="Calibri" w:hAnsi="Calibri" w:cs="Calibri"/>
          <w:i/>
        </w:rPr>
        <w:t xml:space="preserve">The </w:t>
      </w:r>
      <w:proofErr w:type="spellStart"/>
      <w:r>
        <w:rPr>
          <w:rFonts w:ascii="Calibri" w:hAnsi="Calibri" w:cs="Calibri"/>
          <w:i/>
        </w:rPr>
        <w:t>DriverPass</w:t>
      </w:r>
      <w:proofErr w:type="spellEnd"/>
      <w:r>
        <w:rPr>
          <w:rFonts w:ascii="Calibri" w:hAnsi="Calibri" w:cs="Calibri"/>
          <w:i/>
        </w:rPr>
        <w:t xml:space="preserve"> website needs to be accessible in the United States of America.  The reason for fast, streamlined, robust </w:t>
      </w:r>
      <w:r w:rsidR="00ED66B8">
        <w:rPr>
          <w:rFonts w:ascii="Calibri" w:hAnsi="Calibri" w:cs="Calibri"/>
          <w:i/>
        </w:rPr>
        <w:t>services</w:t>
      </w:r>
      <w:r>
        <w:rPr>
          <w:rFonts w:ascii="Calibri" w:hAnsi="Calibri" w:cs="Calibri"/>
          <w:i/>
        </w:rPr>
        <w:t xml:space="preserve"> must be performed in the states first.  </w:t>
      </w:r>
      <w:r w:rsidR="00ED66B8">
        <w:rPr>
          <w:rFonts w:ascii="Calibri" w:hAnsi="Calibri" w:cs="Calibri"/>
          <w:i/>
        </w:rPr>
        <w:t xml:space="preserve">Data Centers with the necessary overhead </w:t>
      </w:r>
      <w:r w:rsidR="00313374">
        <w:rPr>
          <w:rFonts w:ascii="Calibri" w:hAnsi="Calibri" w:cs="Calibri"/>
          <w:i/>
        </w:rPr>
        <w:t xml:space="preserve">will keep the </w:t>
      </w:r>
      <w:proofErr w:type="spellStart"/>
      <w:r w:rsidR="00313374">
        <w:rPr>
          <w:rFonts w:ascii="Calibri" w:hAnsi="Calibri" w:cs="Calibri"/>
          <w:i/>
        </w:rPr>
        <w:t>DriverPass</w:t>
      </w:r>
      <w:proofErr w:type="spellEnd"/>
      <w:r w:rsidR="00313374">
        <w:rPr>
          <w:rFonts w:ascii="Calibri" w:hAnsi="Calibri" w:cs="Calibri"/>
          <w:i/>
        </w:rPr>
        <w:t xml:space="preserve"> website server and database secure.  One server will host the database, while the other server will host the publicly accessible site where users/customers are able to log into the system.  To save costs, since it wasn’t discussed in the transcripts surrounding the budget.  I would suggest Windows Servers for the most stable release, and a web server application like Apache. Both this and the database application, MySQL does not have any licensing costs linked</w:t>
      </w:r>
      <w:r w:rsidR="00F44B1A">
        <w:rPr>
          <w:rFonts w:ascii="Calibri" w:hAnsi="Calibri" w:cs="Calibri"/>
          <w:i/>
        </w:rPr>
        <w:t xml:space="preserve"> to these suggestions.</w:t>
      </w:r>
      <w:r w:rsidR="00B03D08">
        <w:rPr>
          <w:rFonts w:ascii="Calibri" w:hAnsi="Calibri" w:cs="Calibri"/>
          <w:i/>
        </w:rPr>
        <w:t xml:space="preserve">  As for security, we need a trusted firewall to protect website ports and Security software to preventing malware.</w:t>
      </w:r>
    </w:p>
    <w:sectPr w:rsidR="007E12E6" w:rsidRPr="00895C8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5BEA" w14:textId="77777777" w:rsidR="00F270B4" w:rsidRDefault="00F270B4">
      <w:pPr>
        <w:spacing w:after="0" w:line="240" w:lineRule="auto"/>
      </w:pPr>
      <w:r>
        <w:separator/>
      </w:r>
    </w:p>
  </w:endnote>
  <w:endnote w:type="continuationSeparator" w:id="0">
    <w:p w14:paraId="7F1CF2DF" w14:textId="77777777" w:rsidR="00F270B4" w:rsidRDefault="00F27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9D1E3" w14:textId="77777777" w:rsidR="00F270B4" w:rsidRDefault="00F270B4">
      <w:pPr>
        <w:spacing w:after="0" w:line="240" w:lineRule="auto"/>
      </w:pPr>
      <w:r>
        <w:separator/>
      </w:r>
    </w:p>
  </w:footnote>
  <w:footnote w:type="continuationSeparator" w:id="0">
    <w:p w14:paraId="4B5B3AFD" w14:textId="77777777" w:rsidR="00F270B4" w:rsidRDefault="00F27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6204E"/>
    <w:rsid w:val="00274D86"/>
    <w:rsid w:val="003120C9"/>
    <w:rsid w:val="00313374"/>
    <w:rsid w:val="0039133F"/>
    <w:rsid w:val="004934CB"/>
    <w:rsid w:val="005871DC"/>
    <w:rsid w:val="006B7B02"/>
    <w:rsid w:val="00711CC9"/>
    <w:rsid w:val="007405D5"/>
    <w:rsid w:val="00754D65"/>
    <w:rsid w:val="00767664"/>
    <w:rsid w:val="007C2BAF"/>
    <w:rsid w:val="007E12E6"/>
    <w:rsid w:val="00827CFF"/>
    <w:rsid w:val="00860723"/>
    <w:rsid w:val="00895C86"/>
    <w:rsid w:val="008C36A2"/>
    <w:rsid w:val="008F0F56"/>
    <w:rsid w:val="009C0C32"/>
    <w:rsid w:val="00A4047A"/>
    <w:rsid w:val="00AE52D4"/>
    <w:rsid w:val="00B03D08"/>
    <w:rsid w:val="00BB0A9B"/>
    <w:rsid w:val="00BF595C"/>
    <w:rsid w:val="00CD2B62"/>
    <w:rsid w:val="00E0362B"/>
    <w:rsid w:val="00E753AF"/>
    <w:rsid w:val="00EB4C2A"/>
    <w:rsid w:val="00ED66B8"/>
    <w:rsid w:val="00F270B4"/>
    <w:rsid w:val="00F44B1A"/>
    <w:rsid w:val="00FF0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Rivera Flores, Bruno</cp:lastModifiedBy>
  <cp:revision>2</cp:revision>
  <dcterms:created xsi:type="dcterms:W3CDTF">2026-06-27T19:37:00Z</dcterms:created>
  <dcterms:modified xsi:type="dcterms:W3CDTF">2026-06-27T19:37:00Z</dcterms:modified>
</cp:coreProperties>
</file>