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Predictive Intelligence Test Document</w:t>
      </w:r>
    </w:p>
    <w:p>
      <w:r>
        <w:t>This document is intentionally designed to trigger predictive insights rather than only current compliance findings.</w:t>
      </w:r>
    </w:p>
    <w:p>
      <w:pPr>
        <w:pStyle w:val="Heading2"/>
      </w:pPr>
      <w:r>
        <w:t>Organization</w:t>
      </w:r>
    </w:p>
    <w:p>
      <w:r>
        <w:t>ABC Healthcare Pvt. Ltd.</w:t>
      </w:r>
    </w:p>
    <w:p>
      <w:pPr>
        <w:pStyle w:val="Heading2"/>
      </w:pPr>
      <w:r>
        <w:t>Vendor</w:t>
      </w:r>
    </w:p>
    <w:p>
      <w:r>
        <w:t>CloudDocs Solutions Ltd.</w:t>
      </w:r>
    </w:p>
    <w:p>
      <w:pPr>
        <w:pStyle w:val="Heading2"/>
      </w:pPr>
      <w:r>
        <w:t>Contract</w:t>
      </w:r>
    </w:p>
    <w:p>
      <w:r>
        <w:t>Master Service Agreement</w:t>
      </w:r>
    </w:p>
    <w:p>
      <w:pPr>
        <w:pStyle w:val="Heading2"/>
      </w:pPr>
      <w:r>
        <w:t>Contract Dates</w:t>
      </w:r>
    </w:p>
    <w:p>
      <w:r>
        <w:t>Effective Date: 01 August 2025</w:t>
        <w:br/>
        <w:t>Expiry Date: 31 August 2026</w:t>
        <w:br/>
        <w:t>Renewal Notice: Must be sent 30 days before expiry.</w:t>
        <w:br/>
        <w:t>Status: Renewal process has not been initiated.</w:t>
      </w:r>
    </w:p>
    <w:p>
      <w:pPr>
        <w:pStyle w:val="Heading2"/>
      </w:pPr>
      <w:r>
        <w:t>Security Review</w:t>
      </w:r>
    </w:p>
    <w:p>
      <w:r>
        <w:t>Last security assessment: January 2025.</w:t>
        <w:br/>
        <w:t>Required review frequency: Every 6 months.</w:t>
        <w:br/>
        <w:t>No security review has been performed since then.</w:t>
      </w:r>
    </w:p>
    <w:p>
      <w:pPr>
        <w:pStyle w:val="Heading2"/>
      </w:pPr>
      <w:r>
        <w:t>Compliance</w:t>
      </w:r>
    </w:p>
    <w:p>
      <w:r>
        <w:t>Last GDPR review: March 2025.</w:t>
        <w:br/>
        <w:t>Last HIPAA review: February 2025.</w:t>
        <w:br/>
        <w:t>No compliance audit has been scheduled for 2026.</w:t>
      </w:r>
    </w:p>
    <w:p>
      <w:pPr>
        <w:pStyle w:val="Heading2"/>
      </w:pPr>
      <w:r>
        <w:t>Incidents</w:t>
      </w:r>
    </w:p>
    <w:p>
      <w:r>
        <w:t>March 2026: Minor data exposure incident.</w:t>
        <w:br/>
        <w:t>May 2026: Delayed breach notification.</w:t>
        <w:br/>
        <w:t>June 2026: Failed backup verification.</w:t>
        <w:br/>
        <w:t>Vendor risk score increased from 32 to 61 over the past six months.</w:t>
      </w:r>
    </w:p>
    <w:p>
      <w:pPr>
        <w:pStyle w:val="Heading2"/>
      </w:pPr>
      <w:r>
        <w:t>Certificates</w:t>
      </w:r>
    </w:p>
    <w:p>
      <w:r>
        <w:t>SOC 2 certificate expired on 15 June 2026.</w:t>
        <w:br/>
        <w:t>ISO 27001 certificate expires on 15 September 2026.</w:t>
      </w:r>
    </w:p>
    <w:p>
      <w:pPr>
        <w:pStyle w:val="Heading2"/>
      </w:pPr>
      <w:r>
        <w:t>Operational Notes</w:t>
      </w:r>
    </w:p>
    <w:p>
      <w:r>
        <w:t>Several mandatory employee security trainings remain incomplete.</w:t>
        <w:br/>
        <w:t>Disaster recovery testing has not been performed this year.</w:t>
        <w:br/>
        <w:t>Penetration testing is overdue.</w:t>
      </w:r>
    </w:p>
    <w:p>
      <w:pPr>
        <w:pStyle w:val="Heading2"/>
      </w:pPr>
      <w:r>
        <w:t>Expected Predictive Insights</w:t>
      </w:r>
    </w:p>
    <w:p>
      <w:pPr>
        <w:pStyle w:val="ListBullet"/>
      </w:pPr>
      <w:r>
        <w:t>Contract renewal should be initiated soon.</w:t>
      </w:r>
    </w:p>
    <w:p>
      <w:pPr>
        <w:pStyle w:val="ListBullet"/>
      </w:pPr>
      <w:r>
        <w:t>Contract is approaching expiry.</w:t>
      </w:r>
    </w:p>
    <w:p>
      <w:pPr>
        <w:pStyle w:val="ListBullet"/>
      </w:pPr>
      <w:r>
        <w:t>Vendor risk trend is increasing.</w:t>
      </w:r>
    </w:p>
    <w:p>
      <w:pPr>
        <w:pStyle w:val="ListBullet"/>
      </w:pPr>
      <w:r>
        <w:t>SOC 2 certification has expired.</w:t>
      </w:r>
    </w:p>
    <w:p>
      <w:pPr>
        <w:pStyle w:val="ListBullet"/>
      </w:pPr>
      <w:r>
        <w:t>ISO 27001 certification will expire soon.</w:t>
      </w:r>
    </w:p>
    <w:p>
      <w:pPr>
        <w:pStyle w:val="ListBullet"/>
      </w:pPr>
      <w:r>
        <w:t>Security review is overdue.</w:t>
      </w:r>
    </w:p>
    <w:p>
      <w:pPr>
        <w:pStyle w:val="ListBullet"/>
      </w:pPr>
      <w:r>
        <w:t>Penetration testing is overdue.</w:t>
      </w:r>
    </w:p>
    <w:p>
      <w:pPr>
        <w:pStyle w:val="ListBullet"/>
      </w:pPr>
      <w:r>
        <w:t>Disaster recovery testing is overdue.</w:t>
      </w:r>
    </w:p>
    <w:p>
      <w:pPr>
        <w:pStyle w:val="ListBullet"/>
      </w:pPr>
      <w:r>
        <w:t>Compliance audit should be scheduled.</w:t>
      </w:r>
    </w:p>
    <w:p>
      <w:pPr>
        <w:pStyle w:val="ListBullet"/>
      </w:pPr>
      <w:r>
        <w:t>Employee security training completion is at risk.</w:t>
      </w:r>
    </w:p>
    <w:p>
      <w:pPr>
        <w:pStyle w:val="ListBullet"/>
      </w:pPr>
      <w:r>
        <w:t>Future audit risk is high due to multiple overdue controls.</w:t>
      </w:r>
    </w:p>
    <w:p>
      <w:pPr>
        <w:pStyle w:val="ListBullet"/>
      </w:pPr>
      <w:r>
        <w:t>Recommend notifying legal, security, and compliance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