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1080" w:rsidRPr="0066379E" w:rsidRDefault="007140B1" w:rsidP="007140B1">
      <w:pPr>
        <w:rPr>
          <w:rFonts w:ascii="Times New Roman" w:eastAsia="SimSun" w:hAnsi="Times New Roman" w:cs="Times New Roman"/>
          <w:bCs/>
          <w:spacing w:val="-1"/>
          <w:sz w:val="20"/>
          <w:szCs w:val="20"/>
          <w:lang w:val="x-none" w:eastAsia="x-none"/>
        </w:rPr>
      </w:pPr>
      <w:r w:rsidRPr="0066379E">
        <w:rPr>
          <w:rFonts w:ascii="Times New Roman" w:eastAsia="SimSun" w:hAnsi="Times New Roman" w:cs="Times New Roman"/>
          <w:bCs/>
          <w:spacing w:val="-1"/>
          <w:sz w:val="20"/>
          <w:szCs w:val="20"/>
          <w:lang w:val="x-none" w:eastAsia="x-none"/>
        </w:rPr>
        <w:t>This file contains the in</w:t>
      </w:r>
      <w:r w:rsidR="00AB0717">
        <w:rPr>
          <w:rFonts w:ascii="Times New Roman" w:eastAsia="SimSun" w:hAnsi="Times New Roman" w:cs="Times New Roman"/>
          <w:bCs/>
          <w:spacing w:val="-1"/>
          <w:sz w:val="20"/>
          <w:szCs w:val="20"/>
          <w:lang w:eastAsia="x-none"/>
        </w:rPr>
        <w:t>-</w:t>
      </w:r>
      <w:r w:rsidRPr="0066379E">
        <w:rPr>
          <w:rFonts w:ascii="Times New Roman" w:eastAsia="SimSun" w:hAnsi="Times New Roman" w:cs="Times New Roman"/>
          <w:bCs/>
          <w:spacing w:val="-1"/>
          <w:sz w:val="20"/>
          <w:szCs w:val="20"/>
          <w:lang w:val="x-none" w:eastAsia="x-none"/>
        </w:rPr>
        <w:t>depth points and patterns observed while conducting EDA which motivated and guided the feature selection process for LIME.</w:t>
      </w:r>
    </w:p>
    <w:p w:rsidR="003F0582" w:rsidRPr="007F1BCD" w:rsidRDefault="003F0582" w:rsidP="003F0582">
      <w:pPr>
        <w:pStyle w:val="Heading2"/>
        <w:numPr>
          <w:ilvl w:val="0"/>
          <w:numId w:val="0"/>
        </w:numPr>
        <w:ind w:left="288" w:hanging="288"/>
      </w:pPr>
      <w:r>
        <w:t>1.</w:t>
      </w:r>
      <w:r w:rsidRPr="00F4635D">
        <w:t>Feature Redundancy and Correlation Structure</w:t>
      </w:r>
    </w:p>
    <w:p w:rsidR="003F0582" w:rsidRPr="00CB213F" w:rsidRDefault="003A7327" w:rsidP="003F0582">
      <w:pPr>
        <w:pStyle w:val="BodyText"/>
        <w:ind w:firstLine="0"/>
        <w:rPr>
          <w:bCs/>
          <w:lang w:val="en-IN"/>
        </w:rPr>
      </w:pPr>
      <w:r>
        <w:rPr>
          <w:noProof/>
          <w:lang w:val="en-IN" w:eastAsia="en-IN"/>
        </w:rPr>
        <w:drawing>
          <wp:anchor distT="0" distB="0" distL="114300" distR="114300" simplePos="0" relativeHeight="251661312" behindDoc="0" locked="0" layoutInCell="1" allowOverlap="1" wp14:anchorId="04EEE515" wp14:editId="5BD70B3A">
            <wp:simplePos x="0" y="0"/>
            <wp:positionH relativeFrom="margin">
              <wp:align>left</wp:align>
            </wp:positionH>
            <wp:positionV relativeFrom="paragraph">
              <wp:posOffset>1182370</wp:posOffset>
            </wp:positionV>
            <wp:extent cx="2369820" cy="2092960"/>
            <wp:effectExtent l="0" t="0" r="0" b="2540"/>
            <wp:wrapSquare wrapText="bothSides"/>
            <wp:docPr id="1" name="Picture 1" descr="SpearmanCo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pearmanCor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369820" cy="2092960"/>
                    </a:xfrm>
                    <a:prstGeom prst="rect">
                      <a:avLst/>
                    </a:prstGeom>
                    <a:noFill/>
                    <a:ln>
                      <a:noFill/>
                    </a:ln>
                  </pic:spPr>
                </pic:pic>
              </a:graphicData>
            </a:graphic>
            <wp14:sizeRelH relativeFrom="page">
              <wp14:pctWidth>0</wp14:pctWidth>
            </wp14:sizeRelH>
            <wp14:sizeRelV relativeFrom="page">
              <wp14:pctHeight>0</wp14:pctHeight>
            </wp14:sizeRelV>
          </wp:anchor>
        </w:drawing>
      </w:r>
      <w:r w:rsidR="003F0582" w:rsidRPr="006C32E9">
        <w:rPr>
          <w:bCs/>
        </w:rPr>
        <w:t>Pairwise correlations between all candidate features were examined using both Pearson and Spearman co</w:t>
      </w:r>
      <w:r w:rsidR="003F0582">
        <w:rPr>
          <w:bCs/>
        </w:rPr>
        <w:t>rrelation</w:t>
      </w:r>
      <w:r w:rsidR="003F0582">
        <w:rPr>
          <w:bCs/>
          <w:lang w:val="en-IN"/>
        </w:rPr>
        <w:t xml:space="preserve"> </w:t>
      </w:r>
      <w:r w:rsidR="003F0582">
        <w:rPr>
          <w:bCs/>
        </w:rPr>
        <w:t>coefficients</w:t>
      </w:r>
      <w:r w:rsidR="003F0582" w:rsidRPr="006C32E9">
        <w:rPr>
          <w:bCs/>
        </w:rPr>
        <w:t>.</w:t>
      </w:r>
      <w:r w:rsidR="003F0582">
        <w:rPr>
          <w:bCs/>
          <w:lang w:val="en-IN"/>
        </w:rPr>
        <w:t xml:space="preserve"> As visible in Figures 1 and 2, a</w:t>
      </w:r>
      <w:r w:rsidR="003F0582" w:rsidRPr="006C32E9">
        <w:rPr>
          <w:bCs/>
        </w:rPr>
        <w:t>cross both correlation measures, a strong block o</w:t>
      </w:r>
      <w:r w:rsidR="003F0582">
        <w:rPr>
          <w:bCs/>
        </w:rPr>
        <w:t xml:space="preserve">f positively correlated </w:t>
      </w:r>
      <w:r w:rsidR="003F0582" w:rsidRPr="006C32E9">
        <w:rPr>
          <w:bCs/>
        </w:rPr>
        <w:t>features is observed among several commonly used topological and ancestry-base</w:t>
      </w:r>
      <w:r w:rsidR="003F0582">
        <w:rPr>
          <w:bCs/>
        </w:rPr>
        <w:t>d</w:t>
      </w:r>
      <w:r w:rsidR="003F0582">
        <w:rPr>
          <w:bCs/>
          <w:lang w:val="en-IN"/>
        </w:rPr>
        <w:t xml:space="preserve"> </w:t>
      </w:r>
      <w:r w:rsidR="003F0582">
        <w:rPr>
          <w:bCs/>
        </w:rPr>
        <w:t>distance</w:t>
      </w:r>
      <w:r w:rsidR="003F0582">
        <w:rPr>
          <w:bCs/>
          <w:lang w:val="en-IN"/>
        </w:rPr>
        <w:t>s. These include</w:t>
      </w:r>
      <w:r w:rsidR="003F0582">
        <w:rPr>
          <w:bCs/>
        </w:rPr>
        <w:t xml:space="preserve"> RF-styl</w:t>
      </w:r>
      <w:r w:rsidR="003F0582">
        <w:rPr>
          <w:bCs/>
          <w:lang w:val="en-IN"/>
        </w:rPr>
        <w:t xml:space="preserve">e </w:t>
      </w:r>
      <w:r w:rsidR="003F0582" w:rsidRPr="006C32E9">
        <w:rPr>
          <w:bCs/>
        </w:rPr>
        <w:t xml:space="preserve">split differences, patristic distance variants, MRCA depth, and </w:t>
      </w:r>
      <w:proofErr w:type="spellStart"/>
      <w:r w:rsidR="003F0582" w:rsidRPr="006C32E9">
        <w:rPr>
          <w:bCs/>
        </w:rPr>
        <w:t>cophenetic</w:t>
      </w:r>
      <w:proofErr w:type="spellEnd"/>
      <w:r w:rsidR="003F0582" w:rsidRPr="006C32E9">
        <w:rPr>
          <w:bCs/>
        </w:rPr>
        <w:t xml:space="preserve"> distance. </w:t>
      </w:r>
      <w:r w:rsidR="003F0582">
        <w:rPr>
          <w:bCs/>
        </w:rPr>
        <w:t>T</w:t>
      </w:r>
      <w:r w:rsidR="003F0582" w:rsidRPr="006C32E9">
        <w:rPr>
          <w:bCs/>
        </w:rPr>
        <w:t>his indicates that these features encode overlapping structural information and are unlikely to contribute independent</w:t>
      </w:r>
      <w:r w:rsidR="003F0582">
        <w:rPr>
          <w:bCs/>
        </w:rPr>
        <w:t>ly</w:t>
      </w:r>
      <w:r w:rsidR="003F0582" w:rsidRPr="006C32E9">
        <w:rPr>
          <w:bCs/>
        </w:rPr>
        <w:t xml:space="preserve"> if combined directly.</w:t>
      </w:r>
      <w:r w:rsidR="003F0582">
        <w:rPr>
          <w:bCs/>
        </w:rPr>
        <w:t xml:space="preserve"> </w:t>
      </w:r>
      <w:r w:rsidR="003F0582" w:rsidRPr="006C32E9">
        <w:rPr>
          <w:bCs/>
        </w:rPr>
        <w:t>In contrast, rearrangement-sensitive proxies (</w:t>
      </w:r>
      <w:proofErr w:type="spellStart"/>
      <w:r w:rsidR="003F0582" w:rsidRPr="006C32E9">
        <w:rPr>
          <w:bCs/>
        </w:rPr>
        <w:t>MASTproxy</w:t>
      </w:r>
      <w:proofErr w:type="spellEnd"/>
      <w:r w:rsidR="003F0582" w:rsidRPr="006C32E9">
        <w:rPr>
          <w:bCs/>
        </w:rPr>
        <w:t>) and branch-rate</w:t>
      </w:r>
      <w:r w:rsidR="003F0582">
        <w:rPr>
          <w:bCs/>
        </w:rPr>
        <w:t xml:space="preserve"> </w:t>
      </w:r>
      <w:r w:rsidR="003F0582" w:rsidRPr="006C32E9">
        <w:rPr>
          <w:bCs/>
        </w:rPr>
        <w:t xml:space="preserve">related features exhibit weaker correlations with RF and path-based distances. </w:t>
      </w:r>
      <w:r w:rsidR="003F0582">
        <w:rPr>
          <w:bCs/>
        </w:rPr>
        <w:t>T</w:t>
      </w:r>
      <w:r w:rsidR="003F0582" w:rsidRPr="006C32E9">
        <w:rPr>
          <w:bCs/>
        </w:rPr>
        <w:t>hese capture aspects of tree dissimilarity that are not well explained by split-based topology alone.</w:t>
      </w:r>
    </w:p>
    <w:p w:rsidR="0066379E" w:rsidRDefault="003A7327" w:rsidP="003F0582">
      <w:pPr>
        <w:pStyle w:val="BodyText"/>
        <w:spacing w:after="0"/>
        <w:ind w:firstLine="0"/>
        <w:rPr>
          <w:bCs/>
          <w:sz w:val="12"/>
          <w:szCs w:val="12"/>
        </w:rPr>
      </w:pPr>
      <w:r>
        <w:rPr>
          <w:noProof/>
          <w:lang w:val="en-IN" w:eastAsia="en-IN"/>
        </w:rPr>
        <w:drawing>
          <wp:anchor distT="0" distB="0" distL="114300" distR="114300" simplePos="0" relativeHeight="251659264" behindDoc="0" locked="0" layoutInCell="1" allowOverlap="1" wp14:anchorId="4FFF8B9F" wp14:editId="199C21B4">
            <wp:simplePos x="0" y="0"/>
            <wp:positionH relativeFrom="column">
              <wp:posOffset>2635885</wp:posOffset>
            </wp:positionH>
            <wp:positionV relativeFrom="paragraph">
              <wp:posOffset>11430</wp:posOffset>
            </wp:positionV>
            <wp:extent cx="2390140" cy="2110740"/>
            <wp:effectExtent l="0" t="0" r="0" b="3810"/>
            <wp:wrapSquare wrapText="bothSides"/>
            <wp:docPr id="2" name="Picture 2" descr="PearsonCo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earsonCor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90140" cy="211074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A7327" w:rsidRDefault="003A7327" w:rsidP="003F0582">
      <w:pPr>
        <w:pStyle w:val="BodyText"/>
        <w:spacing w:after="0"/>
        <w:ind w:firstLine="0"/>
        <w:rPr>
          <w:bCs/>
          <w:sz w:val="12"/>
          <w:szCs w:val="12"/>
        </w:rPr>
      </w:pPr>
    </w:p>
    <w:p w:rsidR="003A7327" w:rsidRDefault="003A7327" w:rsidP="003F0582">
      <w:pPr>
        <w:pStyle w:val="BodyText"/>
        <w:spacing w:after="0"/>
        <w:ind w:firstLine="0"/>
        <w:rPr>
          <w:bCs/>
          <w:sz w:val="12"/>
          <w:szCs w:val="12"/>
        </w:rPr>
      </w:pPr>
    </w:p>
    <w:p w:rsidR="003A7327" w:rsidRDefault="003A7327" w:rsidP="003F0582">
      <w:pPr>
        <w:pStyle w:val="BodyText"/>
        <w:spacing w:after="0"/>
        <w:ind w:firstLine="0"/>
        <w:rPr>
          <w:bCs/>
          <w:sz w:val="12"/>
          <w:szCs w:val="12"/>
        </w:rPr>
      </w:pPr>
    </w:p>
    <w:p w:rsidR="003A7327" w:rsidRDefault="003A7327" w:rsidP="003F0582">
      <w:pPr>
        <w:pStyle w:val="BodyText"/>
        <w:spacing w:after="0"/>
        <w:ind w:firstLine="0"/>
        <w:rPr>
          <w:bCs/>
          <w:sz w:val="12"/>
          <w:szCs w:val="12"/>
        </w:rPr>
      </w:pPr>
    </w:p>
    <w:p w:rsidR="003A7327" w:rsidRDefault="003A7327" w:rsidP="003F0582">
      <w:pPr>
        <w:pStyle w:val="BodyText"/>
        <w:spacing w:after="0"/>
        <w:ind w:firstLine="0"/>
        <w:rPr>
          <w:bCs/>
          <w:sz w:val="12"/>
          <w:szCs w:val="12"/>
        </w:rPr>
      </w:pPr>
    </w:p>
    <w:p w:rsidR="003A7327" w:rsidRDefault="003A7327" w:rsidP="003F0582">
      <w:pPr>
        <w:pStyle w:val="BodyText"/>
        <w:spacing w:after="0"/>
        <w:ind w:firstLine="0"/>
        <w:rPr>
          <w:bCs/>
          <w:sz w:val="12"/>
          <w:szCs w:val="12"/>
        </w:rPr>
      </w:pPr>
    </w:p>
    <w:p w:rsidR="003A7327" w:rsidRDefault="003A7327" w:rsidP="003F0582">
      <w:pPr>
        <w:pStyle w:val="BodyText"/>
        <w:spacing w:after="0"/>
        <w:ind w:firstLine="0"/>
        <w:rPr>
          <w:bCs/>
          <w:sz w:val="12"/>
          <w:szCs w:val="12"/>
        </w:rPr>
      </w:pPr>
    </w:p>
    <w:p w:rsidR="003A7327" w:rsidRDefault="003A7327" w:rsidP="003F0582">
      <w:pPr>
        <w:pStyle w:val="BodyText"/>
        <w:spacing w:after="0"/>
        <w:ind w:firstLine="0"/>
        <w:rPr>
          <w:bCs/>
          <w:sz w:val="12"/>
          <w:szCs w:val="12"/>
        </w:rPr>
      </w:pPr>
    </w:p>
    <w:p w:rsidR="003A7327" w:rsidRDefault="003A7327" w:rsidP="003F0582">
      <w:pPr>
        <w:pStyle w:val="BodyText"/>
        <w:spacing w:after="0"/>
        <w:ind w:firstLine="0"/>
        <w:rPr>
          <w:bCs/>
          <w:sz w:val="12"/>
          <w:szCs w:val="12"/>
        </w:rPr>
      </w:pPr>
    </w:p>
    <w:p w:rsidR="003A7327" w:rsidRDefault="003A7327" w:rsidP="003F0582">
      <w:pPr>
        <w:pStyle w:val="BodyText"/>
        <w:spacing w:after="0"/>
        <w:ind w:firstLine="0"/>
        <w:rPr>
          <w:bCs/>
          <w:sz w:val="12"/>
          <w:szCs w:val="12"/>
        </w:rPr>
      </w:pPr>
    </w:p>
    <w:p w:rsidR="003A7327" w:rsidRDefault="003A7327" w:rsidP="003F0582">
      <w:pPr>
        <w:pStyle w:val="BodyText"/>
        <w:spacing w:after="0"/>
        <w:ind w:firstLine="0"/>
        <w:rPr>
          <w:bCs/>
          <w:sz w:val="12"/>
          <w:szCs w:val="12"/>
        </w:rPr>
      </w:pPr>
    </w:p>
    <w:p w:rsidR="003A7327" w:rsidRDefault="003A7327" w:rsidP="003F0582">
      <w:pPr>
        <w:pStyle w:val="BodyText"/>
        <w:spacing w:after="0"/>
        <w:ind w:firstLine="0"/>
        <w:rPr>
          <w:bCs/>
          <w:sz w:val="12"/>
          <w:szCs w:val="12"/>
        </w:rPr>
      </w:pPr>
    </w:p>
    <w:p w:rsidR="003A7327" w:rsidRDefault="003A7327" w:rsidP="003F0582">
      <w:pPr>
        <w:pStyle w:val="BodyText"/>
        <w:spacing w:after="0"/>
        <w:ind w:firstLine="0"/>
        <w:rPr>
          <w:bCs/>
          <w:sz w:val="12"/>
          <w:szCs w:val="12"/>
        </w:rPr>
      </w:pPr>
    </w:p>
    <w:p w:rsidR="003A7327" w:rsidRDefault="003A7327" w:rsidP="003F0582">
      <w:pPr>
        <w:pStyle w:val="BodyText"/>
        <w:spacing w:after="0"/>
        <w:ind w:firstLine="0"/>
        <w:rPr>
          <w:bCs/>
          <w:sz w:val="12"/>
          <w:szCs w:val="12"/>
        </w:rPr>
      </w:pPr>
    </w:p>
    <w:p w:rsidR="003A7327" w:rsidRDefault="003A7327" w:rsidP="003F0582">
      <w:pPr>
        <w:pStyle w:val="BodyText"/>
        <w:spacing w:after="0"/>
        <w:ind w:firstLine="0"/>
        <w:rPr>
          <w:bCs/>
          <w:sz w:val="12"/>
          <w:szCs w:val="12"/>
        </w:rPr>
      </w:pPr>
    </w:p>
    <w:p w:rsidR="003A7327" w:rsidRDefault="003A7327" w:rsidP="003F0582">
      <w:pPr>
        <w:pStyle w:val="BodyText"/>
        <w:spacing w:after="0"/>
        <w:ind w:firstLine="0"/>
        <w:rPr>
          <w:bCs/>
          <w:sz w:val="12"/>
          <w:szCs w:val="12"/>
        </w:rPr>
      </w:pPr>
    </w:p>
    <w:p w:rsidR="003A7327" w:rsidRDefault="003A7327" w:rsidP="003F0582">
      <w:pPr>
        <w:pStyle w:val="BodyText"/>
        <w:spacing w:after="0"/>
        <w:ind w:firstLine="0"/>
        <w:rPr>
          <w:bCs/>
          <w:sz w:val="12"/>
          <w:szCs w:val="12"/>
        </w:rPr>
      </w:pPr>
    </w:p>
    <w:p w:rsidR="003A7327" w:rsidRDefault="003A7327" w:rsidP="003F0582">
      <w:pPr>
        <w:pStyle w:val="BodyText"/>
        <w:spacing w:after="0"/>
        <w:ind w:firstLine="0"/>
        <w:rPr>
          <w:bCs/>
          <w:sz w:val="12"/>
          <w:szCs w:val="12"/>
        </w:rPr>
      </w:pPr>
    </w:p>
    <w:p w:rsidR="003A7327" w:rsidRDefault="003A7327" w:rsidP="003F0582">
      <w:pPr>
        <w:pStyle w:val="BodyText"/>
        <w:spacing w:after="0"/>
        <w:ind w:firstLine="0"/>
        <w:rPr>
          <w:bCs/>
          <w:sz w:val="12"/>
          <w:szCs w:val="12"/>
        </w:rPr>
      </w:pPr>
    </w:p>
    <w:p w:rsidR="003A7327" w:rsidRDefault="003A7327" w:rsidP="003F0582">
      <w:pPr>
        <w:pStyle w:val="BodyText"/>
        <w:spacing w:after="0"/>
        <w:ind w:firstLine="0"/>
        <w:rPr>
          <w:bCs/>
          <w:sz w:val="12"/>
          <w:szCs w:val="12"/>
        </w:rPr>
      </w:pPr>
    </w:p>
    <w:p w:rsidR="003A7327" w:rsidRDefault="003A7327" w:rsidP="003F0582">
      <w:pPr>
        <w:pStyle w:val="BodyText"/>
        <w:spacing w:after="0"/>
        <w:ind w:firstLine="0"/>
        <w:rPr>
          <w:bCs/>
          <w:sz w:val="12"/>
          <w:szCs w:val="12"/>
        </w:rPr>
      </w:pPr>
    </w:p>
    <w:p w:rsidR="003A7327" w:rsidRDefault="003A7327" w:rsidP="003F0582">
      <w:pPr>
        <w:pStyle w:val="BodyText"/>
        <w:spacing w:after="0"/>
        <w:ind w:firstLine="0"/>
        <w:rPr>
          <w:bCs/>
          <w:sz w:val="12"/>
          <w:szCs w:val="12"/>
        </w:rPr>
      </w:pPr>
    </w:p>
    <w:p w:rsidR="003A7327" w:rsidRDefault="003A7327" w:rsidP="003F0582">
      <w:pPr>
        <w:pStyle w:val="BodyText"/>
        <w:spacing w:after="0"/>
        <w:ind w:firstLine="0"/>
        <w:rPr>
          <w:bCs/>
          <w:sz w:val="12"/>
          <w:szCs w:val="12"/>
        </w:rPr>
      </w:pPr>
    </w:p>
    <w:p w:rsidR="003A7327" w:rsidRDefault="003A7327" w:rsidP="003F0582">
      <w:pPr>
        <w:pStyle w:val="BodyText"/>
        <w:spacing w:after="0"/>
        <w:ind w:firstLine="0"/>
        <w:rPr>
          <w:bCs/>
          <w:sz w:val="12"/>
          <w:szCs w:val="12"/>
        </w:rPr>
      </w:pPr>
    </w:p>
    <w:p w:rsidR="003A7327" w:rsidRDefault="003A7327" w:rsidP="003F0582">
      <w:pPr>
        <w:pStyle w:val="BodyText"/>
        <w:spacing w:after="0"/>
        <w:ind w:firstLine="0"/>
        <w:rPr>
          <w:bCs/>
          <w:sz w:val="12"/>
          <w:szCs w:val="12"/>
        </w:rPr>
      </w:pPr>
    </w:p>
    <w:p w:rsidR="003A7327" w:rsidRDefault="003A7327" w:rsidP="003F0582">
      <w:pPr>
        <w:pStyle w:val="BodyText"/>
        <w:spacing w:after="0"/>
        <w:ind w:firstLine="0"/>
        <w:rPr>
          <w:bCs/>
          <w:sz w:val="12"/>
          <w:szCs w:val="12"/>
        </w:rPr>
      </w:pPr>
    </w:p>
    <w:p w:rsidR="0066379E" w:rsidRDefault="0066379E" w:rsidP="003F0582">
      <w:pPr>
        <w:pStyle w:val="BodyText"/>
        <w:spacing w:after="0"/>
        <w:ind w:firstLine="0"/>
        <w:rPr>
          <w:bCs/>
          <w:sz w:val="12"/>
          <w:szCs w:val="12"/>
        </w:rPr>
      </w:pPr>
    </w:p>
    <w:p w:rsidR="003A7327" w:rsidRPr="007F1BCD" w:rsidRDefault="003A7327" w:rsidP="003A7327">
      <w:pPr>
        <w:pStyle w:val="BodyText"/>
        <w:ind w:firstLine="0"/>
        <w:rPr>
          <w:bCs/>
          <w:i/>
          <w:iCs/>
        </w:rPr>
      </w:pPr>
      <w:r>
        <w:rPr>
          <w:noProof/>
          <w:lang w:val="en-IN" w:eastAsia="en-IN"/>
        </w:rPr>
        <w:drawing>
          <wp:anchor distT="0" distB="0" distL="114300" distR="114300" simplePos="0" relativeHeight="251660288" behindDoc="1" locked="0" layoutInCell="1" allowOverlap="1" wp14:anchorId="7CDCFD4E" wp14:editId="44EE8502">
            <wp:simplePos x="0" y="0"/>
            <wp:positionH relativeFrom="margin">
              <wp:posOffset>3459480</wp:posOffset>
            </wp:positionH>
            <wp:positionV relativeFrom="page">
              <wp:posOffset>5097145</wp:posOffset>
            </wp:positionV>
            <wp:extent cx="2502535" cy="2004060"/>
            <wp:effectExtent l="0" t="0" r="0" b="0"/>
            <wp:wrapTight wrapText="bothSides">
              <wp:wrapPolygon edited="0">
                <wp:start x="0" y="0"/>
                <wp:lineTo x="0" y="21354"/>
                <wp:lineTo x="21375" y="21354"/>
                <wp:lineTo x="21375" y="0"/>
                <wp:lineTo x="0" y="0"/>
              </wp:wrapPolygon>
            </wp:wrapTight>
            <wp:docPr id="5" name="Picture 5" descr="FeatureSpaceD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eatureSpaceDi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02535" cy="200406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2. </w:t>
      </w:r>
      <w:r w:rsidRPr="007F1BCD">
        <w:rPr>
          <w:bCs/>
          <w:i/>
          <w:iCs/>
          <w:lang w:val="en-US"/>
        </w:rPr>
        <w:t>Low-Dimensional Structure of Feature Space</w:t>
      </w:r>
    </w:p>
    <w:p w:rsidR="003A7327" w:rsidRDefault="003A7327" w:rsidP="003A7327">
      <w:pPr>
        <w:pStyle w:val="BodyText"/>
        <w:rPr>
          <w:bCs/>
        </w:rPr>
      </w:pPr>
      <w:r w:rsidRPr="006C32E9">
        <w:rPr>
          <w:bCs/>
        </w:rPr>
        <w:t>To assess whether the full feature set contains low</w:t>
      </w:r>
      <w:r>
        <w:rPr>
          <w:bCs/>
          <w:lang w:val="en-IN"/>
        </w:rPr>
        <w:t xml:space="preserve"> </w:t>
      </w:r>
      <w:r w:rsidRPr="006C32E9">
        <w:rPr>
          <w:bCs/>
        </w:rPr>
        <w:t>dimensional structure, we analysed the cumulative explained variance of the normalized feature matrix using princ</w:t>
      </w:r>
      <w:r>
        <w:rPr>
          <w:bCs/>
        </w:rPr>
        <w:t>ipal component analysis</w:t>
      </w:r>
      <w:r w:rsidRPr="006C32E9">
        <w:rPr>
          <w:bCs/>
        </w:rPr>
        <w:t>.</w:t>
      </w:r>
      <w:r>
        <w:rPr>
          <w:bCs/>
          <w:lang w:val="en-IN"/>
        </w:rPr>
        <w:t xml:space="preserve"> Figure 3 plots the </w:t>
      </w:r>
      <w:r w:rsidRPr="006C32E9">
        <w:rPr>
          <w:bCs/>
        </w:rPr>
        <w:t>cumulative variance curve</w:t>
      </w:r>
      <w:r>
        <w:rPr>
          <w:bCs/>
          <w:lang w:val="en-IN"/>
        </w:rPr>
        <w:t xml:space="preserve"> which</w:t>
      </w:r>
      <w:r w:rsidRPr="006C32E9">
        <w:rPr>
          <w:bCs/>
        </w:rPr>
        <w:t xml:space="preserve"> shows that a large fraction of the total variance is explained by a relatively small</w:t>
      </w:r>
      <w:r>
        <w:rPr>
          <w:bCs/>
        </w:rPr>
        <w:t>er</w:t>
      </w:r>
      <w:r w:rsidRPr="006C32E9">
        <w:rPr>
          <w:bCs/>
        </w:rPr>
        <w:t xml:space="preserve"> number of components, with diminishing gains beyond the first few dimensions. This supports the conclusion that many features are redundant</w:t>
      </w:r>
      <w:r>
        <w:rPr>
          <w:bCs/>
        </w:rPr>
        <w:t xml:space="preserve"> </w:t>
      </w:r>
      <w:r w:rsidRPr="006C32E9">
        <w:rPr>
          <w:bCs/>
          <w:lang w:val="en-US"/>
        </w:rPr>
        <w:t>and</w:t>
      </w:r>
      <w:r>
        <w:rPr>
          <w:bCs/>
          <w:lang w:val="en-US"/>
        </w:rPr>
        <w:t xml:space="preserve"> </w:t>
      </w:r>
      <w:r w:rsidRPr="00BC60D1">
        <w:rPr>
          <w:bCs/>
          <w:sz w:val="12"/>
          <w:szCs w:val="12"/>
        </w:rPr>
        <w:t>.</w:t>
      </w:r>
      <w:r>
        <w:rPr>
          <w:bCs/>
          <w:sz w:val="12"/>
          <w:szCs w:val="12"/>
          <w:lang w:val="en-IN"/>
        </w:rPr>
        <w:t xml:space="preserve"> </w:t>
      </w:r>
      <w:r w:rsidRPr="006C32E9">
        <w:rPr>
          <w:bCs/>
          <w:lang w:val="en-US"/>
        </w:rPr>
        <w:t>suggests that a compact feature set can preserve most of the meaningfu</w:t>
      </w:r>
      <w:r>
        <w:rPr>
          <w:bCs/>
          <w:lang w:val="en-US"/>
        </w:rPr>
        <w:t>l variation present in the data</w:t>
      </w:r>
    </w:p>
    <w:p w:rsidR="003F0582" w:rsidRDefault="003F0582" w:rsidP="003F0582">
      <w:pPr>
        <w:pStyle w:val="BodyText"/>
        <w:ind w:firstLine="0"/>
        <w:rPr>
          <w:rFonts w:asciiTheme="minorHAnsi" w:eastAsiaTheme="minorHAnsi" w:hAnsiTheme="minorHAnsi" w:cstheme="minorBidi"/>
          <w:spacing w:val="0"/>
          <w:sz w:val="22"/>
          <w:szCs w:val="22"/>
          <w:lang w:val="en-IN" w:eastAsia="en-US"/>
        </w:rPr>
      </w:pPr>
    </w:p>
    <w:p w:rsidR="003A7327" w:rsidRPr="00CC39B9" w:rsidRDefault="003A7327" w:rsidP="003A7327">
      <w:pPr>
        <w:pStyle w:val="Heading2"/>
        <w:numPr>
          <w:ilvl w:val="0"/>
          <w:numId w:val="0"/>
        </w:numPr>
        <w:ind w:left="288" w:hanging="288"/>
      </w:pPr>
      <w:r>
        <w:rPr>
          <w:rFonts w:asciiTheme="minorHAnsi" w:eastAsiaTheme="minorHAnsi" w:hAnsiTheme="minorHAnsi" w:cstheme="minorBidi"/>
          <w:sz w:val="22"/>
          <w:szCs w:val="22"/>
          <w:lang w:val="en-IN"/>
        </w:rPr>
        <w:t xml:space="preserve">3. </w:t>
      </w:r>
      <w:r w:rsidRPr="007F1BCD">
        <w:t>Stability and Saturation Behavior</w:t>
      </w:r>
    </w:p>
    <w:p w:rsidR="003A7327" w:rsidRDefault="003A7327" w:rsidP="003A7327">
      <w:pPr>
        <w:pStyle w:val="BodyText"/>
        <w:ind w:firstLine="0"/>
        <w:rPr>
          <w:bCs/>
        </w:rPr>
      </w:pPr>
      <w:r>
        <w:rPr>
          <w:bCs/>
          <w:noProof/>
          <w:sz w:val="12"/>
          <w:szCs w:val="12"/>
          <w:lang w:val="en-IN" w:eastAsia="en-IN"/>
        </w:rPr>
        <w:drawing>
          <wp:anchor distT="0" distB="0" distL="114300" distR="114300" simplePos="0" relativeHeight="251662336" behindDoc="0" locked="0" layoutInCell="1" allowOverlap="1" wp14:anchorId="70FB1924" wp14:editId="6C006380">
            <wp:simplePos x="0" y="0"/>
            <wp:positionH relativeFrom="column">
              <wp:posOffset>-76200</wp:posOffset>
            </wp:positionH>
            <wp:positionV relativeFrom="paragraph">
              <wp:posOffset>220345</wp:posOffset>
            </wp:positionV>
            <wp:extent cx="2432050" cy="1874520"/>
            <wp:effectExtent l="0" t="0" r="6350" b="0"/>
            <wp:wrapSquare wrapText="bothSides"/>
            <wp:docPr id="6" name="Picture 6" descr="RFSat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FSaturati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32050" cy="18745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B0717" w:rsidRDefault="00AB0717" w:rsidP="003A7327">
      <w:pPr>
        <w:pStyle w:val="BodyText"/>
        <w:ind w:firstLine="0"/>
        <w:rPr>
          <w:bCs/>
        </w:rPr>
      </w:pPr>
    </w:p>
    <w:p w:rsidR="00AB0717" w:rsidRDefault="00AB0717" w:rsidP="003A7327">
      <w:pPr>
        <w:pStyle w:val="BodyText"/>
        <w:ind w:firstLine="0"/>
        <w:rPr>
          <w:bCs/>
        </w:rPr>
      </w:pPr>
    </w:p>
    <w:p w:rsidR="00AB0717" w:rsidRDefault="003A7327" w:rsidP="003A7327">
      <w:pPr>
        <w:pStyle w:val="BodyText"/>
        <w:ind w:firstLine="0"/>
        <w:rPr>
          <w:bCs/>
        </w:rPr>
      </w:pPr>
      <w:r w:rsidRPr="001E5B36">
        <w:rPr>
          <w:bCs/>
        </w:rPr>
        <w:t>The behaviour</w:t>
      </w:r>
      <w:r>
        <w:rPr>
          <w:bCs/>
        </w:rPr>
        <w:t xml:space="preserve"> of the Robinson</w:t>
      </w:r>
      <w:r>
        <w:rPr>
          <w:bCs/>
          <w:lang w:val="en-IN"/>
        </w:rPr>
        <w:t xml:space="preserve"> </w:t>
      </w:r>
      <w:proofErr w:type="spellStart"/>
      <w:r w:rsidRPr="001E5B36">
        <w:rPr>
          <w:bCs/>
        </w:rPr>
        <w:t>Foulds</w:t>
      </w:r>
      <w:proofErr w:type="spellEnd"/>
      <w:r w:rsidRPr="001E5B36">
        <w:rPr>
          <w:bCs/>
        </w:rPr>
        <w:t xml:space="preserve"> (RF) distance under increasing structural</w:t>
      </w:r>
      <w:r>
        <w:rPr>
          <w:bCs/>
          <w:lang w:val="en-IN"/>
        </w:rPr>
        <w:t xml:space="preserve"> </w:t>
      </w:r>
      <w:r w:rsidRPr="001E5B36">
        <w:rPr>
          <w:bCs/>
        </w:rPr>
        <w:t>divergence was</w:t>
      </w:r>
      <w:r>
        <w:rPr>
          <w:bCs/>
        </w:rPr>
        <w:t xml:space="preserve"> then examined by</w:t>
      </w:r>
      <w:r>
        <w:rPr>
          <w:bCs/>
          <w:lang w:val="en-IN"/>
        </w:rPr>
        <w:t xml:space="preserve"> comparing </w:t>
      </w:r>
      <w:r w:rsidRPr="001E5B36">
        <w:rPr>
          <w:bCs/>
        </w:rPr>
        <w:t>RF values against patristic distance differences (Figure 4).</w:t>
      </w:r>
      <w:r>
        <w:rPr>
          <w:bCs/>
          <w:sz w:val="12"/>
          <w:szCs w:val="12"/>
          <w:lang w:val="en-IN"/>
        </w:rPr>
        <w:t xml:space="preserve"> </w:t>
      </w:r>
      <w:r w:rsidRPr="001E5B36">
        <w:rPr>
          <w:bCs/>
        </w:rPr>
        <w:t xml:space="preserve">As patristic distance increases, RF values do not spread proportionally but instead collapse into discrete horizontal bands with substantial overlap. Tree pairs exhibiting </w:t>
      </w:r>
      <w:r>
        <w:rPr>
          <w:bCs/>
        </w:rPr>
        <w:t xml:space="preserve">quite </w:t>
      </w:r>
      <w:r w:rsidRPr="001E5B36">
        <w:rPr>
          <w:bCs/>
        </w:rPr>
        <w:t xml:space="preserve">different patristic distances are frequently assigned similar RF values. </w:t>
      </w:r>
    </w:p>
    <w:p w:rsidR="00AB0717" w:rsidRDefault="00AB0717" w:rsidP="003A7327">
      <w:pPr>
        <w:pStyle w:val="BodyText"/>
        <w:ind w:firstLine="0"/>
        <w:rPr>
          <w:bCs/>
        </w:rPr>
      </w:pPr>
    </w:p>
    <w:p w:rsidR="00AB0717" w:rsidRDefault="00AB0717" w:rsidP="003A7327">
      <w:pPr>
        <w:pStyle w:val="BodyText"/>
        <w:ind w:firstLine="0"/>
        <w:rPr>
          <w:bCs/>
        </w:rPr>
      </w:pPr>
    </w:p>
    <w:p w:rsidR="00AB0717" w:rsidRDefault="00AB0717" w:rsidP="003A7327">
      <w:pPr>
        <w:pStyle w:val="BodyText"/>
        <w:ind w:firstLine="0"/>
        <w:rPr>
          <w:bCs/>
        </w:rPr>
      </w:pPr>
    </w:p>
    <w:p w:rsidR="00AB0717" w:rsidRDefault="00AB0717" w:rsidP="003A7327">
      <w:pPr>
        <w:pStyle w:val="BodyText"/>
        <w:ind w:firstLine="0"/>
        <w:rPr>
          <w:bCs/>
        </w:rPr>
      </w:pPr>
    </w:p>
    <w:p w:rsidR="00AB0717" w:rsidRDefault="00AB0717" w:rsidP="003A7327">
      <w:pPr>
        <w:pStyle w:val="BodyText"/>
        <w:ind w:firstLine="0"/>
        <w:rPr>
          <w:bCs/>
        </w:rPr>
      </w:pPr>
      <w:r>
        <w:rPr>
          <w:bCs/>
          <w:noProof/>
          <w:lang w:val="en-IN" w:eastAsia="en-IN"/>
        </w:rPr>
        <w:lastRenderedPageBreak/>
        <w:drawing>
          <wp:anchor distT="0" distB="0" distL="114300" distR="114300" simplePos="0" relativeHeight="251663360" behindDoc="0" locked="0" layoutInCell="1" allowOverlap="1" wp14:anchorId="56F2B328" wp14:editId="37CFDE66">
            <wp:simplePos x="0" y="0"/>
            <wp:positionH relativeFrom="margin">
              <wp:posOffset>3308985</wp:posOffset>
            </wp:positionH>
            <wp:positionV relativeFrom="paragraph">
              <wp:posOffset>7620</wp:posOffset>
            </wp:positionV>
            <wp:extent cx="2216785" cy="1708150"/>
            <wp:effectExtent l="0" t="0" r="0" b="6350"/>
            <wp:wrapSquare wrapText="bothSides"/>
            <wp:docPr id="7" name="Picture 7" descr="RFS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FSa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16785" cy="17081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A7327" w:rsidRPr="008134C8" w:rsidRDefault="003A7327" w:rsidP="003A7327">
      <w:pPr>
        <w:pStyle w:val="BodyText"/>
        <w:ind w:firstLine="0"/>
        <w:rPr>
          <w:bCs/>
          <w:sz w:val="12"/>
          <w:szCs w:val="12"/>
        </w:rPr>
      </w:pPr>
      <w:r w:rsidRPr="001E5B36">
        <w:rPr>
          <w:bCs/>
        </w:rPr>
        <w:t>This behaviour reflects a loss of discriminative resolution</w:t>
      </w:r>
      <w:r>
        <w:rPr>
          <w:bCs/>
        </w:rPr>
        <w:t xml:space="preserve">, i.e. </w:t>
      </w:r>
      <w:r w:rsidRPr="001E5B36">
        <w:rPr>
          <w:bCs/>
        </w:rPr>
        <w:t>beyond moderate divergence, RF cannot reliably distinguish the magnitude of structural differences between trees.</w:t>
      </w:r>
      <w:r>
        <w:rPr>
          <w:bCs/>
        </w:rPr>
        <w:t xml:space="preserve"> </w:t>
      </w:r>
      <w:r w:rsidRPr="001E5B36">
        <w:t>A complementary view is provided by the distribution of RF values grouped by the number of rearrangement operations (Figure 5). While median RF values increase, the overlap between distributions remains large, further indicating limited resolution at higher divergence levels.</w:t>
      </w:r>
    </w:p>
    <w:p w:rsidR="003A7327" w:rsidRDefault="003A7327" w:rsidP="003A7327">
      <w:pPr>
        <w:pStyle w:val="BodyText"/>
        <w:ind w:firstLine="0"/>
        <w:rPr>
          <w:bCs/>
          <w:sz w:val="12"/>
          <w:szCs w:val="12"/>
          <w:lang w:val="en-IN"/>
        </w:rPr>
      </w:pPr>
    </w:p>
    <w:p w:rsidR="00AB0717" w:rsidRDefault="00AB0717" w:rsidP="003A7327">
      <w:pPr>
        <w:pStyle w:val="BodyText"/>
        <w:ind w:firstLine="0"/>
        <w:rPr>
          <w:bCs/>
          <w:sz w:val="12"/>
          <w:szCs w:val="12"/>
          <w:lang w:val="en-IN"/>
        </w:rPr>
      </w:pPr>
    </w:p>
    <w:p w:rsidR="00AB0717" w:rsidRPr="00AB0717" w:rsidRDefault="00AB0717" w:rsidP="00AB0717">
      <w:pPr>
        <w:pStyle w:val="Heading2"/>
        <w:numPr>
          <w:ilvl w:val="0"/>
          <w:numId w:val="0"/>
        </w:numPr>
        <w:ind w:left="288" w:hanging="288"/>
      </w:pPr>
      <w:r>
        <w:t>4.</w:t>
      </w:r>
      <w:r w:rsidRPr="001E5B36">
        <w:t>Comparison with a Rearrangement-Sensitive Metric</w:t>
      </w:r>
    </w:p>
    <w:p w:rsidR="00AB0717" w:rsidRDefault="00AB0717" w:rsidP="00AB0717">
      <w:pPr>
        <w:pStyle w:val="BodyText"/>
        <w:ind w:firstLine="0"/>
        <w:rPr>
          <w:bCs/>
          <w:lang w:val="en-IN"/>
        </w:rPr>
      </w:pPr>
      <w:r>
        <w:rPr>
          <w:bCs/>
          <w:noProof/>
          <w:sz w:val="12"/>
          <w:szCs w:val="12"/>
          <w:lang w:val="en-IN" w:eastAsia="en-IN"/>
        </w:rPr>
        <w:drawing>
          <wp:anchor distT="0" distB="0" distL="114300" distR="114300" simplePos="0" relativeHeight="251664384" behindDoc="1" locked="0" layoutInCell="1" allowOverlap="1" wp14:anchorId="73BC959C" wp14:editId="24C4687A">
            <wp:simplePos x="0" y="0"/>
            <wp:positionH relativeFrom="column">
              <wp:posOffset>-85725</wp:posOffset>
            </wp:positionH>
            <wp:positionV relativeFrom="paragraph">
              <wp:posOffset>126365</wp:posOffset>
            </wp:positionV>
            <wp:extent cx="2184400" cy="1811655"/>
            <wp:effectExtent l="0" t="0" r="6350" b="0"/>
            <wp:wrapTight wrapText="bothSides">
              <wp:wrapPolygon edited="0">
                <wp:start x="0" y="0"/>
                <wp:lineTo x="0" y="21350"/>
                <wp:lineTo x="21474" y="21350"/>
                <wp:lineTo x="21474" y="0"/>
                <wp:lineTo x="0" y="0"/>
              </wp:wrapPolygon>
            </wp:wrapTight>
            <wp:docPr id="8" name="Picture 8" descr="RFVSM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FVSMAS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84400" cy="1811655"/>
                    </a:xfrm>
                    <a:prstGeom prst="rect">
                      <a:avLst/>
                    </a:prstGeom>
                    <a:noFill/>
                    <a:ln>
                      <a:noFill/>
                    </a:ln>
                  </pic:spPr>
                </pic:pic>
              </a:graphicData>
            </a:graphic>
            <wp14:sizeRelH relativeFrom="page">
              <wp14:pctWidth>0</wp14:pctWidth>
            </wp14:sizeRelH>
            <wp14:sizeRelV relativeFrom="page">
              <wp14:pctHeight>0</wp14:pctHeight>
            </wp14:sizeRelV>
          </wp:anchor>
        </w:drawing>
      </w:r>
      <w:r>
        <w:rPr>
          <w:bCs/>
          <w:lang w:val="en-IN"/>
        </w:rPr>
        <w:t xml:space="preserve">                              </w:t>
      </w:r>
    </w:p>
    <w:p w:rsidR="00AB0717" w:rsidRDefault="00AB0717" w:rsidP="00AB0717">
      <w:pPr>
        <w:pStyle w:val="BodyText"/>
        <w:ind w:firstLine="0"/>
        <w:rPr>
          <w:bCs/>
        </w:rPr>
      </w:pPr>
      <w:r w:rsidRPr="0075370C">
        <w:rPr>
          <w:bCs/>
        </w:rPr>
        <w:t>To contrast RF with a rearrangement-aware alternative, RF distances were compared directly with a rearrangement-sensitive proxy (</w:t>
      </w:r>
      <w:proofErr w:type="spellStart"/>
      <w:r w:rsidRPr="0075370C">
        <w:rPr>
          <w:bCs/>
        </w:rPr>
        <w:t>MASTproxy</w:t>
      </w:r>
      <w:proofErr w:type="spellEnd"/>
      <w:r w:rsidRPr="0075370C">
        <w:rPr>
          <w:bCs/>
        </w:rPr>
        <w:t>) as a function of patristic distance (Figure 6). As</w:t>
      </w:r>
      <w:r>
        <w:rPr>
          <w:bCs/>
        </w:rPr>
        <w:t xml:space="preserve"> noted in the last point, as</w:t>
      </w:r>
      <w:r w:rsidRPr="0075370C">
        <w:rPr>
          <w:bCs/>
        </w:rPr>
        <w:t xml:space="preserve"> patristic distance increases, RF values cluster into discrete, overlapping bands indicating a loss of resolution</w:t>
      </w:r>
      <w:r>
        <w:rPr>
          <w:bCs/>
        </w:rPr>
        <w:t xml:space="preserve">. </w:t>
      </w:r>
      <w:r w:rsidRPr="00CC39B9">
        <w:rPr>
          <w:bCs/>
        </w:rPr>
        <w:t xml:space="preserve">In contrast, the rearrangement-sensitive proxy remains bounded away from zero and </w:t>
      </w:r>
      <w:r>
        <w:rPr>
          <w:bCs/>
        </w:rPr>
        <w:t xml:space="preserve">is more or less </w:t>
      </w:r>
      <w:r w:rsidRPr="00CC39B9">
        <w:rPr>
          <w:bCs/>
        </w:rPr>
        <w:t>independen</w:t>
      </w:r>
      <w:r>
        <w:rPr>
          <w:bCs/>
        </w:rPr>
        <w:t>t</w:t>
      </w:r>
      <w:r w:rsidRPr="00CC39B9">
        <w:rPr>
          <w:bCs/>
        </w:rPr>
        <w:t xml:space="preserve"> from purely branch-length</w:t>
      </w:r>
      <w:r>
        <w:rPr>
          <w:bCs/>
          <w:lang w:val="en-IN"/>
        </w:rPr>
        <w:t xml:space="preserve"> </w:t>
      </w:r>
      <w:r w:rsidRPr="00CC39B9">
        <w:rPr>
          <w:bCs/>
        </w:rPr>
        <w:t>driven divergence.</w:t>
      </w:r>
      <w:r>
        <w:rPr>
          <w:bCs/>
        </w:rPr>
        <w:t xml:space="preserve"> </w:t>
      </w:r>
      <w:r w:rsidRPr="0075370C">
        <w:rPr>
          <w:bCs/>
        </w:rPr>
        <w:t>This divergence in behaviour</w:t>
      </w:r>
      <w:r>
        <w:rPr>
          <w:bCs/>
        </w:rPr>
        <w:t xml:space="preserve"> highlights the need of</w:t>
      </w:r>
      <w:r w:rsidRPr="00CC39B9">
        <w:rPr>
          <w:bCs/>
        </w:rPr>
        <w:t xml:space="preserve"> inclusion of rearrangement-aware components in LIME to retain sensitivity across complementary evolutionary dimensions.</w:t>
      </w:r>
    </w:p>
    <w:p w:rsidR="00AB0717" w:rsidRDefault="00AB0717" w:rsidP="003A7327">
      <w:pPr>
        <w:pStyle w:val="BodyText"/>
        <w:ind w:firstLine="0"/>
        <w:rPr>
          <w:bCs/>
          <w:sz w:val="12"/>
          <w:szCs w:val="12"/>
          <w:lang w:val="en-IN"/>
        </w:rPr>
      </w:pPr>
    </w:p>
    <w:p w:rsidR="000F6904" w:rsidRDefault="000F6904" w:rsidP="003A7327">
      <w:pPr>
        <w:pStyle w:val="BodyText"/>
        <w:ind w:firstLine="0"/>
        <w:rPr>
          <w:bCs/>
          <w:sz w:val="12"/>
          <w:szCs w:val="12"/>
          <w:lang w:val="en-IN"/>
        </w:rPr>
      </w:pPr>
    </w:p>
    <w:p w:rsidR="000F6904" w:rsidRDefault="000F6904" w:rsidP="003A7327">
      <w:pPr>
        <w:pStyle w:val="BodyText"/>
        <w:ind w:firstLine="0"/>
        <w:rPr>
          <w:bCs/>
          <w:sz w:val="12"/>
          <w:szCs w:val="12"/>
          <w:lang w:val="en-IN"/>
        </w:rPr>
      </w:pPr>
    </w:p>
    <w:p w:rsidR="000F6904" w:rsidRPr="00FC1F0F" w:rsidRDefault="000F6904" w:rsidP="000F6904">
      <w:pPr>
        <w:pStyle w:val="BodyText"/>
        <w:ind w:firstLine="0"/>
        <w:rPr>
          <w:bCs/>
        </w:rPr>
      </w:pPr>
      <w:r w:rsidRPr="007F1BCD">
        <w:rPr>
          <w:bCs/>
        </w:rPr>
        <w:t xml:space="preserve">These observations directly informed the selection of features used to construct the final LIME metric, described in the following section. </w:t>
      </w:r>
    </w:p>
    <w:p w:rsidR="000F6904" w:rsidRDefault="000F6904" w:rsidP="000F6904">
      <w:pPr>
        <w:pStyle w:val="BodyText"/>
        <w:numPr>
          <w:ilvl w:val="0"/>
          <w:numId w:val="5"/>
        </w:numPr>
      </w:pPr>
      <w:r w:rsidRPr="0076693A">
        <w:t>To reduce redundancy, representative features were retained while highly correlated alternatives were excluded.</w:t>
      </w:r>
    </w:p>
    <w:p w:rsidR="000F6904" w:rsidRDefault="000F6904" w:rsidP="000F6904">
      <w:pPr>
        <w:pStyle w:val="BodyText"/>
        <w:numPr>
          <w:ilvl w:val="0"/>
          <w:numId w:val="5"/>
        </w:numPr>
      </w:pPr>
      <w:r w:rsidRPr="0076693A">
        <w:t xml:space="preserve">Analysis of feature behaviour under increasing divergence further informed selection. </w:t>
      </w:r>
      <w:r>
        <w:t xml:space="preserve">As </w:t>
      </w:r>
      <w:r w:rsidRPr="0076693A">
        <w:t>RF-style distances were observed to lose discriminative</w:t>
      </w:r>
      <w:r>
        <w:t xml:space="preserve"> resolution, </w:t>
      </w:r>
      <w:r w:rsidRPr="0076693A">
        <w:t>the role of split-based topology</w:t>
      </w:r>
      <w:r>
        <w:t xml:space="preserve"> was reduced</w:t>
      </w:r>
      <w:r w:rsidRPr="0076693A">
        <w:t xml:space="preserve"> and features that preserve resolution at higher divergence levels</w:t>
      </w:r>
      <w:r>
        <w:t xml:space="preserve"> were taken with it.</w:t>
      </w:r>
    </w:p>
    <w:p w:rsidR="000F6904" w:rsidRDefault="000F6904" w:rsidP="000F6904">
      <w:pPr>
        <w:pStyle w:val="BodyText"/>
        <w:numPr>
          <w:ilvl w:val="0"/>
          <w:numId w:val="5"/>
        </w:numPr>
      </w:pPr>
      <w:r w:rsidRPr="006A25D4">
        <w:t>Features belonging to Category B and Category C were used exclusively to interpret feature behaviour during analysis and were not in</w:t>
      </w:r>
      <w:r>
        <w:t>cluded in the final</w:t>
      </w:r>
      <w:r>
        <w:rPr>
          <w:lang w:val="en-IN"/>
        </w:rPr>
        <w:t xml:space="preserve"> </w:t>
      </w:r>
      <w:r w:rsidRPr="006A25D4">
        <w:t>metric, as they rely on simulation parameters or known perturbations unavailable in real-world comparisons. Consequently, the final feature set consists entirely of Category A features that are directly computable from pairs of phylogenetic trees.</w:t>
      </w:r>
    </w:p>
    <w:p w:rsidR="000F6904" w:rsidRPr="003A7327" w:rsidRDefault="000F6904" w:rsidP="003A7327">
      <w:pPr>
        <w:pStyle w:val="BodyText"/>
        <w:ind w:firstLine="0"/>
        <w:rPr>
          <w:bCs/>
          <w:sz w:val="12"/>
          <w:szCs w:val="12"/>
          <w:lang w:val="en-IN"/>
        </w:rPr>
      </w:pPr>
      <w:bookmarkStart w:id="0" w:name="_GoBack"/>
      <w:bookmarkEnd w:id="0"/>
    </w:p>
    <w:sectPr w:rsidR="000F6904" w:rsidRPr="003A73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B935CC"/>
    <w:multiLevelType w:val="hybridMultilevel"/>
    <w:tmpl w:val="804E93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9ED1CCF"/>
    <w:multiLevelType w:val="hybridMultilevel"/>
    <w:tmpl w:val="E0CA50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B911142"/>
    <w:multiLevelType w:val="hybridMultilevel"/>
    <w:tmpl w:val="75D4C21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4" w15:restartNumberingAfterBreak="0">
    <w:nsid w:val="753704EA"/>
    <w:multiLevelType w:val="hybridMultilevel"/>
    <w:tmpl w:val="4D8A3342"/>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40B1"/>
    <w:rsid w:val="000F6904"/>
    <w:rsid w:val="003A7327"/>
    <w:rsid w:val="003F0582"/>
    <w:rsid w:val="00551080"/>
    <w:rsid w:val="0066379E"/>
    <w:rsid w:val="007140B1"/>
    <w:rsid w:val="00AB07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D047B"/>
  <w15:chartTrackingRefBased/>
  <w15:docId w15:val="{4F3A3F45-6363-45EC-A197-526D1B97A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3F0582"/>
    <w:pPr>
      <w:keepNext/>
      <w:keepLines/>
      <w:numPr>
        <w:numId w:val="1"/>
      </w:numPr>
      <w:tabs>
        <w:tab w:val="left" w:pos="216"/>
      </w:tabs>
      <w:spacing w:before="160" w:after="80" w:line="240" w:lineRule="auto"/>
      <w:ind w:firstLine="0"/>
      <w:jc w:val="center"/>
      <w:outlineLvl w:val="0"/>
    </w:pPr>
    <w:rPr>
      <w:rFonts w:ascii="Times New Roman" w:eastAsia="SimSun" w:hAnsi="Times New Roman" w:cs="Times New Roman"/>
      <w:smallCaps/>
      <w:noProof/>
      <w:sz w:val="20"/>
      <w:szCs w:val="20"/>
      <w:lang w:val="en-US"/>
    </w:rPr>
  </w:style>
  <w:style w:type="paragraph" w:styleId="Heading2">
    <w:name w:val="heading 2"/>
    <w:basedOn w:val="Normal"/>
    <w:next w:val="Normal"/>
    <w:link w:val="Heading2Char"/>
    <w:qFormat/>
    <w:rsid w:val="003F0582"/>
    <w:pPr>
      <w:keepNext/>
      <w:keepLines/>
      <w:numPr>
        <w:ilvl w:val="1"/>
        <w:numId w:val="1"/>
      </w:numPr>
      <w:spacing w:before="120" w:after="60" w:line="240" w:lineRule="auto"/>
      <w:outlineLvl w:val="1"/>
    </w:pPr>
    <w:rPr>
      <w:rFonts w:ascii="Times New Roman" w:eastAsia="SimSun" w:hAnsi="Times New Roman" w:cs="Times New Roman"/>
      <w:i/>
      <w:iCs/>
      <w:noProof/>
      <w:sz w:val="20"/>
      <w:szCs w:val="20"/>
      <w:lang w:val="en-US"/>
    </w:rPr>
  </w:style>
  <w:style w:type="paragraph" w:styleId="Heading3">
    <w:name w:val="heading 3"/>
    <w:basedOn w:val="Normal"/>
    <w:next w:val="Normal"/>
    <w:link w:val="Heading3Char"/>
    <w:qFormat/>
    <w:rsid w:val="003F0582"/>
    <w:pPr>
      <w:numPr>
        <w:ilvl w:val="2"/>
        <w:numId w:val="1"/>
      </w:numPr>
      <w:spacing w:after="0" w:line="240" w:lineRule="exact"/>
      <w:ind w:firstLine="288"/>
      <w:jc w:val="both"/>
      <w:outlineLvl w:val="2"/>
    </w:pPr>
    <w:rPr>
      <w:rFonts w:ascii="Times New Roman" w:eastAsia="SimSun" w:hAnsi="Times New Roman" w:cs="Times New Roman"/>
      <w:i/>
      <w:iCs/>
      <w:noProof/>
      <w:sz w:val="20"/>
      <w:szCs w:val="20"/>
      <w:lang w:val="en-US"/>
    </w:rPr>
  </w:style>
  <w:style w:type="paragraph" w:styleId="Heading4">
    <w:name w:val="heading 4"/>
    <w:basedOn w:val="Normal"/>
    <w:next w:val="Normal"/>
    <w:link w:val="Heading4Char"/>
    <w:qFormat/>
    <w:rsid w:val="003F0582"/>
    <w:pPr>
      <w:numPr>
        <w:ilvl w:val="3"/>
        <w:numId w:val="1"/>
      </w:numPr>
      <w:tabs>
        <w:tab w:val="clear" w:pos="630"/>
        <w:tab w:val="left" w:pos="720"/>
      </w:tabs>
      <w:spacing w:before="40" w:after="40" w:line="240" w:lineRule="auto"/>
      <w:ind w:firstLine="504"/>
      <w:jc w:val="both"/>
      <w:outlineLvl w:val="3"/>
    </w:pPr>
    <w:rPr>
      <w:rFonts w:ascii="Times New Roman" w:eastAsia="SimSun" w:hAnsi="Times New Roman" w:cs="Times New Roman"/>
      <w:i/>
      <w:iCs/>
      <w:noProof/>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F0582"/>
    <w:rPr>
      <w:rFonts w:ascii="Times New Roman" w:eastAsia="SimSun" w:hAnsi="Times New Roman" w:cs="Times New Roman"/>
      <w:smallCaps/>
      <w:noProof/>
      <w:sz w:val="20"/>
      <w:szCs w:val="20"/>
      <w:lang w:val="en-US"/>
    </w:rPr>
  </w:style>
  <w:style w:type="character" w:customStyle="1" w:styleId="Heading2Char">
    <w:name w:val="Heading 2 Char"/>
    <w:basedOn w:val="DefaultParagraphFont"/>
    <w:link w:val="Heading2"/>
    <w:rsid w:val="003F0582"/>
    <w:rPr>
      <w:rFonts w:ascii="Times New Roman" w:eastAsia="SimSun" w:hAnsi="Times New Roman" w:cs="Times New Roman"/>
      <w:i/>
      <w:iCs/>
      <w:noProof/>
      <w:sz w:val="20"/>
      <w:szCs w:val="20"/>
      <w:lang w:val="en-US"/>
    </w:rPr>
  </w:style>
  <w:style w:type="character" w:customStyle="1" w:styleId="Heading3Char">
    <w:name w:val="Heading 3 Char"/>
    <w:basedOn w:val="DefaultParagraphFont"/>
    <w:link w:val="Heading3"/>
    <w:rsid w:val="003F0582"/>
    <w:rPr>
      <w:rFonts w:ascii="Times New Roman" w:eastAsia="SimSun" w:hAnsi="Times New Roman" w:cs="Times New Roman"/>
      <w:i/>
      <w:iCs/>
      <w:noProof/>
      <w:sz w:val="20"/>
      <w:szCs w:val="20"/>
      <w:lang w:val="en-US"/>
    </w:rPr>
  </w:style>
  <w:style w:type="character" w:customStyle="1" w:styleId="Heading4Char">
    <w:name w:val="Heading 4 Char"/>
    <w:basedOn w:val="DefaultParagraphFont"/>
    <w:link w:val="Heading4"/>
    <w:rsid w:val="003F0582"/>
    <w:rPr>
      <w:rFonts w:ascii="Times New Roman" w:eastAsia="SimSun" w:hAnsi="Times New Roman" w:cs="Times New Roman"/>
      <w:i/>
      <w:iCs/>
      <w:noProof/>
      <w:sz w:val="20"/>
      <w:szCs w:val="20"/>
      <w:lang w:val="en-US"/>
    </w:rPr>
  </w:style>
  <w:style w:type="paragraph" w:styleId="BodyText">
    <w:name w:val="Body Text"/>
    <w:basedOn w:val="Normal"/>
    <w:link w:val="BodyTextChar"/>
    <w:rsid w:val="003F0582"/>
    <w:pPr>
      <w:tabs>
        <w:tab w:val="left" w:pos="288"/>
      </w:tabs>
      <w:spacing w:after="120" w:line="228" w:lineRule="auto"/>
      <w:ind w:firstLine="288"/>
      <w:jc w:val="both"/>
    </w:pPr>
    <w:rPr>
      <w:rFonts w:ascii="Times New Roman" w:eastAsia="SimSun" w:hAnsi="Times New Roman" w:cs="Times New Roman"/>
      <w:spacing w:val="-1"/>
      <w:sz w:val="20"/>
      <w:szCs w:val="20"/>
      <w:lang w:val="x-none" w:eastAsia="x-none"/>
    </w:rPr>
  </w:style>
  <w:style w:type="character" w:customStyle="1" w:styleId="BodyTextChar">
    <w:name w:val="Body Text Char"/>
    <w:basedOn w:val="DefaultParagraphFont"/>
    <w:link w:val="BodyText"/>
    <w:rsid w:val="003F0582"/>
    <w:rPr>
      <w:rFonts w:ascii="Times New Roman" w:eastAsia="SimSun" w:hAnsi="Times New Roman" w:cs="Times New Roman"/>
      <w:spacing w:val="-1"/>
      <w:sz w:val="20"/>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642</Words>
  <Characters>3664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dc:creator>
  <cp:keywords/>
  <dc:description/>
  <cp:lastModifiedBy>A B</cp:lastModifiedBy>
  <cp:revision>2</cp:revision>
  <dcterms:created xsi:type="dcterms:W3CDTF">2026-02-03T22:34:00Z</dcterms:created>
  <dcterms:modified xsi:type="dcterms:W3CDTF">2026-02-04T07:39:00Z</dcterms:modified>
</cp:coreProperties>
</file>