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3D3"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INDEMNITY BOND FOR ISSUE OF A DUPLICATE FIXED DEPOSIT RECEIPT</w:t>
      </w:r>
    </w:p>
    <w:p w14:paraId="27747599" w14:textId="77777777" w:rsidR="008C7D06" w:rsidRPr="008C7D06" w:rsidRDefault="008C7D06" w:rsidP="008C7D06">
      <w:pPr>
        <w:spacing w:after="24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(To be executed on non-judicial stamp paper of appropriate value)</w:t>
      </w:r>
    </w:p>
    <w:p w14:paraId="39D0304B"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THIS BOND OF INDEMNITY</w:t>
      </w:r>
      <w:r w:rsidRPr="008C7D06">
        <w:rPr>
          <w:rFonts w:ascii="Arial" w:eastAsia="Times New Roman" w:hAnsi="Arial" w:cs="Arial"/>
          <w:color w:val="1B1C1D"/>
          <w:kern w:val="0"/>
          <w:lang w:eastAsia="en-IN"/>
          <w14:ligatures w14:val="none"/>
        </w:rPr>
        <w:t xml:space="preserve"> is executed on this 22nd day of August, 2025.</w:t>
      </w:r>
    </w:p>
    <w:p w14:paraId="02D9928E"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BY:</w:t>
      </w:r>
    </w:p>
    <w:p w14:paraId="6FD7F4E0" w14:textId="77777777" w:rsidR="008C7D06" w:rsidRPr="008C7D06" w:rsidRDefault="008C7D06" w:rsidP="008C7D06">
      <w:pPr>
        <w:numPr>
          <w:ilvl w:val="0"/>
          <w:numId w:val="1"/>
        </w:num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Mrs. Sunita Verma</w:t>
      </w:r>
      <w:r w:rsidRPr="008C7D06">
        <w:rPr>
          <w:rFonts w:ascii="Arial" w:eastAsia="Times New Roman" w:hAnsi="Arial" w:cs="Arial"/>
          <w:color w:val="1B1C1D"/>
          <w:kern w:val="0"/>
          <w:lang w:eastAsia="en-IN"/>
          <w14:ligatures w14:val="none"/>
        </w:rPr>
        <w:t>, wife of Mr. Sameer Verma, residing at 901, Lakeview Tower, Powai, Mumbai - 400076, India (hereinafter referred to as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or “</w:t>
      </w:r>
      <w:r w:rsidRPr="008C7D06">
        <w:rPr>
          <w:rFonts w:ascii="Arial" w:eastAsia="Times New Roman" w:hAnsi="Arial" w:cs="Arial"/>
          <w:b/>
          <w:bCs/>
          <w:color w:val="1B1C1D"/>
          <w:kern w:val="0"/>
          <w:bdr w:val="none" w:sz="0" w:space="0" w:color="auto" w:frame="1"/>
          <w:lang w:eastAsia="en-IN"/>
          <w14:ligatures w14:val="none"/>
        </w:rPr>
        <w:t>Indemnifier</w:t>
      </w:r>
      <w:r w:rsidRPr="008C7D06">
        <w:rPr>
          <w:rFonts w:ascii="Arial" w:eastAsia="Times New Roman" w:hAnsi="Arial" w:cs="Arial"/>
          <w:color w:val="1B1C1D"/>
          <w:kern w:val="0"/>
          <w:lang w:eastAsia="en-IN"/>
          <w14:ligatures w14:val="none"/>
        </w:rPr>
        <w:t>”).</w:t>
      </w:r>
    </w:p>
    <w:p w14:paraId="4ADA246C" w14:textId="77777777" w:rsidR="008C7D06" w:rsidRPr="008C7D06" w:rsidRDefault="008C7D06" w:rsidP="008C7D06">
      <w:pPr>
        <w:numPr>
          <w:ilvl w:val="0"/>
          <w:numId w:val="1"/>
        </w:num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Mr. Sameer Verma</w:t>
      </w:r>
      <w:r w:rsidRPr="008C7D06">
        <w:rPr>
          <w:rFonts w:ascii="Arial" w:eastAsia="Times New Roman" w:hAnsi="Arial" w:cs="Arial"/>
          <w:color w:val="1B1C1D"/>
          <w:kern w:val="0"/>
          <w:lang w:eastAsia="en-IN"/>
          <w14:ligatures w14:val="none"/>
        </w:rPr>
        <w:t>, son of Mr. Ashok Verma, residing at 901, Lakeview Tower, Powai, Mumbai - 400076, India (hereinafter referred to as the “</w:t>
      </w:r>
      <w:r w:rsidRPr="008C7D06">
        <w:rPr>
          <w:rFonts w:ascii="Arial" w:eastAsia="Times New Roman" w:hAnsi="Arial" w:cs="Arial"/>
          <w:b/>
          <w:bCs/>
          <w:color w:val="1B1C1D"/>
          <w:kern w:val="0"/>
          <w:bdr w:val="none" w:sz="0" w:space="0" w:color="auto" w:frame="1"/>
          <w:lang w:eastAsia="en-IN"/>
          <w14:ligatures w14:val="none"/>
        </w:rPr>
        <w:t>Surety</w:t>
      </w:r>
      <w:r w:rsidRPr="008C7D06">
        <w:rPr>
          <w:rFonts w:ascii="Arial" w:eastAsia="Times New Roman" w:hAnsi="Arial" w:cs="Arial"/>
          <w:color w:val="1B1C1D"/>
          <w:kern w:val="0"/>
          <w:lang w:eastAsia="en-IN"/>
          <w14:ligatures w14:val="none"/>
        </w:rPr>
        <w:t>”).</w:t>
      </w:r>
    </w:p>
    <w:p w14:paraId="2DB41522"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(The Principal Obligor and the Surety are hereinafter collectively referred to as the “</w:t>
      </w:r>
      <w:r w:rsidRPr="008C7D06">
        <w:rPr>
          <w:rFonts w:ascii="Arial" w:eastAsia="Times New Roman" w:hAnsi="Arial" w:cs="Arial"/>
          <w:b/>
          <w:bCs/>
          <w:color w:val="1B1C1D"/>
          <w:kern w:val="0"/>
          <w:bdr w:val="none" w:sz="0" w:space="0" w:color="auto" w:frame="1"/>
          <w:lang w:eastAsia="en-IN"/>
          <w14:ligatures w14:val="none"/>
        </w:rPr>
        <w:t>Obligors</w:t>
      </w:r>
      <w:r w:rsidRPr="008C7D06">
        <w:rPr>
          <w:rFonts w:ascii="Arial" w:eastAsia="Times New Roman" w:hAnsi="Arial" w:cs="Arial"/>
          <w:color w:val="1B1C1D"/>
          <w:kern w:val="0"/>
          <w:lang w:eastAsia="en-IN"/>
          <w14:ligatures w14:val="none"/>
        </w:rPr>
        <w:t>”).</w:t>
      </w:r>
    </w:p>
    <w:p w14:paraId="709B8148"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IN FAVOUR OF:</w:t>
      </w:r>
    </w:p>
    <w:p w14:paraId="18BB8F62"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HDFC Bank Ltd.</w:t>
      </w:r>
      <w:r w:rsidRPr="008C7D06">
        <w:rPr>
          <w:rFonts w:ascii="Arial" w:eastAsia="Times New Roman" w:hAnsi="Arial" w:cs="Arial"/>
          <w:color w:val="1B1C1D"/>
          <w:kern w:val="0"/>
          <w:lang w:eastAsia="en-IN"/>
          <w14:ligatures w14:val="none"/>
        </w:rPr>
        <w:t>, a banking company incorporated under the Companies Act, 1956, having its registered office in Mumbai and a branch office at Dr. Ambedkar Road, Dadar (East), Mumbai - 400014 (hereinafter referred to as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or the “</w:t>
      </w:r>
      <w:r w:rsidRPr="008C7D06">
        <w:rPr>
          <w:rFonts w:ascii="Arial" w:eastAsia="Times New Roman" w:hAnsi="Arial" w:cs="Arial"/>
          <w:b/>
          <w:bCs/>
          <w:color w:val="1B1C1D"/>
          <w:kern w:val="0"/>
          <w:bdr w:val="none" w:sz="0" w:space="0" w:color="auto" w:frame="1"/>
          <w:lang w:eastAsia="en-IN"/>
          <w14:ligatures w14:val="none"/>
        </w:rPr>
        <w:t>Indemnitee</w:t>
      </w:r>
      <w:r w:rsidRPr="008C7D06">
        <w:rPr>
          <w:rFonts w:ascii="Arial" w:eastAsia="Times New Roman" w:hAnsi="Arial" w:cs="Arial"/>
          <w:color w:val="1B1C1D"/>
          <w:kern w:val="0"/>
          <w:lang w:eastAsia="en-IN"/>
          <w14:ligatures w14:val="none"/>
        </w:rPr>
        <w:t>”).</w:t>
      </w:r>
    </w:p>
    <w:p w14:paraId="6E786F8D"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WHEREAS:</w:t>
      </w:r>
    </w:p>
    <w:p w14:paraId="1D5C62F8"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A.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had issued a Fixed Deposit Receipt bearing </w:t>
      </w:r>
      <w:r w:rsidRPr="008C7D06">
        <w:rPr>
          <w:rFonts w:ascii="Arial" w:eastAsia="Times New Roman" w:hAnsi="Arial" w:cs="Arial"/>
          <w:b/>
          <w:bCs/>
          <w:color w:val="1B1C1D"/>
          <w:kern w:val="0"/>
          <w:bdr w:val="none" w:sz="0" w:space="0" w:color="auto" w:frame="1"/>
          <w:lang w:eastAsia="en-IN"/>
          <w14:ligatures w14:val="none"/>
        </w:rPr>
        <w:t>No. 00123456789</w:t>
      </w:r>
      <w:r w:rsidRPr="008C7D06">
        <w:rPr>
          <w:rFonts w:ascii="Arial" w:eastAsia="Times New Roman" w:hAnsi="Arial" w:cs="Arial"/>
          <w:color w:val="1B1C1D"/>
          <w:kern w:val="0"/>
          <w:lang w:eastAsia="en-IN"/>
          <w14:ligatures w14:val="none"/>
        </w:rPr>
        <w:t xml:space="preserve"> for a sum of </w:t>
      </w:r>
      <w:r w:rsidRPr="008C7D06">
        <w:rPr>
          <w:rFonts w:ascii="Arial" w:eastAsia="Times New Roman" w:hAnsi="Arial" w:cs="Arial"/>
          <w:b/>
          <w:bCs/>
          <w:color w:val="1B1C1D"/>
          <w:kern w:val="0"/>
          <w:bdr w:val="none" w:sz="0" w:space="0" w:color="auto" w:frame="1"/>
          <w:lang w:eastAsia="en-IN"/>
          <w14:ligatures w14:val="none"/>
        </w:rPr>
        <w:t>₹10,00,000/- (Rupees Ten Lakh only)</w:t>
      </w:r>
      <w:r w:rsidRPr="008C7D06">
        <w:rPr>
          <w:rFonts w:ascii="Arial" w:eastAsia="Times New Roman" w:hAnsi="Arial" w:cs="Arial"/>
          <w:color w:val="1B1C1D"/>
          <w:kern w:val="0"/>
          <w:lang w:eastAsia="en-IN"/>
          <w14:ligatures w14:val="none"/>
        </w:rPr>
        <w:t xml:space="preserve"> dated October 5, 2023, in the name of the late Mr. Ashok Sharma, who was the father of the Principal Obligor.</w:t>
      </w:r>
    </w:p>
    <w:p w14:paraId="7C4D898D"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B. The said Mr. Ashok Sharma passed away, and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is his legal heir and is entitled to the proceeds of the said Fixed Deposit.</w:t>
      </w:r>
    </w:p>
    <w:p w14:paraId="45A2CEAC"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C.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has represented to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that the original Fixed Deposit Receipt has been irrecoverably lost or misplaced and is not traceable despite diligent searches. A First Information Report (FIR) to this effect has been lodged with the Powai Police Station, Mumbai, vide Diary No. P-1234 dated August 20, 2025.</w:t>
      </w:r>
    </w:p>
    <w:p w14:paraId="11DF7E6B"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D.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has requested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to issue a duplicate of the said Fixed Deposit Receipt.</w:t>
      </w:r>
    </w:p>
    <w:p w14:paraId="460191DB"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E.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has agreed to issue a duplicate Fixed Deposit Receipt only upon the execution of an indemnity bond by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and at least one </w:t>
      </w:r>
      <w:r w:rsidRPr="008C7D06">
        <w:rPr>
          <w:rFonts w:ascii="Arial" w:eastAsia="Times New Roman" w:hAnsi="Arial" w:cs="Arial"/>
          <w:b/>
          <w:bCs/>
          <w:color w:val="1B1C1D"/>
          <w:kern w:val="0"/>
          <w:bdr w:val="none" w:sz="0" w:space="0" w:color="auto" w:frame="1"/>
          <w:lang w:eastAsia="en-IN"/>
          <w14:ligatures w14:val="none"/>
        </w:rPr>
        <w:t>Surety</w:t>
      </w:r>
      <w:r w:rsidRPr="008C7D06">
        <w:rPr>
          <w:rFonts w:ascii="Arial" w:eastAsia="Times New Roman" w:hAnsi="Arial" w:cs="Arial"/>
          <w:color w:val="1B1C1D"/>
          <w:kern w:val="0"/>
          <w:lang w:eastAsia="en-IN"/>
          <w14:ligatures w14:val="none"/>
        </w:rPr>
        <w:t xml:space="preserve"> to protect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from any potential loss or damage.</w:t>
      </w:r>
    </w:p>
    <w:p w14:paraId="4545673C"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NOW THIS BOND WITNESSETH AS FOLLOWS:</w:t>
      </w:r>
    </w:p>
    <w:p w14:paraId="12963920"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In consideration of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agreeing to issue a duplicate Fixed Deposit Receipt, We,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and the </w:t>
      </w:r>
      <w:r w:rsidRPr="008C7D06">
        <w:rPr>
          <w:rFonts w:ascii="Arial" w:eastAsia="Times New Roman" w:hAnsi="Arial" w:cs="Arial"/>
          <w:b/>
          <w:bCs/>
          <w:color w:val="1B1C1D"/>
          <w:kern w:val="0"/>
          <w:bdr w:val="none" w:sz="0" w:space="0" w:color="auto" w:frame="1"/>
          <w:lang w:eastAsia="en-IN"/>
          <w14:ligatures w14:val="none"/>
        </w:rPr>
        <w:t>Surety</w:t>
      </w:r>
      <w:r w:rsidRPr="008C7D06">
        <w:rPr>
          <w:rFonts w:ascii="Arial" w:eastAsia="Times New Roman" w:hAnsi="Arial" w:cs="Arial"/>
          <w:color w:val="1B1C1D"/>
          <w:kern w:val="0"/>
          <w:lang w:eastAsia="en-IN"/>
          <w14:ligatures w14:val="none"/>
        </w:rPr>
        <w:t xml:space="preserve">, do hereby jointly and severally, for ourselves and our respective heirs, executors, and administrators, undertake and agree to indemnify and keep indemnified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its successors and assigns, at all times from and against all losses, claims, damages, liabilities, costs, charges, and expenses (including legal fees) that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may suffer, incur, or be put to by reason of the original Fixed Deposit Receipt being found and produced or acted upon by any person, or due to any claim being made by any person other than the </w:t>
      </w:r>
      <w:r w:rsidRPr="008C7D06">
        <w:rPr>
          <w:rFonts w:ascii="Arial" w:eastAsia="Times New Roman" w:hAnsi="Arial" w:cs="Arial"/>
          <w:b/>
          <w:bCs/>
          <w:color w:val="1B1C1D"/>
          <w:kern w:val="0"/>
          <w:bdr w:val="none" w:sz="0" w:space="0" w:color="auto" w:frame="1"/>
          <w:lang w:eastAsia="en-IN"/>
          <w14:ligatures w14:val="none"/>
        </w:rPr>
        <w:t>Principal Obligor</w:t>
      </w:r>
      <w:r w:rsidRPr="008C7D06">
        <w:rPr>
          <w:rFonts w:ascii="Arial" w:eastAsia="Times New Roman" w:hAnsi="Arial" w:cs="Arial"/>
          <w:color w:val="1B1C1D"/>
          <w:kern w:val="0"/>
          <w:lang w:eastAsia="en-IN"/>
          <w14:ligatures w14:val="none"/>
        </w:rPr>
        <w:t xml:space="preserve"> in respect of the said Fixed Deposit.</w:t>
      </w:r>
    </w:p>
    <w:p w14:paraId="281A2950"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We, the </w:t>
      </w:r>
      <w:r w:rsidRPr="008C7D06">
        <w:rPr>
          <w:rFonts w:ascii="Arial" w:eastAsia="Times New Roman" w:hAnsi="Arial" w:cs="Arial"/>
          <w:b/>
          <w:bCs/>
          <w:color w:val="1B1C1D"/>
          <w:kern w:val="0"/>
          <w:bdr w:val="none" w:sz="0" w:space="0" w:color="auto" w:frame="1"/>
          <w:lang w:eastAsia="en-IN"/>
          <w14:ligatures w14:val="none"/>
        </w:rPr>
        <w:t>Obligors</w:t>
      </w:r>
      <w:r w:rsidRPr="008C7D06">
        <w:rPr>
          <w:rFonts w:ascii="Arial" w:eastAsia="Times New Roman" w:hAnsi="Arial" w:cs="Arial"/>
          <w:color w:val="1B1C1D"/>
          <w:kern w:val="0"/>
          <w:lang w:eastAsia="en-IN"/>
          <w14:ligatures w14:val="none"/>
        </w:rPr>
        <w:t xml:space="preserve">, further undertake to forthwith surrender the original Fixed Deposit Receipt to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if it is ever found by us or comes into our possession.</w:t>
      </w:r>
    </w:p>
    <w:p w14:paraId="0EAFADBE"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 xml:space="preserve">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shall have the liberty to enforce this Bond against us, jointly or severally, and a demand in writing by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 xml:space="preserve"> shall be sufficient and conclusive evidence of the amount of loss or damage incurred by the </w:t>
      </w:r>
      <w:r w:rsidRPr="008C7D06">
        <w:rPr>
          <w:rFonts w:ascii="Arial" w:eastAsia="Times New Roman" w:hAnsi="Arial" w:cs="Arial"/>
          <w:b/>
          <w:bCs/>
          <w:color w:val="1B1C1D"/>
          <w:kern w:val="0"/>
          <w:bdr w:val="none" w:sz="0" w:space="0" w:color="auto" w:frame="1"/>
          <w:lang w:eastAsia="en-IN"/>
          <w14:ligatures w14:val="none"/>
        </w:rPr>
        <w:t>Bank</w:t>
      </w:r>
      <w:r w:rsidRPr="008C7D06">
        <w:rPr>
          <w:rFonts w:ascii="Arial" w:eastAsia="Times New Roman" w:hAnsi="Arial" w:cs="Arial"/>
          <w:color w:val="1B1C1D"/>
          <w:kern w:val="0"/>
          <w:lang w:eastAsia="en-IN"/>
          <w14:ligatures w14:val="none"/>
        </w:rPr>
        <w:t>.</w:t>
      </w:r>
    </w:p>
    <w:p w14:paraId="04A91709"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lastRenderedPageBreak/>
        <w:t>IN WITNESS WHEREOF</w:t>
      </w:r>
      <w:r w:rsidRPr="008C7D06">
        <w:rPr>
          <w:rFonts w:ascii="Arial" w:eastAsia="Times New Roman" w:hAnsi="Arial" w:cs="Arial"/>
          <w:color w:val="1B1C1D"/>
          <w:kern w:val="0"/>
          <w:lang w:eastAsia="en-IN"/>
          <w14:ligatures w14:val="none"/>
        </w:rPr>
        <w:t xml:space="preserve">, the </w:t>
      </w:r>
      <w:r w:rsidRPr="008C7D06">
        <w:rPr>
          <w:rFonts w:ascii="Arial" w:eastAsia="Times New Roman" w:hAnsi="Arial" w:cs="Arial"/>
          <w:b/>
          <w:bCs/>
          <w:color w:val="1B1C1D"/>
          <w:kern w:val="0"/>
          <w:bdr w:val="none" w:sz="0" w:space="0" w:color="auto" w:frame="1"/>
          <w:lang w:eastAsia="en-IN"/>
          <w14:ligatures w14:val="none"/>
        </w:rPr>
        <w:t>Obligors</w:t>
      </w:r>
      <w:r w:rsidRPr="008C7D06">
        <w:rPr>
          <w:rFonts w:ascii="Arial" w:eastAsia="Times New Roman" w:hAnsi="Arial" w:cs="Arial"/>
          <w:color w:val="1B1C1D"/>
          <w:kern w:val="0"/>
          <w:lang w:eastAsia="en-IN"/>
          <w14:ligatures w14:val="none"/>
        </w:rPr>
        <w:t xml:space="preserve"> have set their hands on the date first above written.</w:t>
      </w:r>
    </w:p>
    <w:p w14:paraId="65E572E8"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PRINCIPAL OBLIGOR / INDEMNIFIER:</w:t>
      </w:r>
    </w:p>
    <w:p w14:paraId="2E7628CA" w14:textId="45824505" w:rsidR="008C7D06" w:rsidRPr="008C7D06" w:rsidRDefault="008C7D06" w:rsidP="008C7D06">
      <w:pPr>
        <w:spacing w:after="120" w:line="240" w:lineRule="auto"/>
        <w:rPr>
          <w:rFonts w:ascii="Arial" w:eastAsia="Times New Roman" w:hAnsi="Arial" w:cs="Arial"/>
          <w:color w:val="1B1C1D"/>
          <w:kern w:val="0"/>
          <w:lang w:eastAsia="en-IN"/>
          <w14:ligatures w14:val="none"/>
        </w:rPr>
      </w:pPr>
    </w:p>
    <w:p w14:paraId="0607A68D"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w:t>
      </w:r>
      <w:r w:rsidRPr="008C7D06">
        <w:rPr>
          <w:rFonts w:ascii="Arial" w:eastAsia="Times New Roman" w:hAnsi="Arial" w:cs="Arial"/>
          <w:b/>
          <w:bCs/>
          <w:color w:val="1B1C1D"/>
          <w:kern w:val="0"/>
          <w:bdr w:val="none" w:sz="0" w:space="0" w:color="auto" w:frame="1"/>
          <w:lang w:eastAsia="en-IN"/>
          <w14:ligatures w14:val="none"/>
        </w:rPr>
        <w:t>Mrs. Sunita Verma</w:t>
      </w:r>
      <w:r w:rsidRPr="008C7D06">
        <w:rPr>
          <w:rFonts w:ascii="Arial" w:eastAsia="Times New Roman" w:hAnsi="Arial" w:cs="Arial"/>
          <w:color w:val="1B1C1D"/>
          <w:kern w:val="0"/>
          <w:lang w:eastAsia="en-IN"/>
          <w14:ligatures w14:val="none"/>
        </w:rPr>
        <w:t>)</w:t>
      </w:r>
    </w:p>
    <w:p w14:paraId="6E8D288A"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b/>
          <w:bCs/>
          <w:color w:val="1B1C1D"/>
          <w:kern w:val="0"/>
          <w:bdr w:val="none" w:sz="0" w:space="0" w:color="auto" w:frame="1"/>
          <w:lang w:eastAsia="en-IN"/>
          <w14:ligatures w14:val="none"/>
        </w:rPr>
        <w:t>SURETY:</w:t>
      </w:r>
    </w:p>
    <w:p w14:paraId="3859349D" w14:textId="62071A21" w:rsidR="008C7D06" w:rsidRPr="008C7D06" w:rsidRDefault="008C7D06" w:rsidP="008C7D06">
      <w:pPr>
        <w:spacing w:after="120" w:line="240" w:lineRule="auto"/>
        <w:rPr>
          <w:rFonts w:ascii="Arial" w:eastAsia="Times New Roman" w:hAnsi="Arial" w:cs="Arial"/>
          <w:color w:val="1B1C1D"/>
          <w:kern w:val="0"/>
          <w:lang w:eastAsia="en-IN"/>
          <w14:ligatures w14:val="none"/>
        </w:rPr>
      </w:pPr>
    </w:p>
    <w:p w14:paraId="514435E3" w14:textId="77777777" w:rsidR="008C7D06" w:rsidRPr="008C7D06" w:rsidRDefault="008C7D06" w:rsidP="008C7D06">
      <w:pPr>
        <w:spacing w:after="0"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w:t>
      </w:r>
      <w:r w:rsidRPr="008C7D06">
        <w:rPr>
          <w:rFonts w:ascii="Arial" w:eastAsia="Times New Roman" w:hAnsi="Arial" w:cs="Arial"/>
          <w:b/>
          <w:bCs/>
          <w:color w:val="1B1C1D"/>
          <w:kern w:val="0"/>
          <w:bdr w:val="none" w:sz="0" w:space="0" w:color="auto" w:frame="1"/>
          <w:lang w:eastAsia="en-IN"/>
          <w14:ligatures w14:val="none"/>
        </w:rPr>
        <w:t>Mr. Sameer Verma</w:t>
      </w:r>
      <w:r w:rsidRPr="008C7D06">
        <w:rPr>
          <w:rFonts w:ascii="Arial" w:eastAsia="Times New Roman" w:hAnsi="Arial" w:cs="Arial"/>
          <w:color w:val="1B1C1D"/>
          <w:kern w:val="0"/>
          <w:lang w:eastAsia="en-IN"/>
          <w14:ligatures w14:val="none"/>
        </w:rPr>
        <w:t>)</w:t>
      </w:r>
    </w:p>
    <w:p w14:paraId="40D430EA" w14:textId="77777777" w:rsidR="008C7D06" w:rsidRPr="008C7D06" w:rsidRDefault="008C7D06" w:rsidP="008C7D06">
      <w:pPr>
        <w:spacing w:after="100" w:afterAutospacing="1"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WITNESSES:</w:t>
      </w:r>
    </w:p>
    <w:p w14:paraId="5C7FF32A" w14:textId="14602436" w:rsidR="008C7D06" w:rsidRPr="008C7D06" w:rsidRDefault="008C7D06" w:rsidP="008C7D06">
      <w:pPr>
        <w:pStyle w:val="ListParagraph"/>
        <w:numPr>
          <w:ilvl w:val="0"/>
          <w:numId w:val="2"/>
        </w:numPr>
        <w:spacing w:after="100" w:afterAutospacing="1"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Name: Rahul Desai</w:t>
      </w:r>
    </w:p>
    <w:p w14:paraId="33A0831A" w14:textId="77777777" w:rsidR="008C7D06" w:rsidRPr="008C7D06" w:rsidRDefault="008C7D06" w:rsidP="008C7D06">
      <w:pPr>
        <w:spacing w:after="100" w:afterAutospacing="1"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Address: 801, Lakeview Tower, Powai, Mumbai</w:t>
      </w:r>
    </w:p>
    <w:p w14:paraId="2FD2450D" w14:textId="0EEED531" w:rsidR="008C7D06" w:rsidRPr="008C7D06" w:rsidRDefault="008C7D06" w:rsidP="008C7D06">
      <w:pPr>
        <w:spacing w:after="120" w:line="240" w:lineRule="auto"/>
        <w:rPr>
          <w:rFonts w:ascii="Arial" w:eastAsia="Times New Roman" w:hAnsi="Arial" w:cs="Arial"/>
          <w:color w:val="1B1C1D"/>
          <w:kern w:val="0"/>
          <w:lang w:eastAsia="en-IN"/>
          <w14:ligatures w14:val="none"/>
        </w:rPr>
      </w:pPr>
    </w:p>
    <w:p w14:paraId="65E20E56" w14:textId="702C9139" w:rsidR="008C7D06" w:rsidRPr="008C7D06" w:rsidRDefault="008C7D06" w:rsidP="008C7D06">
      <w:pPr>
        <w:pStyle w:val="ListParagraph"/>
        <w:numPr>
          <w:ilvl w:val="0"/>
          <w:numId w:val="2"/>
        </w:numPr>
        <w:spacing w:after="100" w:afterAutospacing="1"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Name: Anjali Sharma</w:t>
      </w:r>
    </w:p>
    <w:p w14:paraId="2C4CE464" w14:textId="77777777" w:rsidR="008C7D06" w:rsidRPr="008C7D06" w:rsidRDefault="008C7D06" w:rsidP="008C7D06">
      <w:pPr>
        <w:spacing w:after="100" w:afterAutospacing="1" w:line="240" w:lineRule="auto"/>
        <w:rPr>
          <w:rFonts w:ascii="Arial" w:eastAsia="Times New Roman" w:hAnsi="Arial" w:cs="Arial"/>
          <w:color w:val="1B1C1D"/>
          <w:kern w:val="0"/>
          <w:lang w:eastAsia="en-IN"/>
          <w14:ligatures w14:val="none"/>
        </w:rPr>
      </w:pPr>
      <w:r w:rsidRPr="008C7D06">
        <w:rPr>
          <w:rFonts w:ascii="Arial" w:eastAsia="Times New Roman" w:hAnsi="Arial" w:cs="Arial"/>
          <w:color w:val="1B1C1D"/>
          <w:kern w:val="0"/>
          <w:lang w:eastAsia="en-IN"/>
          <w14:ligatures w14:val="none"/>
        </w:rPr>
        <w:t>Address: 902, Lakeview Tower, Powai, Mumbai</w:t>
      </w:r>
    </w:p>
    <w:p w14:paraId="02194BC1" w14:textId="77777777" w:rsidR="00A76CE8" w:rsidRDefault="00A76CE8"/>
    <w:sectPr w:rsidR="00A76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908E8"/>
    <w:multiLevelType w:val="multilevel"/>
    <w:tmpl w:val="A89A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24293"/>
    <w:multiLevelType w:val="hybridMultilevel"/>
    <w:tmpl w:val="AF827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148980">
    <w:abstractNumId w:val="0"/>
  </w:num>
  <w:num w:numId="2" w16cid:durableId="196079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E8"/>
    <w:rsid w:val="008C7D06"/>
    <w:rsid w:val="00A76CE8"/>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2537"/>
  <w15:chartTrackingRefBased/>
  <w15:docId w15:val="{5D49E021-DA2E-4A3C-9F0E-B8695AFD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E8"/>
    <w:rPr>
      <w:rFonts w:eastAsiaTheme="majorEastAsia" w:cstheme="majorBidi"/>
      <w:color w:val="272727" w:themeColor="text1" w:themeTint="D8"/>
    </w:rPr>
  </w:style>
  <w:style w:type="paragraph" w:styleId="Title">
    <w:name w:val="Title"/>
    <w:basedOn w:val="Normal"/>
    <w:next w:val="Normal"/>
    <w:link w:val="TitleChar"/>
    <w:uiPriority w:val="10"/>
    <w:qFormat/>
    <w:rsid w:val="00A76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E8"/>
    <w:pPr>
      <w:spacing w:before="160"/>
      <w:jc w:val="center"/>
    </w:pPr>
    <w:rPr>
      <w:i/>
      <w:iCs/>
      <w:color w:val="404040" w:themeColor="text1" w:themeTint="BF"/>
    </w:rPr>
  </w:style>
  <w:style w:type="character" w:customStyle="1" w:styleId="QuoteChar">
    <w:name w:val="Quote Char"/>
    <w:basedOn w:val="DefaultParagraphFont"/>
    <w:link w:val="Quote"/>
    <w:uiPriority w:val="29"/>
    <w:rsid w:val="00A76CE8"/>
    <w:rPr>
      <w:i/>
      <w:iCs/>
      <w:color w:val="404040" w:themeColor="text1" w:themeTint="BF"/>
    </w:rPr>
  </w:style>
  <w:style w:type="paragraph" w:styleId="ListParagraph">
    <w:name w:val="List Paragraph"/>
    <w:basedOn w:val="Normal"/>
    <w:uiPriority w:val="34"/>
    <w:qFormat/>
    <w:rsid w:val="00A76CE8"/>
    <w:pPr>
      <w:ind w:left="720"/>
      <w:contextualSpacing/>
    </w:pPr>
  </w:style>
  <w:style w:type="character" w:styleId="IntenseEmphasis">
    <w:name w:val="Intense Emphasis"/>
    <w:basedOn w:val="DefaultParagraphFont"/>
    <w:uiPriority w:val="21"/>
    <w:qFormat/>
    <w:rsid w:val="00A76CE8"/>
    <w:rPr>
      <w:i/>
      <w:iCs/>
      <w:color w:val="0F4761" w:themeColor="accent1" w:themeShade="BF"/>
    </w:rPr>
  </w:style>
  <w:style w:type="paragraph" w:styleId="IntenseQuote">
    <w:name w:val="Intense Quote"/>
    <w:basedOn w:val="Normal"/>
    <w:next w:val="Normal"/>
    <w:link w:val="IntenseQuoteChar"/>
    <w:uiPriority w:val="30"/>
    <w:qFormat/>
    <w:rsid w:val="00A76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CE8"/>
    <w:rPr>
      <w:i/>
      <w:iCs/>
      <w:color w:val="0F4761" w:themeColor="accent1" w:themeShade="BF"/>
    </w:rPr>
  </w:style>
  <w:style w:type="character" w:styleId="IntenseReference">
    <w:name w:val="Intense Reference"/>
    <w:basedOn w:val="DefaultParagraphFont"/>
    <w:uiPriority w:val="32"/>
    <w:qFormat/>
    <w:rsid w:val="00A76CE8"/>
    <w:rPr>
      <w:b/>
      <w:bCs/>
      <w:smallCaps/>
      <w:color w:val="0F4761" w:themeColor="accent1" w:themeShade="BF"/>
      <w:spacing w:val="5"/>
    </w:rPr>
  </w:style>
  <w:style w:type="paragraph" w:styleId="NormalWeb">
    <w:name w:val="Normal (Web)"/>
    <w:basedOn w:val="Normal"/>
    <w:uiPriority w:val="99"/>
    <w:semiHidden/>
    <w:unhideWhenUsed/>
    <w:rsid w:val="008C7D0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2025-08-21T23:18:00Z</dcterms:created>
  <dcterms:modified xsi:type="dcterms:W3CDTF">2025-08-21T23:23:00Z</dcterms:modified>
</cp:coreProperties>
</file>