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3F93" w14:textId="77777777" w:rsidR="00F90EDE" w:rsidRDefault="00F90EDE" w:rsidP="00F90EDE">
      <w:pPr>
        <w:jc w:val="center"/>
        <w:rPr>
          <w:sz w:val="32"/>
          <w:szCs w:val="32"/>
        </w:rPr>
      </w:pPr>
    </w:p>
    <w:p w14:paraId="04C206A1" w14:textId="77777777" w:rsidR="00F90EDE" w:rsidRDefault="00F90EDE" w:rsidP="00F90EDE">
      <w:pPr>
        <w:jc w:val="center"/>
        <w:rPr>
          <w:sz w:val="32"/>
          <w:szCs w:val="32"/>
        </w:rPr>
      </w:pPr>
    </w:p>
    <w:p w14:paraId="63E2AFD0" w14:textId="77777777" w:rsidR="00F90EDE" w:rsidRDefault="00F90EDE" w:rsidP="00F90EDE">
      <w:pPr>
        <w:jc w:val="center"/>
        <w:rPr>
          <w:sz w:val="32"/>
          <w:szCs w:val="32"/>
        </w:rPr>
      </w:pPr>
    </w:p>
    <w:p w14:paraId="60DA817A" w14:textId="77777777" w:rsidR="00F90EDE" w:rsidRDefault="00F90EDE" w:rsidP="00F90EDE">
      <w:pPr>
        <w:jc w:val="center"/>
        <w:rPr>
          <w:sz w:val="32"/>
          <w:szCs w:val="32"/>
        </w:rPr>
      </w:pPr>
    </w:p>
    <w:p w14:paraId="34CF64CD" w14:textId="77777777" w:rsidR="00F90EDE" w:rsidRDefault="00F90EDE" w:rsidP="00F90EDE">
      <w:pPr>
        <w:jc w:val="center"/>
        <w:rPr>
          <w:sz w:val="32"/>
          <w:szCs w:val="32"/>
        </w:rPr>
      </w:pPr>
    </w:p>
    <w:p w14:paraId="222E1222" w14:textId="77777777" w:rsidR="00F90EDE" w:rsidRDefault="00F90EDE" w:rsidP="00F90EDE">
      <w:pPr>
        <w:jc w:val="center"/>
        <w:rPr>
          <w:sz w:val="32"/>
          <w:szCs w:val="32"/>
        </w:rPr>
      </w:pPr>
    </w:p>
    <w:p w14:paraId="5D43EBCA" w14:textId="77777777" w:rsidR="00F90EDE" w:rsidRDefault="00F90EDE" w:rsidP="00F90EDE">
      <w:pPr>
        <w:jc w:val="center"/>
        <w:rPr>
          <w:sz w:val="32"/>
          <w:szCs w:val="32"/>
        </w:rPr>
      </w:pPr>
    </w:p>
    <w:p w14:paraId="14C75B66" w14:textId="77777777" w:rsidR="00F90EDE" w:rsidRDefault="00F90EDE" w:rsidP="00F90EDE">
      <w:pPr>
        <w:jc w:val="center"/>
        <w:rPr>
          <w:sz w:val="32"/>
          <w:szCs w:val="32"/>
        </w:rPr>
      </w:pPr>
    </w:p>
    <w:p w14:paraId="6EFF1207" w14:textId="11B98245" w:rsidR="00224BE9" w:rsidRDefault="00F90EDE" w:rsidP="00F90EDE">
      <w:pPr>
        <w:jc w:val="center"/>
        <w:rPr>
          <w:sz w:val="32"/>
          <w:szCs w:val="32"/>
        </w:rPr>
      </w:pPr>
      <w:r w:rsidRPr="00F90EDE">
        <w:rPr>
          <w:sz w:val="32"/>
          <w:szCs w:val="32"/>
        </w:rPr>
        <w:t>Guía para instanciación de macros precompiladas dentro del user_proj de OpenFrame.</w:t>
      </w:r>
    </w:p>
    <w:p w14:paraId="502A5102" w14:textId="77777777" w:rsidR="00F90EDE" w:rsidRDefault="00F90EDE" w:rsidP="00F90EDE">
      <w:pPr>
        <w:jc w:val="center"/>
        <w:rPr>
          <w:sz w:val="32"/>
          <w:szCs w:val="32"/>
        </w:rPr>
      </w:pPr>
    </w:p>
    <w:p w14:paraId="01F58372" w14:textId="77777777" w:rsidR="00F90EDE" w:rsidRDefault="00F90EDE" w:rsidP="00F90EDE">
      <w:pPr>
        <w:jc w:val="center"/>
        <w:rPr>
          <w:sz w:val="32"/>
          <w:szCs w:val="32"/>
        </w:rPr>
      </w:pPr>
    </w:p>
    <w:p w14:paraId="6AB200A0" w14:textId="77777777" w:rsidR="00F90EDE" w:rsidRDefault="00F90EDE" w:rsidP="00F90EDE">
      <w:pPr>
        <w:jc w:val="center"/>
        <w:rPr>
          <w:sz w:val="32"/>
          <w:szCs w:val="32"/>
        </w:rPr>
      </w:pPr>
    </w:p>
    <w:p w14:paraId="2D29E28A" w14:textId="77777777" w:rsidR="00E34430" w:rsidRDefault="00E34430" w:rsidP="00F90EDE">
      <w:pPr>
        <w:jc w:val="center"/>
        <w:rPr>
          <w:sz w:val="32"/>
          <w:szCs w:val="32"/>
        </w:rPr>
      </w:pPr>
    </w:p>
    <w:p w14:paraId="2055A901" w14:textId="77777777" w:rsidR="00F90EDE" w:rsidRDefault="00F90EDE" w:rsidP="00F90EDE">
      <w:pPr>
        <w:jc w:val="center"/>
        <w:rPr>
          <w:sz w:val="32"/>
          <w:szCs w:val="32"/>
        </w:rPr>
      </w:pPr>
    </w:p>
    <w:p w14:paraId="141C55D8" w14:textId="77777777" w:rsidR="00F90EDE" w:rsidRDefault="00F90EDE" w:rsidP="00F90EDE">
      <w:pPr>
        <w:jc w:val="center"/>
        <w:rPr>
          <w:sz w:val="32"/>
          <w:szCs w:val="32"/>
        </w:rPr>
      </w:pPr>
    </w:p>
    <w:p w14:paraId="4A4CC8A3" w14:textId="77777777" w:rsidR="00F90EDE" w:rsidRDefault="00F90EDE" w:rsidP="00F90EDE">
      <w:pPr>
        <w:jc w:val="center"/>
        <w:rPr>
          <w:sz w:val="32"/>
          <w:szCs w:val="32"/>
        </w:rPr>
      </w:pPr>
    </w:p>
    <w:p w14:paraId="41001C22" w14:textId="77777777" w:rsidR="00F90EDE" w:rsidRDefault="00F90EDE" w:rsidP="00F90EDE">
      <w:pPr>
        <w:jc w:val="center"/>
        <w:rPr>
          <w:sz w:val="32"/>
          <w:szCs w:val="32"/>
        </w:rPr>
      </w:pPr>
    </w:p>
    <w:p w14:paraId="1CA30B56" w14:textId="77777777" w:rsidR="00F90EDE" w:rsidRDefault="00F90EDE" w:rsidP="00F90EDE">
      <w:pPr>
        <w:jc w:val="center"/>
        <w:rPr>
          <w:sz w:val="32"/>
          <w:szCs w:val="32"/>
        </w:rPr>
      </w:pPr>
    </w:p>
    <w:p w14:paraId="5305210B" w14:textId="77777777" w:rsidR="00F90EDE" w:rsidRDefault="00F90EDE" w:rsidP="00F90EDE">
      <w:pPr>
        <w:jc w:val="center"/>
        <w:rPr>
          <w:sz w:val="32"/>
          <w:szCs w:val="32"/>
        </w:rPr>
      </w:pPr>
    </w:p>
    <w:p w14:paraId="62A2B9D0" w14:textId="77777777" w:rsidR="00F90EDE" w:rsidRDefault="00F90EDE" w:rsidP="00F90EDE">
      <w:pPr>
        <w:jc w:val="center"/>
        <w:rPr>
          <w:sz w:val="32"/>
          <w:szCs w:val="32"/>
        </w:rPr>
      </w:pPr>
    </w:p>
    <w:p w14:paraId="2164E786" w14:textId="77777777" w:rsidR="00F90EDE" w:rsidRDefault="00F90EDE" w:rsidP="00F90EDE">
      <w:pPr>
        <w:jc w:val="center"/>
        <w:rPr>
          <w:sz w:val="32"/>
          <w:szCs w:val="32"/>
        </w:rPr>
      </w:pPr>
    </w:p>
    <w:p w14:paraId="68B9BA4A" w14:textId="3AB44CAA" w:rsidR="00F90EDE" w:rsidRPr="00F90EDE" w:rsidRDefault="00F90EDE" w:rsidP="00F90EDE">
      <w:r w:rsidRPr="00F90EDE">
        <w:t>Historial de versiones:</w:t>
      </w:r>
    </w:p>
    <w:tbl>
      <w:tblPr>
        <w:tblStyle w:val="Tablaconcuadrcula"/>
        <w:tblW w:w="0" w:type="auto"/>
        <w:tblLook w:val="04A0" w:firstRow="1" w:lastRow="0" w:firstColumn="1" w:lastColumn="0" w:noHBand="0" w:noVBand="1"/>
      </w:tblPr>
      <w:tblGrid>
        <w:gridCol w:w="2209"/>
        <w:gridCol w:w="2271"/>
        <w:gridCol w:w="1921"/>
        <w:gridCol w:w="2427"/>
      </w:tblGrid>
      <w:tr w:rsidR="00332CD5" w:rsidRPr="00F90EDE" w14:paraId="5FD55BC7" w14:textId="77777777" w:rsidTr="00332CD5">
        <w:tc>
          <w:tcPr>
            <w:tcW w:w="2209" w:type="dxa"/>
          </w:tcPr>
          <w:p w14:paraId="64A15586" w14:textId="6677F9AC" w:rsidR="00332CD5" w:rsidRPr="00F90EDE" w:rsidRDefault="00332CD5" w:rsidP="00F90EDE">
            <w:pPr>
              <w:jc w:val="center"/>
            </w:pPr>
            <w:r w:rsidRPr="00F90EDE">
              <w:t>Versión</w:t>
            </w:r>
          </w:p>
        </w:tc>
        <w:tc>
          <w:tcPr>
            <w:tcW w:w="2271" w:type="dxa"/>
          </w:tcPr>
          <w:p w14:paraId="1C5AE3C0" w14:textId="39CC2052" w:rsidR="00332CD5" w:rsidRPr="00F90EDE" w:rsidRDefault="00332CD5" w:rsidP="00F90EDE">
            <w:pPr>
              <w:jc w:val="center"/>
            </w:pPr>
            <w:r>
              <w:t>Responsable</w:t>
            </w:r>
          </w:p>
        </w:tc>
        <w:tc>
          <w:tcPr>
            <w:tcW w:w="1921" w:type="dxa"/>
          </w:tcPr>
          <w:p w14:paraId="5EF901F8" w14:textId="52F489CB" w:rsidR="00332CD5" w:rsidRPr="00F90EDE" w:rsidRDefault="00332CD5" w:rsidP="00F90EDE">
            <w:pPr>
              <w:jc w:val="center"/>
            </w:pPr>
            <w:r w:rsidRPr="00F90EDE">
              <w:t>Cambios</w:t>
            </w:r>
          </w:p>
        </w:tc>
        <w:tc>
          <w:tcPr>
            <w:tcW w:w="2427" w:type="dxa"/>
          </w:tcPr>
          <w:p w14:paraId="65E01011" w14:textId="69D301CD" w:rsidR="00332CD5" w:rsidRPr="00F90EDE" w:rsidRDefault="00332CD5" w:rsidP="00F90EDE">
            <w:pPr>
              <w:jc w:val="center"/>
            </w:pPr>
            <w:r w:rsidRPr="00F90EDE">
              <w:t>Comentarios</w:t>
            </w:r>
          </w:p>
        </w:tc>
      </w:tr>
      <w:tr w:rsidR="00332CD5" w:rsidRPr="00F90EDE" w14:paraId="554905F0" w14:textId="77777777" w:rsidTr="00332CD5">
        <w:tc>
          <w:tcPr>
            <w:tcW w:w="2209" w:type="dxa"/>
          </w:tcPr>
          <w:p w14:paraId="172EC7F3" w14:textId="02B512FD" w:rsidR="00332CD5" w:rsidRPr="00F90EDE" w:rsidRDefault="006C7F7B" w:rsidP="00F90EDE">
            <w:pPr>
              <w:jc w:val="center"/>
            </w:pPr>
            <w:r>
              <w:t>1.0</w:t>
            </w:r>
          </w:p>
        </w:tc>
        <w:tc>
          <w:tcPr>
            <w:tcW w:w="2271" w:type="dxa"/>
          </w:tcPr>
          <w:p w14:paraId="78B962E8" w14:textId="031DF2CF" w:rsidR="00332CD5" w:rsidRPr="00F90EDE" w:rsidRDefault="00332CD5" w:rsidP="00F90EDE">
            <w:pPr>
              <w:jc w:val="center"/>
            </w:pPr>
            <w:r>
              <w:t xml:space="preserve">Manuel </w:t>
            </w:r>
            <w:r w:rsidR="004022DF">
              <w:t>Aramburo</w:t>
            </w:r>
          </w:p>
        </w:tc>
        <w:tc>
          <w:tcPr>
            <w:tcW w:w="1921" w:type="dxa"/>
          </w:tcPr>
          <w:p w14:paraId="1295F9C3" w14:textId="4B7F88A9" w:rsidR="00332CD5" w:rsidRDefault="00332CD5" w:rsidP="00F90EDE">
            <w:pPr>
              <w:jc w:val="center"/>
            </w:pPr>
            <w:r>
              <w:t>NA</w:t>
            </w:r>
          </w:p>
        </w:tc>
        <w:tc>
          <w:tcPr>
            <w:tcW w:w="2427" w:type="dxa"/>
          </w:tcPr>
          <w:p w14:paraId="7B144FDF" w14:textId="11CD788A" w:rsidR="00332CD5" w:rsidRPr="00F90EDE" w:rsidRDefault="00332CD5" w:rsidP="00F90EDE">
            <w:pPr>
              <w:jc w:val="center"/>
            </w:pPr>
            <w:r>
              <w:t>Creación del documento.</w:t>
            </w:r>
          </w:p>
        </w:tc>
      </w:tr>
    </w:tbl>
    <w:p w14:paraId="2171ED96" w14:textId="77777777" w:rsidR="00F90EDE" w:rsidRDefault="00F90EDE" w:rsidP="00F90EDE">
      <w:pPr>
        <w:jc w:val="center"/>
        <w:rPr>
          <w:sz w:val="32"/>
          <w:szCs w:val="32"/>
        </w:rPr>
      </w:pPr>
    </w:p>
    <w:p w14:paraId="3E1746BE" w14:textId="77777777" w:rsidR="00F90EDE" w:rsidRDefault="00F90EDE" w:rsidP="00F90EDE"/>
    <w:p w14:paraId="0FDF9454" w14:textId="77777777" w:rsidR="00F90EDE" w:rsidRDefault="00F90EDE" w:rsidP="00F90EDE"/>
    <w:p w14:paraId="25586E59" w14:textId="77777777" w:rsidR="00F90EDE" w:rsidRDefault="00F90EDE" w:rsidP="00F90EDE"/>
    <w:p w14:paraId="7F30F325" w14:textId="77777777" w:rsidR="00F90EDE" w:rsidRDefault="00F90EDE" w:rsidP="00F90EDE"/>
    <w:p w14:paraId="7BEA3D42" w14:textId="77777777" w:rsidR="00F90EDE" w:rsidRDefault="00F90EDE" w:rsidP="00F90EDE"/>
    <w:p w14:paraId="156BCCAB" w14:textId="77777777" w:rsidR="00F90EDE" w:rsidRDefault="00F90EDE" w:rsidP="00F90EDE"/>
    <w:p w14:paraId="47D701C2" w14:textId="77777777" w:rsidR="00F90EDE" w:rsidRDefault="00F90EDE" w:rsidP="00F90EDE"/>
    <w:p w14:paraId="13366DA1" w14:textId="77777777" w:rsidR="00F90EDE" w:rsidRDefault="00F90EDE" w:rsidP="00F90EDE"/>
    <w:p w14:paraId="074CA391" w14:textId="77777777" w:rsidR="00F90EDE" w:rsidRDefault="00F90EDE" w:rsidP="00F90EDE"/>
    <w:p w14:paraId="0242DA20" w14:textId="77777777" w:rsidR="00F90EDE" w:rsidRDefault="00F90EDE" w:rsidP="00F90EDE"/>
    <w:p w14:paraId="4F9E30AA" w14:textId="77777777" w:rsidR="00F90EDE" w:rsidRDefault="00F90EDE" w:rsidP="00F90EDE"/>
    <w:p w14:paraId="451115BD" w14:textId="77777777" w:rsidR="00F90EDE" w:rsidRDefault="00F90EDE" w:rsidP="00F90EDE"/>
    <w:p w14:paraId="14FDED68" w14:textId="77777777" w:rsidR="00F90EDE" w:rsidRDefault="00F90EDE" w:rsidP="00F90EDE"/>
    <w:p w14:paraId="6DB66DB5" w14:textId="77777777" w:rsidR="00F90EDE" w:rsidRDefault="00F90EDE" w:rsidP="00F90EDE"/>
    <w:p w14:paraId="0F8149E1" w14:textId="77777777" w:rsidR="00F90EDE" w:rsidRDefault="00F90EDE" w:rsidP="00F90EDE"/>
    <w:p w14:paraId="772109CB" w14:textId="77777777" w:rsidR="00F90EDE" w:rsidRDefault="00F90EDE" w:rsidP="00F90EDE"/>
    <w:p w14:paraId="0E7CB6E4" w14:textId="77777777" w:rsidR="00F90EDE" w:rsidRDefault="00F90EDE" w:rsidP="00F90EDE"/>
    <w:p w14:paraId="2D78A135" w14:textId="77777777" w:rsidR="00F90EDE" w:rsidRDefault="00F90EDE" w:rsidP="00F90EDE"/>
    <w:p w14:paraId="659C1D32" w14:textId="77777777" w:rsidR="00F90EDE" w:rsidRDefault="00F90EDE" w:rsidP="00F90EDE"/>
    <w:p w14:paraId="05FF670A" w14:textId="77777777" w:rsidR="00F90EDE" w:rsidRDefault="00F90EDE" w:rsidP="00F90EDE"/>
    <w:p w14:paraId="2633B9CD" w14:textId="77777777" w:rsidR="00F90EDE" w:rsidRDefault="00F90EDE" w:rsidP="00F90EDE"/>
    <w:p w14:paraId="60FFFE64" w14:textId="406333F8" w:rsidR="00F90EDE" w:rsidRDefault="00F90EDE" w:rsidP="00F90EDE">
      <w:pPr>
        <w:jc w:val="both"/>
      </w:pPr>
      <w:r>
        <w:lastRenderedPageBreak/>
        <w:t>El siguiente documento describe los pasos necesarios para incluir una macro precompilada dentro del “user_proj” del flujo de síntesis recomendado para “OpenFrame” (openlane).</w:t>
      </w:r>
    </w:p>
    <w:p w14:paraId="3F47917E" w14:textId="1FA8F5CE" w:rsidR="00F90EDE" w:rsidRDefault="00722F96" w:rsidP="00722F96">
      <w:pPr>
        <w:jc w:val="both"/>
      </w:pPr>
      <w:r w:rsidRPr="00722F96">
        <w:t xml:space="preserve">Una macro es un bloque al que se le ha realizado un proceso de hardening (o síntesis física) previo a su instanciación dentro del proyecto base que ejecutará el flujo de OpenFrame. En la </w:t>
      </w:r>
      <w:r>
        <w:t>f</w:t>
      </w:r>
      <w:r w:rsidRPr="00722F96">
        <w:t xml:space="preserve">igura 1 se ilustran los niveles de jerarquía considerados en esta guía: el nivel superior corresponde al bloque </w:t>
      </w:r>
      <w:r>
        <w:t>“</w:t>
      </w:r>
      <w:r w:rsidRPr="00722F96">
        <w:t>openframe_project_wrapper</w:t>
      </w:r>
      <w:r>
        <w:t>”</w:t>
      </w:r>
      <w:r w:rsidRPr="00722F96">
        <w:t xml:space="preserve">, el cual contiene al </w:t>
      </w:r>
      <w:r>
        <w:t>“</w:t>
      </w:r>
      <w:r w:rsidRPr="00722F96">
        <w:t>user_proj</w:t>
      </w:r>
      <w:r>
        <w:t>”</w:t>
      </w:r>
      <w:r w:rsidRPr="00722F96">
        <w:t>, que a su vez integra una o más macros precompiladas</w:t>
      </w:r>
      <w:r w:rsidR="00B11711">
        <w:t xml:space="preserve"> y lógica sintetizable</w:t>
      </w:r>
      <w:r w:rsidRPr="00722F96">
        <w:t>.</w:t>
      </w:r>
    </w:p>
    <w:p w14:paraId="22171D6A" w14:textId="77777777" w:rsidR="00722F96" w:rsidRDefault="00722F96" w:rsidP="00722F96">
      <w:pPr>
        <w:jc w:val="both"/>
      </w:pPr>
    </w:p>
    <w:p w14:paraId="2C58232A" w14:textId="67938672" w:rsidR="00722F96" w:rsidRDefault="00722F96" w:rsidP="00722F96">
      <w:pPr>
        <w:jc w:val="center"/>
      </w:pPr>
      <w:r>
        <w:rPr>
          <w:noProof/>
        </w:rPr>
        <w:drawing>
          <wp:inline distT="0" distB="0" distL="0" distR="0" wp14:anchorId="2199A4AC" wp14:editId="65488227">
            <wp:extent cx="4229100" cy="3418040"/>
            <wp:effectExtent l="0" t="0" r="0" b="0"/>
            <wp:docPr id="648318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8863" name="Imagen 648318863"/>
                    <pic:cNvPicPr/>
                  </pic:nvPicPr>
                  <pic:blipFill>
                    <a:blip r:embed="rId5">
                      <a:extLst>
                        <a:ext uri="{28A0092B-C50C-407E-A947-70E740481C1C}">
                          <a14:useLocalDpi xmlns:a14="http://schemas.microsoft.com/office/drawing/2010/main" val="0"/>
                        </a:ext>
                      </a:extLst>
                    </a:blip>
                    <a:stretch>
                      <a:fillRect/>
                    </a:stretch>
                  </pic:blipFill>
                  <pic:spPr>
                    <a:xfrm>
                      <a:off x="0" y="0"/>
                      <a:ext cx="4240398" cy="3427171"/>
                    </a:xfrm>
                    <a:prstGeom prst="rect">
                      <a:avLst/>
                    </a:prstGeom>
                  </pic:spPr>
                </pic:pic>
              </a:graphicData>
            </a:graphic>
          </wp:inline>
        </w:drawing>
      </w:r>
    </w:p>
    <w:p w14:paraId="034B397D" w14:textId="237A11FD" w:rsidR="00332CD5" w:rsidRDefault="00722F96" w:rsidP="00722F96">
      <w:pPr>
        <w:jc w:val="center"/>
        <w:rPr>
          <w:sz w:val="20"/>
          <w:szCs w:val="20"/>
        </w:rPr>
      </w:pPr>
      <w:r>
        <w:rPr>
          <w:sz w:val="20"/>
          <w:szCs w:val="20"/>
        </w:rPr>
        <w:t>Fig</w:t>
      </w:r>
      <w:r w:rsidR="00332CD5">
        <w:rPr>
          <w:sz w:val="20"/>
          <w:szCs w:val="20"/>
        </w:rPr>
        <w:t>ura</w:t>
      </w:r>
      <w:r>
        <w:rPr>
          <w:sz w:val="20"/>
          <w:szCs w:val="20"/>
        </w:rPr>
        <w:t xml:space="preserve"> 1: Jerarquía del proyecto completo a correr con el flujo de OpenFrame.</w:t>
      </w:r>
    </w:p>
    <w:p w14:paraId="4865925E" w14:textId="77777777" w:rsidR="00332CD5" w:rsidRDefault="00332CD5" w:rsidP="00722F96">
      <w:pPr>
        <w:jc w:val="center"/>
        <w:rPr>
          <w:sz w:val="20"/>
          <w:szCs w:val="20"/>
        </w:rPr>
      </w:pPr>
    </w:p>
    <w:p w14:paraId="62695479" w14:textId="574FA735" w:rsidR="00D92161" w:rsidRDefault="00D92161" w:rsidP="00332CD5">
      <w:pPr>
        <w:jc w:val="both"/>
      </w:pPr>
      <w:r w:rsidRPr="00D92161">
        <w:t xml:space="preserve">La idea principal de este documento es especificar la serie de pasos y configuraciones necesarios para </w:t>
      </w:r>
      <w:r w:rsidR="00BD4F06">
        <w:t>instanciar</w:t>
      </w:r>
      <w:r w:rsidRPr="00D92161">
        <w:t xml:space="preserve"> las macros requeridas por un proyecto, de forma simple y previamente validada. Esta guía toma como referencia principal la documentación disponible en los siguientes enlaces:</w:t>
      </w:r>
    </w:p>
    <w:p w14:paraId="5B462042" w14:textId="69E07159" w:rsidR="00B4052E" w:rsidRDefault="0034719D" w:rsidP="00332CD5">
      <w:pPr>
        <w:jc w:val="both"/>
      </w:pPr>
      <w:hyperlink r:id="rId6" w:history="1">
        <w:r w:rsidRPr="0036593B">
          <w:rPr>
            <w:rStyle w:val="Hipervnculo"/>
          </w:rPr>
          <w:t>https://openlane2.readthedocs.io/en/latest/usage/pdn.html</w:t>
        </w:r>
      </w:hyperlink>
    </w:p>
    <w:p w14:paraId="52CE9175" w14:textId="1A8132B9" w:rsidR="0034719D" w:rsidRDefault="00066E91" w:rsidP="00332CD5">
      <w:pPr>
        <w:jc w:val="both"/>
      </w:pPr>
      <w:hyperlink r:id="rId7" w:history="1">
        <w:r w:rsidRPr="0036593B">
          <w:rPr>
            <w:rStyle w:val="Hipervnculo"/>
          </w:rPr>
          <w:t>https://platform.chipfoundry.io/knowledge-base/article/hardening-options</w:t>
        </w:r>
      </w:hyperlink>
    </w:p>
    <w:p w14:paraId="11BA7880" w14:textId="035C5421" w:rsidR="00762E42" w:rsidRDefault="00A940A5" w:rsidP="00332CD5">
      <w:pPr>
        <w:jc w:val="both"/>
      </w:pPr>
      <w:r>
        <w:lastRenderedPageBreak/>
        <w:t>El</w:t>
      </w:r>
      <w:r w:rsidR="00066E91">
        <w:t xml:space="preserve"> procedimiento </w:t>
      </w:r>
      <w:r w:rsidR="00D6250D">
        <w:t>es el</w:t>
      </w:r>
      <w:r w:rsidR="00066E91">
        <w:t xml:space="preserve"> siguiente</w:t>
      </w:r>
      <w:r w:rsidR="00762E42">
        <w:t>:</w:t>
      </w:r>
    </w:p>
    <w:p w14:paraId="53017164" w14:textId="5FE22A32" w:rsidR="00762E42" w:rsidRPr="001B5D61" w:rsidRDefault="00456DBD" w:rsidP="00186603">
      <w:pPr>
        <w:pStyle w:val="Prrafodelista"/>
        <w:numPr>
          <w:ilvl w:val="0"/>
          <w:numId w:val="1"/>
        </w:numPr>
        <w:jc w:val="both"/>
        <w:rPr>
          <w:b/>
          <w:bCs/>
        </w:rPr>
      </w:pPr>
      <w:r w:rsidRPr="001B5D61">
        <w:rPr>
          <w:b/>
          <w:bCs/>
        </w:rPr>
        <w:t>Conformación de la macro precompilada.</w:t>
      </w:r>
    </w:p>
    <w:p w14:paraId="0A738E42" w14:textId="6152F7C0" w:rsidR="0092185A" w:rsidRDefault="00456DBD" w:rsidP="00456DBD">
      <w:pPr>
        <w:ind w:left="708"/>
        <w:jc w:val="both"/>
      </w:pPr>
      <w:r>
        <w:t xml:space="preserve">Este paso </w:t>
      </w:r>
      <w:r w:rsidR="00D6250D">
        <w:t>consiste en</w:t>
      </w:r>
      <w:r>
        <w:t xml:space="preserve"> obtener los archivos necesarios para incluir la macro en nuestro proyecto.</w:t>
      </w:r>
      <w:r w:rsidR="004C5522">
        <w:t xml:space="preserve"> Específicamente </w:t>
      </w:r>
      <w:r w:rsidR="00D6250D">
        <w:t>de debe</w:t>
      </w:r>
      <w:r w:rsidR="004C5522">
        <w:t xml:space="preserve"> contar </w:t>
      </w:r>
      <w:r w:rsidR="00AA6AB3">
        <w:t xml:space="preserve">al menos </w:t>
      </w:r>
      <w:r w:rsidR="004C5522">
        <w:t>con los archivos</w:t>
      </w:r>
      <w:r w:rsidR="0092185A">
        <w:t>:</w:t>
      </w:r>
    </w:p>
    <w:p w14:paraId="1676C7BC" w14:textId="425AD92E" w:rsidR="00A1253F" w:rsidRDefault="00A1253F" w:rsidP="0092185A">
      <w:pPr>
        <w:pStyle w:val="Prrafodelista"/>
        <w:numPr>
          <w:ilvl w:val="0"/>
          <w:numId w:val="2"/>
        </w:numPr>
        <w:jc w:val="both"/>
      </w:pPr>
      <w:r>
        <w:t>blackbox,</w:t>
      </w:r>
    </w:p>
    <w:p w14:paraId="2A6D13F5" w14:textId="01C24FA9" w:rsidR="0092185A" w:rsidRDefault="004C5522" w:rsidP="0092185A">
      <w:pPr>
        <w:pStyle w:val="Prrafodelista"/>
        <w:numPr>
          <w:ilvl w:val="0"/>
          <w:numId w:val="2"/>
        </w:numPr>
        <w:jc w:val="both"/>
      </w:pPr>
      <w:proofErr w:type="gramStart"/>
      <w:r>
        <w:t>.gds</w:t>
      </w:r>
      <w:proofErr w:type="gramEnd"/>
      <w:r>
        <w:t xml:space="preserve">, </w:t>
      </w:r>
    </w:p>
    <w:p w14:paraId="58035020" w14:textId="77777777" w:rsidR="0092185A" w:rsidRDefault="0092185A" w:rsidP="0092185A">
      <w:pPr>
        <w:pStyle w:val="Prrafodelista"/>
        <w:numPr>
          <w:ilvl w:val="0"/>
          <w:numId w:val="2"/>
        </w:numPr>
        <w:jc w:val="both"/>
      </w:pPr>
      <w:proofErr w:type="gramStart"/>
      <w:r>
        <w:t>.lef</w:t>
      </w:r>
      <w:proofErr w:type="gramEnd"/>
      <w:r>
        <w:t>,</w:t>
      </w:r>
    </w:p>
    <w:p w14:paraId="175A0FF9" w14:textId="77777777" w:rsidR="0066417A" w:rsidRDefault="0092185A" w:rsidP="0092185A">
      <w:pPr>
        <w:pStyle w:val="Prrafodelista"/>
        <w:numPr>
          <w:ilvl w:val="0"/>
          <w:numId w:val="2"/>
        </w:numPr>
        <w:jc w:val="both"/>
      </w:pPr>
      <w:r>
        <w:t xml:space="preserve">.lib (de al menos uno de los corners) </w:t>
      </w:r>
    </w:p>
    <w:p w14:paraId="336B9BB6" w14:textId="77777777" w:rsidR="008E727A" w:rsidRDefault="0092185A" w:rsidP="00D6250D">
      <w:pPr>
        <w:ind w:firstLine="708"/>
        <w:jc w:val="both"/>
      </w:pPr>
      <w:r>
        <w:t xml:space="preserve">y opcionalmente con los </w:t>
      </w:r>
      <w:r w:rsidR="008E727A">
        <w:t xml:space="preserve">archivos </w:t>
      </w:r>
    </w:p>
    <w:p w14:paraId="127417BB" w14:textId="1E71A8E5" w:rsidR="00456DBD" w:rsidRDefault="0092185A" w:rsidP="003F45F2">
      <w:pPr>
        <w:pStyle w:val="Prrafodelista"/>
        <w:numPr>
          <w:ilvl w:val="0"/>
          <w:numId w:val="3"/>
        </w:numPr>
        <w:jc w:val="both"/>
      </w:pPr>
      <w:proofErr w:type="gramStart"/>
      <w:r>
        <w:t>.spec</w:t>
      </w:r>
      <w:proofErr w:type="gramEnd"/>
      <w:r>
        <w:t xml:space="preserve"> </w:t>
      </w:r>
      <w:r w:rsidR="003F45F2">
        <w:t xml:space="preserve"> y </w:t>
      </w:r>
      <w:r>
        <w:t>.nl</w:t>
      </w:r>
    </w:p>
    <w:p w14:paraId="2095C08F" w14:textId="33CDAF37" w:rsidR="00F27521" w:rsidRDefault="00D668D2" w:rsidP="008E727A">
      <w:pPr>
        <w:ind w:left="708"/>
        <w:jc w:val="both"/>
      </w:pPr>
      <w:r>
        <w:t xml:space="preserve">En caso de querer crear una macro precompilada para integrarla después en proyectos más grandes, por </w:t>
      </w:r>
      <w:r w:rsidR="00E725DD">
        <w:t>ejemplo,</w:t>
      </w:r>
      <w:r>
        <w:t xml:space="preserve"> </w:t>
      </w:r>
      <w:r w:rsidR="00E725DD">
        <w:t>una memoria, se sugiere la configuración</w:t>
      </w:r>
      <w:r w:rsidR="003D165E">
        <w:t xml:space="preserve"> mostrada en la figura 2.</w:t>
      </w:r>
    </w:p>
    <w:p w14:paraId="6B8C0677" w14:textId="7EA60E97" w:rsidR="00F27521" w:rsidRDefault="00F27521" w:rsidP="00F27521">
      <w:pPr>
        <w:ind w:left="708"/>
        <w:jc w:val="center"/>
      </w:pPr>
      <w:r w:rsidRPr="00F27521">
        <w:rPr>
          <w:noProof/>
        </w:rPr>
        <w:drawing>
          <wp:inline distT="0" distB="0" distL="0" distR="0" wp14:anchorId="438AB5A2" wp14:editId="7C20457C">
            <wp:extent cx="3861803" cy="4338955"/>
            <wp:effectExtent l="0" t="0" r="5715" b="4445"/>
            <wp:docPr id="189907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70533" name=""/>
                    <pic:cNvPicPr/>
                  </pic:nvPicPr>
                  <pic:blipFill>
                    <a:blip r:embed="rId8"/>
                    <a:stretch>
                      <a:fillRect/>
                    </a:stretch>
                  </pic:blipFill>
                  <pic:spPr>
                    <a:xfrm>
                      <a:off x="0" y="0"/>
                      <a:ext cx="3881376" cy="4360946"/>
                    </a:xfrm>
                    <a:prstGeom prst="rect">
                      <a:avLst/>
                    </a:prstGeom>
                  </pic:spPr>
                </pic:pic>
              </a:graphicData>
            </a:graphic>
          </wp:inline>
        </w:drawing>
      </w:r>
    </w:p>
    <w:p w14:paraId="0682232F" w14:textId="2DB8C1A7" w:rsidR="001A136D" w:rsidRPr="003D165E" w:rsidRDefault="001A136D" w:rsidP="00F27521">
      <w:pPr>
        <w:ind w:left="708"/>
        <w:jc w:val="center"/>
        <w:rPr>
          <w:sz w:val="20"/>
          <w:szCs w:val="20"/>
        </w:rPr>
      </w:pPr>
      <w:r w:rsidRPr="003D165E">
        <w:rPr>
          <w:sz w:val="20"/>
          <w:szCs w:val="20"/>
        </w:rPr>
        <w:t xml:space="preserve">Figura 2: </w:t>
      </w:r>
      <w:r w:rsidR="003D165E">
        <w:rPr>
          <w:sz w:val="20"/>
          <w:szCs w:val="20"/>
        </w:rPr>
        <w:t>Extracto de archivo de configuración “</w:t>
      </w:r>
      <w:proofErr w:type="spellStart"/>
      <w:proofErr w:type="gramStart"/>
      <w:r w:rsidR="003D165E">
        <w:rPr>
          <w:sz w:val="20"/>
          <w:szCs w:val="20"/>
        </w:rPr>
        <w:t>config.json</w:t>
      </w:r>
      <w:proofErr w:type="spellEnd"/>
      <w:proofErr w:type="gramEnd"/>
      <w:r w:rsidR="003D165E">
        <w:rPr>
          <w:sz w:val="20"/>
          <w:szCs w:val="20"/>
        </w:rPr>
        <w:t>”</w:t>
      </w:r>
      <w:r w:rsidR="004F7A9A">
        <w:rPr>
          <w:sz w:val="20"/>
          <w:szCs w:val="20"/>
        </w:rPr>
        <w:t xml:space="preserve"> para creación de macros</w:t>
      </w:r>
      <w:r w:rsidR="003D165E">
        <w:rPr>
          <w:sz w:val="20"/>
          <w:szCs w:val="20"/>
        </w:rPr>
        <w:t>.</w:t>
      </w:r>
    </w:p>
    <w:p w14:paraId="5609130E" w14:textId="77777777" w:rsidR="00CE2C7B" w:rsidRPr="00CE2C7B" w:rsidRDefault="00CE2C7B" w:rsidP="00CE2C7B">
      <w:pPr>
        <w:ind w:left="705"/>
        <w:jc w:val="both"/>
      </w:pPr>
      <w:r w:rsidRPr="00CE2C7B">
        <w:lastRenderedPageBreak/>
        <w:t>El objetivo principal de esta configuración es indicar al flujo que rutee las señales por debajo de las capas de metal superiores. En esta macro, los metales superiores (met4 y met5 para sky130) deben reservarse para la conexión con la red de distribución de alimentación (PDN) de las jerarquías superiores; por tanto, cuanto más anidada esté la macro, más capas superiores deberán quedar libres.</w:t>
      </w:r>
    </w:p>
    <w:p w14:paraId="352CD8BA" w14:textId="70CCE974" w:rsidR="00CE2C7B" w:rsidRPr="00CE2C7B" w:rsidRDefault="00CE2C7B" w:rsidP="00CE2C7B">
      <w:pPr>
        <w:ind w:left="705"/>
        <w:jc w:val="both"/>
      </w:pPr>
      <w:r w:rsidRPr="00CE2C7B">
        <w:rPr>
          <w:b/>
          <w:bCs/>
        </w:rPr>
        <w:t>Nota</w:t>
      </w:r>
      <w:r w:rsidR="00F84525">
        <w:rPr>
          <w:b/>
          <w:bCs/>
        </w:rPr>
        <w:t xml:space="preserve"> 1</w:t>
      </w:r>
      <w:r w:rsidRPr="00CE2C7B">
        <w:rPr>
          <w:b/>
          <w:bCs/>
        </w:rPr>
        <w:t>:</w:t>
      </w:r>
      <w:r w:rsidRPr="00CE2C7B">
        <w:t xml:space="preserve"> Es fundamental verificar que en el archivo LEF resultante los pines de alimentación coincidan con los nombres definidos en la configuración y estén asignados a las capas de metal superiores. En la Figura 3 se ilustra el resultado del hardening de una memoria SRAM de 32x32 utilizando esta configuración.</w:t>
      </w:r>
    </w:p>
    <w:p w14:paraId="4182F958" w14:textId="6C775FAE" w:rsidR="006065A2" w:rsidRDefault="006065A2" w:rsidP="006065A2">
      <w:pPr>
        <w:ind w:left="705"/>
        <w:jc w:val="center"/>
      </w:pPr>
      <w:r w:rsidRPr="006065A2">
        <w:rPr>
          <w:noProof/>
        </w:rPr>
        <w:drawing>
          <wp:inline distT="0" distB="0" distL="0" distR="0" wp14:anchorId="3A9E8F12" wp14:editId="7DB17D7D">
            <wp:extent cx="4115697" cy="5162550"/>
            <wp:effectExtent l="0" t="0" r="0" b="0"/>
            <wp:docPr id="418022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22581" name=""/>
                    <pic:cNvPicPr/>
                  </pic:nvPicPr>
                  <pic:blipFill>
                    <a:blip r:embed="rId9"/>
                    <a:stretch>
                      <a:fillRect/>
                    </a:stretch>
                  </pic:blipFill>
                  <pic:spPr>
                    <a:xfrm>
                      <a:off x="0" y="0"/>
                      <a:ext cx="4117829" cy="5165224"/>
                    </a:xfrm>
                    <a:prstGeom prst="rect">
                      <a:avLst/>
                    </a:prstGeom>
                  </pic:spPr>
                </pic:pic>
              </a:graphicData>
            </a:graphic>
          </wp:inline>
        </w:drawing>
      </w:r>
    </w:p>
    <w:p w14:paraId="24DB51C5" w14:textId="779E54D5" w:rsidR="006065A2" w:rsidRPr="00653BB8" w:rsidRDefault="006065A2" w:rsidP="006065A2">
      <w:pPr>
        <w:ind w:left="705"/>
        <w:jc w:val="center"/>
        <w:rPr>
          <w:sz w:val="20"/>
          <w:szCs w:val="20"/>
        </w:rPr>
      </w:pPr>
      <w:r w:rsidRPr="00653BB8">
        <w:rPr>
          <w:sz w:val="20"/>
          <w:szCs w:val="20"/>
        </w:rPr>
        <w:t xml:space="preserve">Figura 3: extracto del </w:t>
      </w:r>
      <w:proofErr w:type="gramStart"/>
      <w:r w:rsidRPr="00653BB8">
        <w:rPr>
          <w:sz w:val="20"/>
          <w:szCs w:val="20"/>
        </w:rPr>
        <w:t>archivo .lef</w:t>
      </w:r>
      <w:proofErr w:type="gramEnd"/>
      <w:r w:rsidRPr="00653BB8">
        <w:rPr>
          <w:sz w:val="20"/>
          <w:szCs w:val="20"/>
        </w:rPr>
        <w:t xml:space="preserve"> en donde se observa</w:t>
      </w:r>
      <w:r w:rsidR="004B06EC" w:rsidRPr="00653BB8">
        <w:rPr>
          <w:sz w:val="20"/>
          <w:szCs w:val="20"/>
        </w:rPr>
        <w:t>n los pines de voltaje “vccd1” y “vssd1” asociados a la capa de metal “met4” usando el PDK sky130</w:t>
      </w:r>
      <w:r w:rsidR="00050084" w:rsidRPr="00653BB8">
        <w:rPr>
          <w:sz w:val="20"/>
          <w:szCs w:val="20"/>
        </w:rPr>
        <w:t>.</w:t>
      </w:r>
    </w:p>
    <w:p w14:paraId="1F0405A3" w14:textId="0D06995A" w:rsidR="00653BB8" w:rsidRDefault="003F45F2" w:rsidP="00653BB8">
      <w:pPr>
        <w:ind w:left="705"/>
        <w:jc w:val="both"/>
      </w:pPr>
      <w:r w:rsidRPr="003F45F2">
        <w:rPr>
          <w:b/>
          <w:bCs/>
        </w:rPr>
        <w:lastRenderedPageBreak/>
        <w:t xml:space="preserve">Nota 2: </w:t>
      </w:r>
      <w:r>
        <w:rPr>
          <w:b/>
          <w:bCs/>
        </w:rPr>
        <w:t xml:space="preserve"> </w:t>
      </w:r>
      <w:r w:rsidR="00C426E7" w:rsidRPr="00C426E7">
        <w:t>Los archivos blackbox son módulos que definen únicamente la interfaz (puertos de entrada y salida) de la macro. Debido a que no se generan automáticamente al ejecutar el flujo con la configuración mostrada en la figura 2, deben crearse manualmente. En la figura 4 se ilustra un ejemplo de</w:t>
      </w:r>
      <w:r w:rsidR="008C18C2">
        <w:t>l</w:t>
      </w:r>
      <w:r w:rsidR="00C426E7" w:rsidRPr="00C426E7">
        <w:t xml:space="preserve"> blackbox para la macro </w:t>
      </w:r>
      <w:r w:rsidR="00C426E7">
        <w:t>“</w:t>
      </w:r>
      <w:r w:rsidR="00C426E7" w:rsidRPr="00C426E7">
        <w:t>sram_dualport_32x32</w:t>
      </w:r>
      <w:r w:rsidR="00C426E7">
        <w:t>”</w:t>
      </w:r>
      <w:r w:rsidR="00C426E7" w:rsidRPr="00C426E7">
        <w:t>.</w:t>
      </w:r>
    </w:p>
    <w:p w14:paraId="2305B505" w14:textId="76457879" w:rsidR="003F45F2" w:rsidRDefault="00653BB8" w:rsidP="00A06917">
      <w:pPr>
        <w:ind w:left="705"/>
        <w:jc w:val="center"/>
      </w:pPr>
      <w:r w:rsidRPr="00653BB8">
        <w:rPr>
          <w:noProof/>
        </w:rPr>
        <w:drawing>
          <wp:inline distT="0" distB="0" distL="0" distR="0" wp14:anchorId="1D7106EE" wp14:editId="342122EC">
            <wp:extent cx="5057775" cy="3573780"/>
            <wp:effectExtent l="0" t="0" r="9525" b="7620"/>
            <wp:docPr id="392100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0229" name=""/>
                    <pic:cNvPicPr/>
                  </pic:nvPicPr>
                  <pic:blipFill rotWithShape="1">
                    <a:blip r:embed="rId10"/>
                    <a:srcRect l="2376" r="7502"/>
                    <a:stretch>
                      <a:fillRect/>
                    </a:stretch>
                  </pic:blipFill>
                  <pic:spPr bwMode="auto">
                    <a:xfrm>
                      <a:off x="0" y="0"/>
                      <a:ext cx="5057775" cy="3573780"/>
                    </a:xfrm>
                    <a:prstGeom prst="rect">
                      <a:avLst/>
                    </a:prstGeom>
                    <a:ln>
                      <a:noFill/>
                    </a:ln>
                    <a:extLst>
                      <a:ext uri="{53640926-AAD7-44D8-BBD7-CCE9431645EC}">
                        <a14:shadowObscured xmlns:a14="http://schemas.microsoft.com/office/drawing/2010/main"/>
                      </a:ext>
                    </a:extLst>
                  </pic:spPr>
                </pic:pic>
              </a:graphicData>
            </a:graphic>
          </wp:inline>
        </w:drawing>
      </w:r>
    </w:p>
    <w:p w14:paraId="46DDB7AB" w14:textId="172AA301" w:rsidR="00653BB8" w:rsidRPr="00653BB8" w:rsidRDefault="00653BB8" w:rsidP="00653BB8">
      <w:pPr>
        <w:ind w:left="705"/>
        <w:jc w:val="center"/>
        <w:rPr>
          <w:sz w:val="20"/>
          <w:szCs w:val="20"/>
        </w:rPr>
      </w:pPr>
      <w:r w:rsidRPr="00653BB8">
        <w:rPr>
          <w:sz w:val="20"/>
          <w:szCs w:val="20"/>
        </w:rPr>
        <w:t>Figura 4: extracto del archivo “sram_dualport_32x32.v” con la especificación del blackbox.</w:t>
      </w:r>
    </w:p>
    <w:p w14:paraId="67220F89" w14:textId="77777777" w:rsidR="000B18F7" w:rsidRDefault="000B18F7" w:rsidP="000B18F7">
      <w:pPr>
        <w:pStyle w:val="Prrafodelista"/>
        <w:jc w:val="both"/>
        <w:rPr>
          <w:b/>
          <w:bCs/>
        </w:rPr>
      </w:pPr>
    </w:p>
    <w:p w14:paraId="3107A438" w14:textId="027BEC3A" w:rsidR="004C0913" w:rsidRPr="001B5D61" w:rsidRDefault="004C0913" w:rsidP="00361EBA">
      <w:pPr>
        <w:pStyle w:val="Prrafodelista"/>
        <w:numPr>
          <w:ilvl w:val="0"/>
          <w:numId w:val="1"/>
        </w:numPr>
        <w:jc w:val="both"/>
        <w:rPr>
          <w:b/>
          <w:bCs/>
        </w:rPr>
      </w:pPr>
      <w:r w:rsidRPr="001B5D61">
        <w:rPr>
          <w:b/>
          <w:bCs/>
        </w:rPr>
        <w:t>Integración del Blackbox en</w:t>
      </w:r>
      <w:r w:rsidR="001B5D61">
        <w:rPr>
          <w:b/>
          <w:bCs/>
        </w:rPr>
        <w:t xml:space="preserve"> el</w:t>
      </w:r>
      <w:r w:rsidRPr="001B5D61">
        <w:rPr>
          <w:b/>
          <w:bCs/>
        </w:rPr>
        <w:t xml:space="preserve"> RTL:</w:t>
      </w:r>
    </w:p>
    <w:p w14:paraId="64905437" w14:textId="77777777" w:rsidR="001B5D61" w:rsidRDefault="001B5D61" w:rsidP="001B5D61">
      <w:pPr>
        <w:pStyle w:val="Prrafodelista"/>
        <w:jc w:val="both"/>
      </w:pPr>
    </w:p>
    <w:p w14:paraId="635885E4" w14:textId="75716B34" w:rsidR="00705D8E" w:rsidRPr="008A4525" w:rsidRDefault="00C40E7B" w:rsidP="001B5D61">
      <w:pPr>
        <w:pStyle w:val="Prrafodelista"/>
        <w:jc w:val="both"/>
        <w:rPr>
          <w:u w:val="single"/>
        </w:rPr>
      </w:pPr>
      <w:r w:rsidRPr="00C40E7B">
        <w:t xml:space="preserve">Tras obtener los archivos de la macro precompilada, se debe instanciar como un submódulo dentro de la descripción RTL del proyecto. Es necesario mapear de forma explícita tanto las señales de entrada y salida como los pines de alimentación y tierra (definidos en el archivo LEF). La figura 4 ilustra un ejemplo de la integración de la macro </w:t>
      </w:r>
      <w:r>
        <w:t>“</w:t>
      </w:r>
      <w:r w:rsidRPr="00C40E7B">
        <w:t>sram_dualport_32x32</w:t>
      </w:r>
      <w:r>
        <w:t>”</w:t>
      </w:r>
      <w:r w:rsidRPr="00C40E7B">
        <w:t xml:space="preserve"> en el RTL de un diseño basado en la interfaz AIP.</w:t>
      </w:r>
      <w:r>
        <w:t xml:space="preserve"> </w:t>
      </w:r>
    </w:p>
    <w:p w14:paraId="6B7D112F" w14:textId="2B3CF38C" w:rsidR="00801CDD" w:rsidRDefault="00801CDD" w:rsidP="00801CDD">
      <w:pPr>
        <w:pStyle w:val="Prrafodelista"/>
        <w:jc w:val="center"/>
      </w:pPr>
      <w:r w:rsidRPr="00801CDD">
        <w:rPr>
          <w:noProof/>
        </w:rPr>
        <w:lastRenderedPageBreak/>
        <w:drawing>
          <wp:inline distT="0" distB="0" distL="0" distR="0" wp14:anchorId="5C581999" wp14:editId="6ABFBC56">
            <wp:extent cx="5612130" cy="1934845"/>
            <wp:effectExtent l="0" t="0" r="7620" b="8255"/>
            <wp:docPr id="182136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1124" name=""/>
                    <pic:cNvPicPr/>
                  </pic:nvPicPr>
                  <pic:blipFill>
                    <a:blip r:embed="rId11"/>
                    <a:stretch>
                      <a:fillRect/>
                    </a:stretch>
                  </pic:blipFill>
                  <pic:spPr>
                    <a:xfrm>
                      <a:off x="0" y="0"/>
                      <a:ext cx="5612130" cy="1934845"/>
                    </a:xfrm>
                    <a:prstGeom prst="rect">
                      <a:avLst/>
                    </a:prstGeom>
                  </pic:spPr>
                </pic:pic>
              </a:graphicData>
            </a:graphic>
          </wp:inline>
        </w:drawing>
      </w:r>
    </w:p>
    <w:p w14:paraId="6C7FC63D" w14:textId="5F529112" w:rsidR="00801CDD" w:rsidRPr="00DB621E" w:rsidRDefault="00801CDD" w:rsidP="00801CDD">
      <w:pPr>
        <w:pStyle w:val="Prrafodelista"/>
        <w:jc w:val="center"/>
        <w:rPr>
          <w:sz w:val="20"/>
          <w:szCs w:val="20"/>
        </w:rPr>
      </w:pPr>
      <w:r w:rsidRPr="00DB621E">
        <w:rPr>
          <w:sz w:val="20"/>
          <w:szCs w:val="20"/>
        </w:rPr>
        <w:t>Figura 4: Instancia de</w:t>
      </w:r>
      <w:r w:rsidR="00477DBE" w:rsidRPr="00DB621E">
        <w:rPr>
          <w:sz w:val="20"/>
          <w:szCs w:val="20"/>
        </w:rPr>
        <w:t xml:space="preserve"> la macro sram_dualport_32x32 dentro de la interfaz AIP.</w:t>
      </w:r>
    </w:p>
    <w:p w14:paraId="3C179E0F" w14:textId="77777777" w:rsidR="00A86B6B" w:rsidRDefault="00A86B6B" w:rsidP="00801CDD">
      <w:pPr>
        <w:pStyle w:val="Prrafodelista"/>
        <w:jc w:val="center"/>
      </w:pPr>
    </w:p>
    <w:p w14:paraId="2C083C3D" w14:textId="1C339292" w:rsidR="00A86B6B" w:rsidRDefault="00A86B6B" w:rsidP="00A86B6B">
      <w:pPr>
        <w:pStyle w:val="Prrafodelista"/>
        <w:numPr>
          <w:ilvl w:val="0"/>
          <w:numId w:val="1"/>
        </w:numPr>
        <w:rPr>
          <w:b/>
          <w:bCs/>
        </w:rPr>
      </w:pPr>
      <w:r w:rsidRPr="00A86B6B">
        <w:rPr>
          <w:b/>
          <w:bCs/>
        </w:rPr>
        <w:t xml:space="preserve">Configuración para hardening de “user_proj”: </w:t>
      </w:r>
    </w:p>
    <w:p w14:paraId="7AB2A1B4" w14:textId="21F0BA82" w:rsidR="00A86B6B" w:rsidRPr="00152BA1" w:rsidRDefault="00152BA1" w:rsidP="001D5F74">
      <w:pPr>
        <w:ind w:left="708"/>
        <w:jc w:val="both"/>
      </w:pPr>
      <w:r>
        <w:t xml:space="preserve">Ahora es momento de especificarle al flujo que deseamos incluir dentro de esta corrida </w:t>
      </w:r>
      <w:r w:rsidR="0013771E">
        <w:t xml:space="preserve">a la macro, para ello debemos de </w:t>
      </w:r>
      <w:r w:rsidR="00254033">
        <w:t xml:space="preserve">proporcionar las rutas de los archivos que definen a la macro, además de </w:t>
      </w:r>
      <w:r w:rsidR="00EC1333">
        <w:t>la ruta jerárquica en donde se instancia(n)</w:t>
      </w:r>
      <w:r w:rsidR="007E2B26">
        <w:t xml:space="preserve"> y la posición </w:t>
      </w:r>
      <w:r w:rsidR="00C4519D">
        <w:t xml:space="preserve">en el </w:t>
      </w:r>
      <w:r w:rsidR="007E2B26">
        <w:t>espaci</w:t>
      </w:r>
      <w:r w:rsidR="00C4519D">
        <w:t>o del “</w:t>
      </w:r>
      <w:proofErr w:type="spellStart"/>
      <w:r w:rsidR="00C4519D">
        <w:t>core</w:t>
      </w:r>
      <w:proofErr w:type="spellEnd"/>
      <w:r w:rsidR="00C4519D">
        <w:t>”</w:t>
      </w:r>
      <w:r w:rsidR="007E2B26">
        <w:t xml:space="preserve"> que tomará(n)</w:t>
      </w:r>
      <w:r w:rsidR="001D5F74">
        <w:t>. L</w:t>
      </w:r>
      <w:r w:rsidR="00AF42E6">
        <w:t>a</w:t>
      </w:r>
      <w:r w:rsidR="001D5F74">
        <w:t xml:space="preserve"> figura 5 muestra </w:t>
      </w:r>
      <w:r w:rsidR="00106E35">
        <w:t>el ejemplo de la configuración</w:t>
      </w:r>
      <w:r w:rsidR="000C449D">
        <w:t xml:space="preserve"> </w:t>
      </w:r>
      <w:r w:rsidR="00106E35">
        <w:t xml:space="preserve">requerida al incluir </w:t>
      </w:r>
      <w:r w:rsidR="00737AF6">
        <w:t>dos</w:t>
      </w:r>
      <w:r w:rsidR="00106E35">
        <w:t xml:space="preserve"> macros </w:t>
      </w:r>
      <w:r w:rsidR="00001922">
        <w:t>diferentes: “</w:t>
      </w:r>
      <w:r w:rsidR="00C45789">
        <w:t>sram_dualport_32x32</w:t>
      </w:r>
      <w:r w:rsidR="00001922">
        <w:t>”</w:t>
      </w:r>
      <w:r w:rsidR="00CD2D27">
        <w:t xml:space="preserve"> </w:t>
      </w:r>
      <w:r w:rsidR="002462FC">
        <w:t>y “sram_dualport_64x32”</w:t>
      </w:r>
      <w:r w:rsidR="00737AF6">
        <w:t xml:space="preserve"> para tres instancias</w:t>
      </w:r>
      <w:r w:rsidR="00962C25">
        <w:t xml:space="preserve"> dentro del proyecto convolucionador</w:t>
      </w:r>
      <w:r w:rsidR="00A1253F">
        <w:t xml:space="preserve">. </w:t>
      </w:r>
      <w:r w:rsidR="00EC1333">
        <w:t xml:space="preserve"> </w:t>
      </w:r>
    </w:p>
    <w:p w14:paraId="16B04441" w14:textId="48275F1F" w:rsidR="00E725DD" w:rsidRDefault="00CD2D27" w:rsidP="00962C25">
      <w:pPr>
        <w:ind w:left="708"/>
        <w:jc w:val="center"/>
      </w:pPr>
      <w:r w:rsidRPr="00CD2D27">
        <w:rPr>
          <w:noProof/>
        </w:rPr>
        <w:drawing>
          <wp:inline distT="0" distB="0" distL="0" distR="0" wp14:anchorId="2978F8BD" wp14:editId="4DAE33A4">
            <wp:extent cx="5612130" cy="3359150"/>
            <wp:effectExtent l="0" t="0" r="7620" b="0"/>
            <wp:docPr id="172149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4107" name=""/>
                    <pic:cNvPicPr/>
                  </pic:nvPicPr>
                  <pic:blipFill>
                    <a:blip r:embed="rId12"/>
                    <a:stretch>
                      <a:fillRect/>
                    </a:stretch>
                  </pic:blipFill>
                  <pic:spPr>
                    <a:xfrm>
                      <a:off x="0" y="0"/>
                      <a:ext cx="5612130" cy="3359150"/>
                    </a:xfrm>
                    <a:prstGeom prst="rect">
                      <a:avLst/>
                    </a:prstGeom>
                  </pic:spPr>
                </pic:pic>
              </a:graphicData>
            </a:graphic>
          </wp:inline>
        </w:drawing>
      </w:r>
    </w:p>
    <w:p w14:paraId="33F6FA29" w14:textId="314AC7AA" w:rsidR="00962C25" w:rsidRPr="00962C25" w:rsidRDefault="00962C25" w:rsidP="00962C25">
      <w:pPr>
        <w:ind w:left="708"/>
        <w:jc w:val="center"/>
        <w:rPr>
          <w:sz w:val="20"/>
          <w:szCs w:val="20"/>
        </w:rPr>
      </w:pPr>
      <w:r w:rsidRPr="00962C25">
        <w:rPr>
          <w:sz w:val="20"/>
          <w:szCs w:val="20"/>
        </w:rPr>
        <w:t>Figura 5: extracto del archivo de configuración para el “</w:t>
      </w:r>
      <w:proofErr w:type="spellStart"/>
      <w:r w:rsidRPr="00962C25">
        <w:rPr>
          <w:sz w:val="20"/>
          <w:szCs w:val="20"/>
        </w:rPr>
        <w:t>user_proj_convolution</w:t>
      </w:r>
      <w:proofErr w:type="spellEnd"/>
      <w:r w:rsidRPr="00962C25">
        <w:rPr>
          <w:sz w:val="20"/>
          <w:szCs w:val="20"/>
        </w:rPr>
        <w:t xml:space="preserve">” que </w:t>
      </w:r>
      <w:r>
        <w:rPr>
          <w:sz w:val="20"/>
          <w:szCs w:val="20"/>
        </w:rPr>
        <w:t>utiliza</w:t>
      </w:r>
      <w:r w:rsidRPr="00962C25">
        <w:rPr>
          <w:sz w:val="20"/>
          <w:szCs w:val="20"/>
        </w:rPr>
        <w:t xml:space="preserve"> macros como memorias de la interfaz AIP.</w:t>
      </w:r>
    </w:p>
    <w:p w14:paraId="21020F93" w14:textId="56DB267D" w:rsidR="005304D0" w:rsidRDefault="00745C7E" w:rsidP="005304D0">
      <w:pPr>
        <w:ind w:left="948"/>
        <w:jc w:val="both"/>
      </w:pPr>
      <w:r>
        <w:lastRenderedPageBreak/>
        <w:t>En este caso particular, la macro “sram_dualport_32x32” se utiliza para las memorias de entrada (dos), mientras que la “sram_dualport_64x32” para la única memoria de salida.</w:t>
      </w:r>
      <w:r w:rsidR="00886281">
        <w:t xml:space="preserve"> La figura 6 muestra el GDS resultante de correr dicha configuración.</w:t>
      </w:r>
    </w:p>
    <w:p w14:paraId="1BE35B03" w14:textId="42ECB6C0" w:rsidR="00886281" w:rsidRDefault="007E6699" w:rsidP="00A25A7A">
      <w:pPr>
        <w:ind w:left="948"/>
        <w:jc w:val="center"/>
      </w:pPr>
      <w:r w:rsidRPr="007E6699">
        <w:rPr>
          <w:noProof/>
        </w:rPr>
        <w:drawing>
          <wp:inline distT="0" distB="0" distL="0" distR="0" wp14:anchorId="0E2BABC2" wp14:editId="7FA52A10">
            <wp:extent cx="5612130" cy="3230880"/>
            <wp:effectExtent l="0" t="0" r="7620" b="7620"/>
            <wp:docPr id="45509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4904" name=""/>
                    <pic:cNvPicPr/>
                  </pic:nvPicPr>
                  <pic:blipFill>
                    <a:blip r:embed="rId13"/>
                    <a:stretch>
                      <a:fillRect/>
                    </a:stretch>
                  </pic:blipFill>
                  <pic:spPr>
                    <a:xfrm>
                      <a:off x="0" y="0"/>
                      <a:ext cx="5612130" cy="3230880"/>
                    </a:xfrm>
                    <a:prstGeom prst="rect">
                      <a:avLst/>
                    </a:prstGeom>
                  </pic:spPr>
                </pic:pic>
              </a:graphicData>
            </a:graphic>
          </wp:inline>
        </w:drawing>
      </w:r>
    </w:p>
    <w:p w14:paraId="34F5902B" w14:textId="7A1D7718" w:rsidR="007E6699" w:rsidRDefault="007E6699" w:rsidP="00A25A7A">
      <w:pPr>
        <w:ind w:left="948"/>
        <w:jc w:val="center"/>
        <w:rPr>
          <w:sz w:val="20"/>
          <w:szCs w:val="20"/>
        </w:rPr>
      </w:pPr>
      <w:r w:rsidRPr="00A25A7A">
        <w:rPr>
          <w:sz w:val="20"/>
          <w:szCs w:val="20"/>
        </w:rPr>
        <w:t>Figura 6: GDS resultante</w:t>
      </w:r>
      <w:r w:rsidR="00A25A7A" w:rsidRPr="00A25A7A">
        <w:rPr>
          <w:sz w:val="20"/>
          <w:szCs w:val="20"/>
        </w:rPr>
        <w:t xml:space="preserve"> del hardening al “</w:t>
      </w:r>
      <w:proofErr w:type="spellStart"/>
      <w:r w:rsidR="00A25A7A" w:rsidRPr="00A25A7A">
        <w:rPr>
          <w:sz w:val="20"/>
          <w:szCs w:val="20"/>
        </w:rPr>
        <w:t>user_proj_convolution</w:t>
      </w:r>
      <w:proofErr w:type="spellEnd"/>
      <w:r w:rsidR="00A25A7A" w:rsidRPr="00A25A7A">
        <w:rPr>
          <w:sz w:val="20"/>
          <w:szCs w:val="20"/>
        </w:rPr>
        <w:t>”.</w:t>
      </w:r>
    </w:p>
    <w:p w14:paraId="4D5E4165" w14:textId="0225BE95" w:rsidR="00A25A7A" w:rsidRDefault="005D4D88" w:rsidP="002B7681">
      <w:pPr>
        <w:ind w:left="948"/>
        <w:jc w:val="both"/>
      </w:pPr>
      <w:r>
        <w:t xml:space="preserve">La posición de cada macro se encuentra </w:t>
      </w:r>
      <w:r w:rsidR="00CF77AF">
        <w:t>especificada dentro del archivo “</w:t>
      </w:r>
      <w:proofErr w:type="spellStart"/>
      <w:r w:rsidR="00CF77AF">
        <w:t>macros.cfg</w:t>
      </w:r>
      <w:proofErr w:type="spellEnd"/>
      <w:r w:rsidR="00CF77AF">
        <w:t>” que se muestra en la figura 7.</w:t>
      </w:r>
    </w:p>
    <w:p w14:paraId="4F79BC3E" w14:textId="1941CA99" w:rsidR="00C04DC9" w:rsidRDefault="00C04DC9" w:rsidP="00C04DC9">
      <w:pPr>
        <w:ind w:left="948"/>
        <w:jc w:val="center"/>
      </w:pPr>
      <w:r w:rsidRPr="00C04DC9">
        <w:rPr>
          <w:noProof/>
        </w:rPr>
        <w:drawing>
          <wp:inline distT="0" distB="0" distL="0" distR="0" wp14:anchorId="0C061006" wp14:editId="75E358F0">
            <wp:extent cx="5429250" cy="400050"/>
            <wp:effectExtent l="0" t="0" r="0" b="0"/>
            <wp:docPr id="68112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7576" name=""/>
                    <pic:cNvPicPr/>
                  </pic:nvPicPr>
                  <pic:blipFill rotWithShape="1">
                    <a:blip r:embed="rId14"/>
                    <a:srcRect r="3258" b="30540"/>
                    <a:stretch>
                      <a:fillRect/>
                    </a:stretch>
                  </pic:blipFill>
                  <pic:spPr bwMode="auto">
                    <a:xfrm>
                      <a:off x="0" y="0"/>
                      <a:ext cx="5429250" cy="400050"/>
                    </a:xfrm>
                    <a:prstGeom prst="rect">
                      <a:avLst/>
                    </a:prstGeom>
                    <a:ln>
                      <a:noFill/>
                    </a:ln>
                    <a:extLst>
                      <a:ext uri="{53640926-AAD7-44D8-BBD7-CCE9431645EC}">
                        <a14:shadowObscured xmlns:a14="http://schemas.microsoft.com/office/drawing/2010/main"/>
                      </a:ext>
                    </a:extLst>
                  </pic:spPr>
                </pic:pic>
              </a:graphicData>
            </a:graphic>
          </wp:inline>
        </w:drawing>
      </w:r>
    </w:p>
    <w:p w14:paraId="50F6366A" w14:textId="4BD9B95C" w:rsidR="00C04DC9" w:rsidRDefault="00C04DC9" w:rsidP="00C04DC9">
      <w:pPr>
        <w:ind w:left="948"/>
        <w:jc w:val="center"/>
        <w:rPr>
          <w:sz w:val="20"/>
          <w:szCs w:val="20"/>
        </w:rPr>
      </w:pPr>
      <w:r w:rsidRPr="00C04DC9">
        <w:rPr>
          <w:sz w:val="20"/>
          <w:szCs w:val="20"/>
        </w:rPr>
        <w:t>Figura 7:  extracto del archivo “</w:t>
      </w:r>
      <w:proofErr w:type="spellStart"/>
      <w:r w:rsidRPr="00C04DC9">
        <w:rPr>
          <w:sz w:val="20"/>
          <w:szCs w:val="20"/>
        </w:rPr>
        <w:t>macros.cfg</w:t>
      </w:r>
      <w:proofErr w:type="spellEnd"/>
      <w:r w:rsidRPr="00C04DC9">
        <w:rPr>
          <w:sz w:val="20"/>
          <w:szCs w:val="20"/>
        </w:rPr>
        <w:t>”.</w:t>
      </w:r>
    </w:p>
    <w:p w14:paraId="3111A63A" w14:textId="4093C5A3" w:rsidR="00C04DC9" w:rsidRDefault="00C04DC9" w:rsidP="00EC3806">
      <w:pPr>
        <w:ind w:left="948"/>
        <w:jc w:val="both"/>
      </w:pPr>
      <w:r>
        <w:t>En este archivo debemos poner la ruta jerárquica de cada una de las instancias</w:t>
      </w:r>
      <w:r w:rsidR="008A6BBB">
        <w:t xml:space="preserve"> creadas para nuestras macros, además de </w:t>
      </w:r>
      <w:r w:rsidR="001D15B6">
        <w:t>su</w:t>
      </w:r>
      <w:r w:rsidR="008A6BBB">
        <w:t xml:space="preserve"> posición y orientación </w:t>
      </w:r>
      <w:r w:rsidR="001D15B6">
        <w:t>deseadas</w:t>
      </w:r>
      <w:r w:rsidR="008A6BBB">
        <w:t>.</w:t>
      </w:r>
    </w:p>
    <w:p w14:paraId="7AEDB57E" w14:textId="3192DFED" w:rsidR="005304D0" w:rsidRDefault="005304D0" w:rsidP="00EC3806">
      <w:pPr>
        <w:ind w:left="948"/>
        <w:jc w:val="both"/>
      </w:pPr>
      <w:r>
        <w:t xml:space="preserve">Como podrás observar, </w:t>
      </w:r>
      <w:r w:rsidR="000C449D">
        <w:t xml:space="preserve">en el archivo </w:t>
      </w:r>
      <w:r w:rsidR="003D1755">
        <w:t>“</w:t>
      </w:r>
      <w:proofErr w:type="spellStart"/>
      <w:proofErr w:type="gramStart"/>
      <w:r w:rsidR="000C449D">
        <w:t>config.json</w:t>
      </w:r>
      <w:proofErr w:type="spellEnd"/>
      <w:proofErr w:type="gramEnd"/>
      <w:r w:rsidR="003D1755">
        <w:t>”</w:t>
      </w:r>
      <w:r w:rsidR="00561FE9">
        <w:t xml:space="preserve">, al momento de realizar la conexión de las macros con la red de voltaje usando la </w:t>
      </w:r>
      <w:r w:rsidR="00DC105C">
        <w:t xml:space="preserve">sentencia </w:t>
      </w:r>
      <w:r w:rsidR="00DC105C" w:rsidRPr="00DC105C">
        <w:t>"FP_PDN_MACRO_HOOKS"</w:t>
      </w:r>
      <w:r w:rsidR="00DC105C">
        <w:t xml:space="preserve"> no es necesario incluir la ruta jerárquica completa de la instancia de la macro, basta con agregar el prefijo “.*</w:t>
      </w:r>
      <w:r w:rsidR="001D4FE1">
        <w:t>”  junto al nombre de la instancia, tal como se aprecia en la l</w:t>
      </w:r>
      <w:r w:rsidR="00EC3806">
        <w:t>ínea 78 de la figura 5.</w:t>
      </w:r>
    </w:p>
    <w:p w14:paraId="6EE2CD02" w14:textId="77777777" w:rsidR="00864514" w:rsidRDefault="00864514" w:rsidP="00EC3806">
      <w:pPr>
        <w:ind w:left="948"/>
        <w:jc w:val="both"/>
      </w:pPr>
    </w:p>
    <w:p w14:paraId="1AD691ED" w14:textId="640B9D61" w:rsidR="008E3D43" w:rsidRDefault="008E3D43" w:rsidP="008E3D43">
      <w:pPr>
        <w:pStyle w:val="Prrafodelista"/>
        <w:numPr>
          <w:ilvl w:val="0"/>
          <w:numId w:val="1"/>
        </w:numPr>
        <w:jc w:val="both"/>
      </w:pPr>
      <w:r>
        <w:lastRenderedPageBreak/>
        <w:t>Realizar el hardening del wrapper.</w:t>
      </w:r>
    </w:p>
    <w:p w14:paraId="6F94F60F" w14:textId="77777777" w:rsidR="00341131" w:rsidRDefault="00341131" w:rsidP="00341131">
      <w:pPr>
        <w:pStyle w:val="Prrafodelista"/>
        <w:jc w:val="both"/>
      </w:pPr>
    </w:p>
    <w:p w14:paraId="4A0C324C" w14:textId="09C2798A" w:rsidR="008E3D43" w:rsidRDefault="008E3D43" w:rsidP="008E3D43">
      <w:pPr>
        <w:pStyle w:val="Prrafodelista"/>
        <w:jc w:val="both"/>
      </w:pPr>
      <w:r>
        <w:t xml:space="preserve">El paso final consiste en </w:t>
      </w:r>
      <w:r w:rsidR="002D6539">
        <w:t>correr el flujo para el “</w:t>
      </w:r>
      <w:proofErr w:type="spellStart"/>
      <w:r w:rsidR="002D6539">
        <w:t>openframe_user_wrapper</w:t>
      </w:r>
      <w:proofErr w:type="spellEnd"/>
      <w:r w:rsidR="002D6539">
        <w:t xml:space="preserve">” tal </w:t>
      </w:r>
      <w:r w:rsidR="00CF6EF3">
        <w:t xml:space="preserve">cual como se realiza en la configuración normal recomendada por </w:t>
      </w:r>
      <w:proofErr w:type="spellStart"/>
      <w:r w:rsidR="00CF6EF3">
        <w:t>ChipFoundry</w:t>
      </w:r>
      <w:proofErr w:type="spellEnd"/>
      <w:r w:rsidR="00CF6EF3">
        <w:t xml:space="preserve"> y descrita en el manual del Dr. </w:t>
      </w:r>
      <w:proofErr w:type="spellStart"/>
      <w:r w:rsidR="00CF6EF3">
        <w:t>Vidkar</w:t>
      </w:r>
      <w:proofErr w:type="spellEnd"/>
      <w:r w:rsidR="00CF6EF3">
        <w:t>.</w:t>
      </w:r>
      <w:r w:rsidR="00341131">
        <w:t xml:space="preserve"> La figura 8 muestra el “</w:t>
      </w:r>
      <w:proofErr w:type="spellStart"/>
      <w:proofErr w:type="gramStart"/>
      <w:r w:rsidR="00341131">
        <w:t>config.json</w:t>
      </w:r>
      <w:proofErr w:type="spellEnd"/>
      <w:proofErr w:type="gramEnd"/>
      <w:r w:rsidR="00341131">
        <w:t>” para completar dicho proceso.</w:t>
      </w:r>
    </w:p>
    <w:p w14:paraId="0363CC2F" w14:textId="77777777" w:rsidR="005C4F5B" w:rsidRDefault="005C4F5B" w:rsidP="008E3D43">
      <w:pPr>
        <w:pStyle w:val="Prrafodelista"/>
        <w:jc w:val="both"/>
      </w:pPr>
    </w:p>
    <w:p w14:paraId="5250B4E1" w14:textId="41D5BFED" w:rsidR="00341131" w:rsidRDefault="00720B4D" w:rsidP="008E3D43">
      <w:pPr>
        <w:pStyle w:val="Prrafodelista"/>
        <w:jc w:val="both"/>
      </w:pPr>
      <w:r w:rsidRPr="00720B4D">
        <w:rPr>
          <w:noProof/>
        </w:rPr>
        <w:drawing>
          <wp:inline distT="0" distB="0" distL="0" distR="0" wp14:anchorId="4030BFAA" wp14:editId="5C8461C8">
            <wp:extent cx="5612130" cy="3620135"/>
            <wp:effectExtent l="0" t="0" r="7620" b="0"/>
            <wp:docPr id="199297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7389" name=""/>
                    <pic:cNvPicPr/>
                  </pic:nvPicPr>
                  <pic:blipFill>
                    <a:blip r:embed="rId15"/>
                    <a:stretch>
                      <a:fillRect/>
                    </a:stretch>
                  </pic:blipFill>
                  <pic:spPr>
                    <a:xfrm>
                      <a:off x="0" y="0"/>
                      <a:ext cx="5612130" cy="3620135"/>
                    </a:xfrm>
                    <a:prstGeom prst="rect">
                      <a:avLst/>
                    </a:prstGeom>
                  </pic:spPr>
                </pic:pic>
              </a:graphicData>
            </a:graphic>
          </wp:inline>
        </w:drawing>
      </w:r>
    </w:p>
    <w:p w14:paraId="156F9567" w14:textId="32DEA739" w:rsidR="00720B4D" w:rsidRDefault="00720B4D" w:rsidP="00360E32">
      <w:pPr>
        <w:pStyle w:val="Prrafodelista"/>
        <w:jc w:val="center"/>
        <w:rPr>
          <w:sz w:val="20"/>
          <w:szCs w:val="20"/>
        </w:rPr>
      </w:pPr>
      <w:r w:rsidRPr="00360E32">
        <w:rPr>
          <w:sz w:val="20"/>
          <w:szCs w:val="20"/>
        </w:rPr>
        <w:t>Figura 8</w:t>
      </w:r>
      <w:r w:rsidR="00360E32" w:rsidRPr="00360E32">
        <w:rPr>
          <w:sz w:val="20"/>
          <w:szCs w:val="20"/>
        </w:rPr>
        <w:t>: extracto del archivo “</w:t>
      </w:r>
      <w:proofErr w:type="spellStart"/>
      <w:proofErr w:type="gramStart"/>
      <w:r w:rsidR="00360E32" w:rsidRPr="00360E32">
        <w:rPr>
          <w:sz w:val="20"/>
          <w:szCs w:val="20"/>
        </w:rPr>
        <w:t>config.json</w:t>
      </w:r>
      <w:proofErr w:type="spellEnd"/>
      <w:proofErr w:type="gramEnd"/>
      <w:r w:rsidR="00360E32" w:rsidRPr="00360E32">
        <w:rPr>
          <w:sz w:val="20"/>
          <w:szCs w:val="20"/>
        </w:rPr>
        <w:t>” para el hardening del “</w:t>
      </w:r>
      <w:proofErr w:type="spellStart"/>
      <w:r w:rsidR="00360E32" w:rsidRPr="00360E32">
        <w:rPr>
          <w:sz w:val="20"/>
          <w:szCs w:val="20"/>
        </w:rPr>
        <w:t>openframe_user_wrapper</w:t>
      </w:r>
      <w:proofErr w:type="spellEnd"/>
      <w:r w:rsidR="00360E32" w:rsidRPr="00360E32">
        <w:rPr>
          <w:sz w:val="20"/>
          <w:szCs w:val="20"/>
        </w:rPr>
        <w:t>”.</w:t>
      </w:r>
    </w:p>
    <w:p w14:paraId="08D88B2D" w14:textId="77777777" w:rsidR="00360E32" w:rsidRDefault="00360E32" w:rsidP="00360E32">
      <w:pPr>
        <w:pStyle w:val="Prrafodelista"/>
        <w:jc w:val="center"/>
        <w:rPr>
          <w:sz w:val="20"/>
          <w:szCs w:val="20"/>
        </w:rPr>
      </w:pPr>
    </w:p>
    <w:p w14:paraId="57ACB716" w14:textId="05F0888C" w:rsidR="00360E32" w:rsidRDefault="005C4F5B" w:rsidP="00360E32">
      <w:pPr>
        <w:pStyle w:val="Prrafodelista"/>
        <w:jc w:val="both"/>
      </w:pPr>
      <w:r w:rsidRPr="005C4F5B">
        <w:rPr>
          <w:b/>
          <w:bCs/>
        </w:rPr>
        <w:t>Nota 3:</w:t>
      </w:r>
      <w:r>
        <w:t xml:space="preserve"> </w:t>
      </w:r>
      <w:r w:rsidR="00360E32">
        <w:t xml:space="preserve">Los archivos </w:t>
      </w:r>
      <w:r w:rsidR="00C545E2">
        <w:t xml:space="preserve">de configuración mencionados en esta guía se encuentran </w:t>
      </w:r>
      <w:r w:rsidR="006940FB">
        <w:t>publicados</w:t>
      </w:r>
      <w:r w:rsidR="00C545E2">
        <w:t xml:space="preserve"> en el </w:t>
      </w:r>
      <w:r>
        <w:t>siguiente repositorio:</w:t>
      </w:r>
    </w:p>
    <w:p w14:paraId="3E9722E9" w14:textId="77777777" w:rsidR="005C4F5B" w:rsidRDefault="005C4F5B" w:rsidP="00360E32">
      <w:pPr>
        <w:pStyle w:val="Prrafodelista"/>
        <w:jc w:val="both"/>
      </w:pPr>
    </w:p>
    <w:p w14:paraId="282D3A0B" w14:textId="07DF3D61" w:rsidR="005C4F5B" w:rsidRDefault="005C4F5B" w:rsidP="00360E32">
      <w:pPr>
        <w:pStyle w:val="Prrafodelista"/>
        <w:jc w:val="both"/>
      </w:pPr>
      <w:hyperlink r:id="rId16" w:history="1">
        <w:r w:rsidRPr="0036593B">
          <w:rPr>
            <w:rStyle w:val="Hipervnculo"/>
          </w:rPr>
          <w:t>https://github.com/chipfoundry/CF_SRAM_16384x32/blob/main/openlane/</w:t>
        </w:r>
      </w:hyperlink>
    </w:p>
    <w:p w14:paraId="7FED9DA1" w14:textId="77777777" w:rsidR="005C4F5B" w:rsidRPr="00360E32" w:rsidRDefault="005C4F5B" w:rsidP="00360E32">
      <w:pPr>
        <w:pStyle w:val="Prrafodelista"/>
        <w:jc w:val="both"/>
      </w:pPr>
    </w:p>
    <w:p w14:paraId="7BA16D5E" w14:textId="77777777" w:rsidR="005304D0" w:rsidRDefault="005304D0" w:rsidP="00C04DC9">
      <w:pPr>
        <w:ind w:left="948"/>
      </w:pPr>
    </w:p>
    <w:p w14:paraId="3BB0E62D" w14:textId="77777777" w:rsidR="00C04DC9" w:rsidRDefault="00C04DC9" w:rsidP="00C04DC9">
      <w:pPr>
        <w:ind w:left="948"/>
        <w:jc w:val="center"/>
      </w:pPr>
    </w:p>
    <w:p w14:paraId="604A8D3E" w14:textId="77777777" w:rsidR="00CF77AF" w:rsidRPr="00A25A7A" w:rsidRDefault="00CF77AF" w:rsidP="00A25A7A">
      <w:pPr>
        <w:ind w:left="948"/>
      </w:pPr>
    </w:p>
    <w:p w14:paraId="46CFA76F" w14:textId="77777777" w:rsidR="0066417A" w:rsidRPr="00332CD5" w:rsidRDefault="0066417A" w:rsidP="0066417A">
      <w:pPr>
        <w:jc w:val="both"/>
      </w:pPr>
    </w:p>
    <w:sectPr w:rsidR="0066417A" w:rsidRPr="00332C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773"/>
    <w:multiLevelType w:val="hybridMultilevel"/>
    <w:tmpl w:val="8864C60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C542D2B"/>
    <w:multiLevelType w:val="hybridMultilevel"/>
    <w:tmpl w:val="107E32F8"/>
    <w:lvl w:ilvl="0" w:tplc="466C01DC">
      <w:numFmt w:val="decimal"/>
      <w:lvlText w:val="Paso %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D223DB"/>
    <w:multiLevelType w:val="hybridMultilevel"/>
    <w:tmpl w:val="A1720BDE"/>
    <w:lvl w:ilvl="0" w:tplc="080A0001">
      <w:start w:val="1"/>
      <w:numFmt w:val="bullet"/>
      <w:lvlText w:val=""/>
      <w:lvlJc w:val="left"/>
      <w:pPr>
        <w:ind w:left="1470" w:hanging="360"/>
      </w:pPr>
      <w:rPr>
        <w:rFonts w:ascii="Symbol" w:hAnsi="Symbol" w:hint="default"/>
      </w:rPr>
    </w:lvl>
    <w:lvl w:ilvl="1" w:tplc="080A0003" w:tentative="1">
      <w:start w:val="1"/>
      <w:numFmt w:val="bullet"/>
      <w:lvlText w:val="o"/>
      <w:lvlJc w:val="left"/>
      <w:pPr>
        <w:ind w:left="2190" w:hanging="360"/>
      </w:pPr>
      <w:rPr>
        <w:rFonts w:ascii="Courier New" w:hAnsi="Courier New" w:cs="Courier New" w:hint="default"/>
      </w:rPr>
    </w:lvl>
    <w:lvl w:ilvl="2" w:tplc="080A0005" w:tentative="1">
      <w:start w:val="1"/>
      <w:numFmt w:val="bullet"/>
      <w:lvlText w:val=""/>
      <w:lvlJc w:val="left"/>
      <w:pPr>
        <w:ind w:left="2910" w:hanging="360"/>
      </w:pPr>
      <w:rPr>
        <w:rFonts w:ascii="Wingdings" w:hAnsi="Wingdings" w:hint="default"/>
      </w:rPr>
    </w:lvl>
    <w:lvl w:ilvl="3" w:tplc="080A0001" w:tentative="1">
      <w:start w:val="1"/>
      <w:numFmt w:val="bullet"/>
      <w:lvlText w:val=""/>
      <w:lvlJc w:val="left"/>
      <w:pPr>
        <w:ind w:left="3630" w:hanging="360"/>
      </w:pPr>
      <w:rPr>
        <w:rFonts w:ascii="Symbol" w:hAnsi="Symbol" w:hint="default"/>
      </w:rPr>
    </w:lvl>
    <w:lvl w:ilvl="4" w:tplc="080A0003" w:tentative="1">
      <w:start w:val="1"/>
      <w:numFmt w:val="bullet"/>
      <w:lvlText w:val="o"/>
      <w:lvlJc w:val="left"/>
      <w:pPr>
        <w:ind w:left="4350" w:hanging="360"/>
      </w:pPr>
      <w:rPr>
        <w:rFonts w:ascii="Courier New" w:hAnsi="Courier New" w:cs="Courier New" w:hint="default"/>
      </w:rPr>
    </w:lvl>
    <w:lvl w:ilvl="5" w:tplc="080A0005" w:tentative="1">
      <w:start w:val="1"/>
      <w:numFmt w:val="bullet"/>
      <w:lvlText w:val=""/>
      <w:lvlJc w:val="left"/>
      <w:pPr>
        <w:ind w:left="5070" w:hanging="360"/>
      </w:pPr>
      <w:rPr>
        <w:rFonts w:ascii="Wingdings" w:hAnsi="Wingdings" w:hint="default"/>
      </w:rPr>
    </w:lvl>
    <w:lvl w:ilvl="6" w:tplc="080A0001" w:tentative="1">
      <w:start w:val="1"/>
      <w:numFmt w:val="bullet"/>
      <w:lvlText w:val=""/>
      <w:lvlJc w:val="left"/>
      <w:pPr>
        <w:ind w:left="5790" w:hanging="360"/>
      </w:pPr>
      <w:rPr>
        <w:rFonts w:ascii="Symbol" w:hAnsi="Symbol" w:hint="default"/>
      </w:rPr>
    </w:lvl>
    <w:lvl w:ilvl="7" w:tplc="080A0003" w:tentative="1">
      <w:start w:val="1"/>
      <w:numFmt w:val="bullet"/>
      <w:lvlText w:val="o"/>
      <w:lvlJc w:val="left"/>
      <w:pPr>
        <w:ind w:left="6510" w:hanging="360"/>
      </w:pPr>
      <w:rPr>
        <w:rFonts w:ascii="Courier New" w:hAnsi="Courier New" w:cs="Courier New" w:hint="default"/>
      </w:rPr>
    </w:lvl>
    <w:lvl w:ilvl="8" w:tplc="080A0005" w:tentative="1">
      <w:start w:val="1"/>
      <w:numFmt w:val="bullet"/>
      <w:lvlText w:val=""/>
      <w:lvlJc w:val="left"/>
      <w:pPr>
        <w:ind w:left="7230" w:hanging="360"/>
      </w:pPr>
      <w:rPr>
        <w:rFonts w:ascii="Wingdings" w:hAnsi="Wingdings" w:hint="default"/>
      </w:rPr>
    </w:lvl>
  </w:abstractNum>
  <w:num w:numId="1" w16cid:durableId="478235252">
    <w:abstractNumId w:val="1"/>
  </w:num>
  <w:num w:numId="2" w16cid:durableId="279144582">
    <w:abstractNumId w:val="2"/>
  </w:num>
  <w:num w:numId="3" w16cid:durableId="147314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DE"/>
    <w:rsid w:val="00001922"/>
    <w:rsid w:val="00050084"/>
    <w:rsid w:val="00062ACB"/>
    <w:rsid w:val="00066E91"/>
    <w:rsid w:val="00090958"/>
    <w:rsid w:val="000B18F7"/>
    <w:rsid w:val="000C449D"/>
    <w:rsid w:val="000F0D4E"/>
    <w:rsid w:val="00106E35"/>
    <w:rsid w:val="0013771E"/>
    <w:rsid w:val="00152BA1"/>
    <w:rsid w:val="001642F8"/>
    <w:rsid w:val="00186603"/>
    <w:rsid w:val="001A136D"/>
    <w:rsid w:val="001B5D61"/>
    <w:rsid w:val="001D15B6"/>
    <w:rsid w:val="001D4FE1"/>
    <w:rsid w:val="001D5F74"/>
    <w:rsid w:val="00224BE9"/>
    <w:rsid w:val="002462FC"/>
    <w:rsid w:val="00254033"/>
    <w:rsid w:val="002B3863"/>
    <w:rsid w:val="002B7681"/>
    <w:rsid w:val="002D6539"/>
    <w:rsid w:val="002E5108"/>
    <w:rsid w:val="002F26F2"/>
    <w:rsid w:val="003252B6"/>
    <w:rsid w:val="00332CD5"/>
    <w:rsid w:val="0033674B"/>
    <w:rsid w:val="00341131"/>
    <w:rsid w:val="0034719D"/>
    <w:rsid w:val="00360E32"/>
    <w:rsid w:val="00361EBA"/>
    <w:rsid w:val="003D165E"/>
    <w:rsid w:val="003D1755"/>
    <w:rsid w:val="003F45F2"/>
    <w:rsid w:val="004022DF"/>
    <w:rsid w:val="004536B3"/>
    <w:rsid w:val="00456DBD"/>
    <w:rsid w:val="004730F9"/>
    <w:rsid w:val="00477DBE"/>
    <w:rsid w:val="004B06EC"/>
    <w:rsid w:val="004C0913"/>
    <w:rsid w:val="004C5522"/>
    <w:rsid w:val="004E78B2"/>
    <w:rsid w:val="004F7A9A"/>
    <w:rsid w:val="005304D0"/>
    <w:rsid w:val="00530580"/>
    <w:rsid w:val="00561FE9"/>
    <w:rsid w:val="005C4F5B"/>
    <w:rsid w:val="005D238A"/>
    <w:rsid w:val="005D4D88"/>
    <w:rsid w:val="006065A2"/>
    <w:rsid w:val="00606AAB"/>
    <w:rsid w:val="006142C3"/>
    <w:rsid w:val="006242B0"/>
    <w:rsid w:val="00653BB8"/>
    <w:rsid w:val="00660DF1"/>
    <w:rsid w:val="0066417A"/>
    <w:rsid w:val="006940FB"/>
    <w:rsid w:val="006B4E0F"/>
    <w:rsid w:val="006C7F7B"/>
    <w:rsid w:val="006E1C8E"/>
    <w:rsid w:val="00705D8E"/>
    <w:rsid w:val="00712F0C"/>
    <w:rsid w:val="00720B4D"/>
    <w:rsid w:val="00722F96"/>
    <w:rsid w:val="00737AF6"/>
    <w:rsid w:val="00743A31"/>
    <w:rsid w:val="00745C7E"/>
    <w:rsid w:val="00762E42"/>
    <w:rsid w:val="00783681"/>
    <w:rsid w:val="007C1592"/>
    <w:rsid w:val="007E2B26"/>
    <w:rsid w:val="007E6699"/>
    <w:rsid w:val="00801CDD"/>
    <w:rsid w:val="00854B21"/>
    <w:rsid w:val="00864514"/>
    <w:rsid w:val="008722A3"/>
    <w:rsid w:val="008737CC"/>
    <w:rsid w:val="00886281"/>
    <w:rsid w:val="008A0665"/>
    <w:rsid w:val="008A14C2"/>
    <w:rsid w:val="008A4525"/>
    <w:rsid w:val="008A6BBB"/>
    <w:rsid w:val="008B6026"/>
    <w:rsid w:val="008C18C2"/>
    <w:rsid w:val="008E3D43"/>
    <w:rsid w:val="008E727A"/>
    <w:rsid w:val="0092185A"/>
    <w:rsid w:val="00962C25"/>
    <w:rsid w:val="009932C3"/>
    <w:rsid w:val="00995CD5"/>
    <w:rsid w:val="00A06917"/>
    <w:rsid w:val="00A1253F"/>
    <w:rsid w:val="00A25A7A"/>
    <w:rsid w:val="00A86B6B"/>
    <w:rsid w:val="00A940A5"/>
    <w:rsid w:val="00AA6AB3"/>
    <w:rsid w:val="00AF42E6"/>
    <w:rsid w:val="00B11711"/>
    <w:rsid w:val="00B12491"/>
    <w:rsid w:val="00B17BDF"/>
    <w:rsid w:val="00B4052E"/>
    <w:rsid w:val="00B447E7"/>
    <w:rsid w:val="00BD4F06"/>
    <w:rsid w:val="00C04DC9"/>
    <w:rsid w:val="00C40E7B"/>
    <w:rsid w:val="00C426E7"/>
    <w:rsid w:val="00C4519D"/>
    <w:rsid w:val="00C45789"/>
    <w:rsid w:val="00C545E2"/>
    <w:rsid w:val="00CA08F2"/>
    <w:rsid w:val="00CA44A0"/>
    <w:rsid w:val="00CD2D27"/>
    <w:rsid w:val="00CE2C7B"/>
    <w:rsid w:val="00CF6EF3"/>
    <w:rsid w:val="00CF77AF"/>
    <w:rsid w:val="00D20143"/>
    <w:rsid w:val="00D3146B"/>
    <w:rsid w:val="00D6250D"/>
    <w:rsid w:val="00D668D2"/>
    <w:rsid w:val="00D92161"/>
    <w:rsid w:val="00DB621E"/>
    <w:rsid w:val="00DB7A1C"/>
    <w:rsid w:val="00DC105C"/>
    <w:rsid w:val="00DD6A87"/>
    <w:rsid w:val="00E02997"/>
    <w:rsid w:val="00E34430"/>
    <w:rsid w:val="00E44FC5"/>
    <w:rsid w:val="00E725DD"/>
    <w:rsid w:val="00EC1333"/>
    <w:rsid w:val="00EC3806"/>
    <w:rsid w:val="00EC57B2"/>
    <w:rsid w:val="00ED7568"/>
    <w:rsid w:val="00F13538"/>
    <w:rsid w:val="00F17598"/>
    <w:rsid w:val="00F27521"/>
    <w:rsid w:val="00F32089"/>
    <w:rsid w:val="00F44311"/>
    <w:rsid w:val="00F84525"/>
    <w:rsid w:val="00F90E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9C86"/>
  <w15:chartTrackingRefBased/>
  <w15:docId w15:val="{27200FFD-7FFE-4CE0-8B9B-CC84ABCE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E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E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E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E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E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E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E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E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E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E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E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E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E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E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E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EDE"/>
    <w:rPr>
      <w:rFonts w:eastAsiaTheme="majorEastAsia" w:cstheme="majorBidi"/>
      <w:color w:val="272727" w:themeColor="text1" w:themeTint="D8"/>
    </w:rPr>
  </w:style>
  <w:style w:type="paragraph" w:styleId="Ttulo">
    <w:name w:val="Title"/>
    <w:basedOn w:val="Normal"/>
    <w:next w:val="Normal"/>
    <w:link w:val="TtuloCar"/>
    <w:uiPriority w:val="10"/>
    <w:qFormat/>
    <w:rsid w:val="00F9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E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E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E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EDE"/>
    <w:pPr>
      <w:spacing w:before="160"/>
      <w:jc w:val="center"/>
    </w:pPr>
    <w:rPr>
      <w:i/>
      <w:iCs/>
      <w:color w:val="404040" w:themeColor="text1" w:themeTint="BF"/>
    </w:rPr>
  </w:style>
  <w:style w:type="character" w:customStyle="1" w:styleId="CitaCar">
    <w:name w:val="Cita Car"/>
    <w:basedOn w:val="Fuentedeprrafopredeter"/>
    <w:link w:val="Cita"/>
    <w:uiPriority w:val="29"/>
    <w:rsid w:val="00F90EDE"/>
    <w:rPr>
      <w:i/>
      <w:iCs/>
      <w:color w:val="404040" w:themeColor="text1" w:themeTint="BF"/>
    </w:rPr>
  </w:style>
  <w:style w:type="paragraph" w:styleId="Prrafodelista">
    <w:name w:val="List Paragraph"/>
    <w:basedOn w:val="Normal"/>
    <w:uiPriority w:val="34"/>
    <w:qFormat/>
    <w:rsid w:val="00F90EDE"/>
    <w:pPr>
      <w:ind w:left="720"/>
      <w:contextualSpacing/>
    </w:pPr>
  </w:style>
  <w:style w:type="character" w:styleId="nfasisintenso">
    <w:name w:val="Intense Emphasis"/>
    <w:basedOn w:val="Fuentedeprrafopredeter"/>
    <w:uiPriority w:val="21"/>
    <w:qFormat/>
    <w:rsid w:val="00F90EDE"/>
    <w:rPr>
      <w:i/>
      <w:iCs/>
      <w:color w:val="0F4761" w:themeColor="accent1" w:themeShade="BF"/>
    </w:rPr>
  </w:style>
  <w:style w:type="paragraph" w:styleId="Citadestacada">
    <w:name w:val="Intense Quote"/>
    <w:basedOn w:val="Normal"/>
    <w:next w:val="Normal"/>
    <w:link w:val="CitadestacadaCar"/>
    <w:uiPriority w:val="30"/>
    <w:qFormat/>
    <w:rsid w:val="00F9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EDE"/>
    <w:rPr>
      <w:i/>
      <w:iCs/>
      <w:color w:val="0F4761" w:themeColor="accent1" w:themeShade="BF"/>
    </w:rPr>
  </w:style>
  <w:style w:type="character" w:styleId="Referenciaintensa">
    <w:name w:val="Intense Reference"/>
    <w:basedOn w:val="Fuentedeprrafopredeter"/>
    <w:uiPriority w:val="32"/>
    <w:qFormat/>
    <w:rsid w:val="00F90EDE"/>
    <w:rPr>
      <w:b/>
      <w:bCs/>
      <w:smallCaps/>
      <w:color w:val="0F4761" w:themeColor="accent1" w:themeShade="BF"/>
      <w:spacing w:val="5"/>
    </w:rPr>
  </w:style>
  <w:style w:type="table" w:styleId="Tablaconcuadrcula">
    <w:name w:val="Table Grid"/>
    <w:basedOn w:val="Tablanormal"/>
    <w:uiPriority w:val="39"/>
    <w:rsid w:val="00F90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4719D"/>
    <w:rPr>
      <w:color w:val="467886" w:themeColor="hyperlink"/>
      <w:u w:val="single"/>
    </w:rPr>
  </w:style>
  <w:style w:type="character" w:styleId="Mencinsinresolver">
    <w:name w:val="Unresolved Mention"/>
    <w:basedOn w:val="Fuentedeprrafopredeter"/>
    <w:uiPriority w:val="99"/>
    <w:semiHidden/>
    <w:unhideWhenUsed/>
    <w:rsid w:val="00347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latform.chipfoundry.io/knowledge-base/article/hardening-options"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chipfoundry/CF_SRAM_16384x32/blob/main/openlane/" TargetMode="External"/><Relationship Id="rId1" Type="http://schemas.openxmlformats.org/officeDocument/2006/relationships/numbering" Target="numbering.xml"/><Relationship Id="rId6" Type="http://schemas.openxmlformats.org/officeDocument/2006/relationships/hyperlink" Target="https://openlane2.readthedocs.io/en/latest/usage/pdn.htm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9</Pages>
  <Words>967</Words>
  <Characters>5320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de Jesús Hernández Aramburo</dc:creator>
  <cp:keywords/>
  <dc:description/>
  <cp:lastModifiedBy>Manuel de Jesús Hernández Aramburo</cp:lastModifiedBy>
  <cp:revision>136</cp:revision>
  <dcterms:created xsi:type="dcterms:W3CDTF">2026-09-21T20:42:00Z</dcterms:created>
  <dcterms:modified xsi:type="dcterms:W3CDTF">2026-09-22T19:19:00Z</dcterms:modified>
</cp:coreProperties>
</file>