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4749" w14:textId="77777777" w:rsidR="00225673" w:rsidRPr="00320134" w:rsidRDefault="00225673" w:rsidP="00225673">
      <w:pPr>
        <w:pStyle w:val="Heading1"/>
        <w:rPr>
          <w:rFonts w:eastAsia="Times New Roman"/>
          <w:lang w:eastAsia="ru-RU" w:bidi="ru-RU"/>
        </w:rPr>
      </w:pPr>
      <w:r w:rsidRPr="00320134">
        <w:rPr>
          <w:rFonts w:eastAsia="Times New Roman"/>
          <w:lang w:eastAsia="ru-RU" w:bidi="ru-RU"/>
        </w:rPr>
        <w:t>Задание 1. Трехзвенная (</w:t>
      </w:r>
      <w:r w:rsidRPr="00444565">
        <w:t>клиент</w:t>
      </w:r>
      <w:r w:rsidRPr="00320134">
        <w:rPr>
          <w:rFonts w:eastAsia="Times New Roman"/>
          <w:lang w:eastAsia="ru-RU" w:bidi="ru-RU"/>
        </w:rPr>
        <w:t>-серверная) архитектура</w:t>
      </w:r>
    </w:p>
    <w:p w14:paraId="5F737882" w14:textId="77777777" w:rsidR="00225673" w:rsidRDefault="00225673" w:rsidP="00225673">
      <w:pPr>
        <w:pStyle w:val="code-line"/>
        <w:keepNext/>
        <w:spacing w:before="0" w:beforeAutospacing="0" w:after="168" w:afterAutospacing="0" w:line="360" w:lineRule="auto"/>
      </w:pPr>
      <w:r>
        <w:rPr>
          <w:noProof/>
          <w:color w:val="000000" w:themeColor="text1"/>
        </w:rPr>
        <w:drawing>
          <wp:inline distT="0" distB="0" distL="0" distR="0" wp14:anchorId="1AE3C895" wp14:editId="2F92C3FD">
            <wp:extent cx="59150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0DE2" w14:textId="77777777" w:rsidR="00225673" w:rsidRPr="0014017A" w:rsidRDefault="00225673" w:rsidP="00225673">
      <w:pPr>
        <w:jc w:val="center"/>
        <w:rPr>
          <w:rFonts w:cs="Times New Roman"/>
          <w:szCs w:val="24"/>
        </w:rPr>
      </w:pPr>
      <w:r w:rsidRPr="0014017A">
        <w:rPr>
          <w:rFonts w:cs="Times New Roman"/>
          <w:szCs w:val="24"/>
        </w:rPr>
        <w:t xml:space="preserve">Рис.  </w:t>
      </w:r>
      <w:r w:rsidRPr="0014017A">
        <w:rPr>
          <w:rFonts w:cs="Times New Roman"/>
          <w:szCs w:val="24"/>
        </w:rPr>
        <w:fldChar w:fldCharType="begin"/>
      </w:r>
      <w:r w:rsidRPr="0014017A">
        <w:rPr>
          <w:rFonts w:cs="Times New Roman"/>
          <w:szCs w:val="24"/>
        </w:rPr>
        <w:instrText xml:space="preserve"> SEQ Рис._ \* ARABIC </w:instrText>
      </w:r>
      <w:r w:rsidRPr="0014017A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1</w:t>
      </w:r>
      <w:r w:rsidRPr="0014017A">
        <w:rPr>
          <w:rFonts w:cs="Times New Roman"/>
          <w:szCs w:val="24"/>
        </w:rPr>
        <w:fldChar w:fldCharType="end"/>
      </w:r>
      <w:r w:rsidRPr="001401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Обобщенная диаграмма развертывания приложения на основе трехзвенной архитектуры</w:t>
      </w:r>
    </w:p>
    <w:p w14:paraId="00987E35" w14:textId="77777777" w:rsidR="00225673" w:rsidRPr="0014017A" w:rsidRDefault="00225673" w:rsidP="00225673">
      <w:pPr>
        <w:pStyle w:val="code-line"/>
        <w:spacing w:before="0" w:beforeAutospacing="0" w:after="168" w:afterAutospacing="0" w:line="360" w:lineRule="auto"/>
        <w:rPr>
          <w:color w:val="000000" w:themeColor="text1"/>
        </w:rPr>
      </w:pPr>
      <w:r w:rsidRPr="0014017A">
        <w:rPr>
          <w:color w:val="000000" w:themeColor="text1"/>
        </w:rPr>
        <w:t>Основная идея трехуровневой архитектуры заключается в разделении информационной системы на три компоненты: клиент, сервер, сервер базы данных. В простейшей конфигурации физически сервер приложений может быть совмещён с сервером базы данных на одном компьютере, к которому по сети подключается один или несколько терминалов. В «правильной» (с точки зрения безопасности, надёжности, масштабирования) конфигурации сервер базы данных находится на выделенном компьютере (или кластере), к которому по сети подключены один или несколько серверов приложений, к которым, в свою очередь, по сети подключаются терминалы.</w:t>
      </w:r>
    </w:p>
    <w:p w14:paraId="752E6854" w14:textId="77777777" w:rsidR="00225673" w:rsidRPr="0014017A" w:rsidRDefault="00225673" w:rsidP="00225673">
      <w:pPr>
        <w:pStyle w:val="code-line"/>
        <w:spacing w:before="0" w:beforeAutospacing="0" w:after="168" w:afterAutospacing="0" w:line="360" w:lineRule="auto"/>
        <w:rPr>
          <w:color w:val="000000" w:themeColor="text1"/>
        </w:rPr>
      </w:pPr>
      <w:r w:rsidRPr="0014017A">
        <w:rPr>
          <w:color w:val="000000" w:themeColor="text1"/>
        </w:rPr>
        <w:t>Можно выделить основные преимущества использования трехзвенной архитектуры:</w:t>
      </w:r>
    </w:p>
    <w:p w14:paraId="10655DC0" w14:textId="77777777" w:rsidR="00225673" w:rsidRPr="0014017A" w:rsidRDefault="00225673" w:rsidP="00225673">
      <w:pPr>
        <w:pStyle w:val="code-line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масштабируемость - один сервер может одновременно обслуживать множество клиентов, так же, как и один сервер баз данных может одновременно обслуживать множество серверов приложений;</w:t>
      </w:r>
    </w:p>
    <w:p w14:paraId="1BCA37BD" w14:textId="77777777" w:rsidR="00225673" w:rsidRPr="0014017A" w:rsidRDefault="00225673" w:rsidP="00225673">
      <w:pPr>
        <w:pStyle w:val="code-line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устойчивость - изоляция уровней друг от друга позволяет быстро заменить вышедший из строя узел;</w:t>
      </w:r>
    </w:p>
    <w:p w14:paraId="37C90ED9" w14:textId="77777777" w:rsidR="00225673" w:rsidRPr="0014017A" w:rsidRDefault="00225673" w:rsidP="00225673">
      <w:pPr>
        <w:pStyle w:val="code-line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высокая безопасность - за счет отсутствия прямого доступа клиентов к базе данных;</w:t>
      </w:r>
    </w:p>
    <w:p w14:paraId="374B75B9" w14:textId="77777777" w:rsidR="00225673" w:rsidRPr="0014017A" w:rsidRDefault="00225673" w:rsidP="00225673">
      <w:pPr>
        <w:pStyle w:val="code-line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низкие требования к клиентской машине - за счет выполнения основной бизнес-логики на сервере приложений.</w:t>
      </w:r>
    </w:p>
    <w:p w14:paraId="64EFFA58" w14:textId="77777777" w:rsidR="00225673" w:rsidRPr="0014017A" w:rsidRDefault="00225673" w:rsidP="00225673">
      <w:pPr>
        <w:pStyle w:val="code-line"/>
        <w:spacing w:before="0" w:beforeAutospacing="0" w:after="168" w:afterAutospacing="0" w:line="360" w:lineRule="auto"/>
        <w:rPr>
          <w:color w:val="000000" w:themeColor="text1"/>
        </w:rPr>
      </w:pPr>
      <w:r w:rsidRPr="0014017A">
        <w:rPr>
          <w:color w:val="000000" w:themeColor="text1"/>
        </w:rPr>
        <w:t>Из недостатков:</w:t>
      </w:r>
    </w:p>
    <w:p w14:paraId="6563EE63" w14:textId="77777777" w:rsidR="00225673" w:rsidRPr="0014017A" w:rsidRDefault="00225673" w:rsidP="00225673">
      <w:pPr>
        <w:pStyle w:val="code-line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сложность реализации;</w:t>
      </w:r>
    </w:p>
    <w:p w14:paraId="45BD45CC" w14:textId="77777777" w:rsidR="00225673" w:rsidRPr="0014017A" w:rsidRDefault="00225673" w:rsidP="00225673">
      <w:pPr>
        <w:pStyle w:val="code-line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сложность развертывания и поддержки.</w:t>
      </w:r>
    </w:p>
    <w:p w14:paraId="092B8A4A" w14:textId="77777777" w:rsidR="00225673" w:rsidRPr="0014017A" w:rsidRDefault="00225673" w:rsidP="00225673">
      <w:pPr>
        <w:pStyle w:val="code-line"/>
        <w:spacing w:before="0" w:beforeAutospacing="0" w:after="168" w:afterAutospacing="0" w:line="360" w:lineRule="auto"/>
        <w:rPr>
          <w:color w:val="000000" w:themeColor="text1"/>
        </w:rPr>
      </w:pPr>
      <w:r w:rsidRPr="0014017A">
        <w:rPr>
          <w:color w:val="000000" w:themeColor="text1"/>
        </w:rPr>
        <w:lastRenderedPageBreak/>
        <w:t>API (application programming interface) позволяет упростить процесс разработки приложений, абстрагируя базовую реализацию и предоставляя только объекты или действия, необходимые разработчику. В общем виде — это набор способов и правил, по которым различные программы общаются между собой и обмениваются данными. Все эти взаимодействия происходят с помощью функций, классов, методов, структур, а иногда констант одной программы, к которой обращаются другие. Это основной принцип работы API.</w:t>
      </w:r>
    </w:p>
    <w:p w14:paraId="6664F0ED" w14:textId="77777777" w:rsidR="00225673" w:rsidRDefault="00225673" w:rsidP="00225673">
      <w:pPr>
        <w:pStyle w:val="code-line"/>
        <w:spacing w:before="0" w:beforeAutospacing="0" w:after="168" w:afterAutospacing="0" w:line="360" w:lineRule="auto"/>
        <w:rPr>
          <w:color w:val="000000" w:themeColor="text1"/>
        </w:rPr>
      </w:pPr>
      <w:r w:rsidRPr="0014017A">
        <w:rPr>
          <w:color w:val="000000" w:themeColor="text1"/>
        </w:rPr>
        <w:t xml:space="preserve">Отличный пример </w:t>
      </w:r>
      <w:r>
        <w:rPr>
          <w:color w:val="000000" w:themeColor="text1"/>
          <w:lang w:val="en-US"/>
        </w:rPr>
        <w:t>web</w:t>
      </w:r>
      <w:r w:rsidRPr="00E37165">
        <w:rPr>
          <w:color w:val="000000" w:themeColor="text1"/>
        </w:rPr>
        <w:t>-</w:t>
      </w:r>
      <w:r w:rsidRPr="0014017A">
        <w:rPr>
          <w:color w:val="000000" w:themeColor="text1"/>
        </w:rPr>
        <w:t>API можно подробнее</w:t>
      </w:r>
      <w:r w:rsidRPr="00E37165">
        <w:rPr>
          <w:color w:val="000000" w:themeColor="text1"/>
        </w:rPr>
        <w:t xml:space="preserve"> </w:t>
      </w:r>
      <w:r>
        <w:rPr>
          <w:color w:val="000000" w:themeColor="text1"/>
        </w:rPr>
        <w:t>рассмотреть</w:t>
      </w:r>
      <w:r w:rsidRPr="0014017A">
        <w:rPr>
          <w:color w:val="000000" w:themeColor="text1"/>
        </w:rPr>
        <w:t>, например, в музыкальном сервисе </w:t>
      </w:r>
      <w:hyperlink r:id="rId6" w:anchor="/operations/get-an-album" w:tooltip="https://developer.spotify.com/documentation/web-api/reference/#/operations/get-an-album" w:history="1">
        <w:r w:rsidRPr="0014017A">
          <w:rPr>
            <w:rStyle w:val="Hyperlink"/>
            <w:color w:val="000000" w:themeColor="text1"/>
          </w:rPr>
          <w:t>Spotify</w:t>
        </w:r>
      </w:hyperlink>
      <w:r w:rsidRPr="0014017A">
        <w:rPr>
          <w:color w:val="000000" w:themeColor="text1"/>
        </w:rPr>
        <w:t>.</w:t>
      </w:r>
    </w:p>
    <w:p w14:paraId="497BAF34" w14:textId="77777777" w:rsidR="00225673" w:rsidRDefault="00225673" w:rsidP="00225673">
      <w:pPr>
        <w:pStyle w:val="code-line"/>
        <w:keepNext/>
        <w:spacing w:before="0" w:beforeAutospacing="0" w:after="168" w:afterAutospacing="0" w:line="360" w:lineRule="auto"/>
      </w:pPr>
      <w:r>
        <w:rPr>
          <w:noProof/>
        </w:rPr>
        <w:lastRenderedPageBreak/>
        <w:drawing>
          <wp:inline distT="0" distB="0" distL="0" distR="0" wp14:anchorId="2C757BCE" wp14:editId="3D07FA36">
            <wp:extent cx="4939922" cy="7257541"/>
            <wp:effectExtent l="0" t="0" r="0" b="63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95" cy="72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871" w14:textId="77777777" w:rsidR="00225673" w:rsidRPr="0014017A" w:rsidRDefault="00225673" w:rsidP="00225673">
      <w:pPr>
        <w:pStyle w:val="Caption"/>
        <w:jc w:val="left"/>
        <w:rPr>
          <w:i w:val="0"/>
          <w:iCs w:val="0"/>
          <w:color w:val="000000" w:themeColor="text1"/>
          <w:sz w:val="24"/>
          <w:szCs w:val="24"/>
        </w:rPr>
      </w:pPr>
      <w:r w:rsidRPr="0014017A">
        <w:rPr>
          <w:i w:val="0"/>
          <w:iCs w:val="0"/>
          <w:color w:val="000000" w:themeColor="text1"/>
          <w:sz w:val="24"/>
          <w:szCs w:val="24"/>
        </w:rPr>
        <w:t xml:space="preserve">Рис.  </w:t>
      </w:r>
      <w:r w:rsidRPr="0014017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4017A">
        <w:rPr>
          <w:i w:val="0"/>
          <w:iCs w:val="0"/>
          <w:color w:val="000000" w:themeColor="text1"/>
          <w:sz w:val="24"/>
          <w:szCs w:val="24"/>
        </w:rPr>
        <w:instrText xml:space="preserve"> SEQ Рис._ \* ARABIC </w:instrText>
      </w:r>
      <w:r w:rsidRPr="0014017A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4017A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>.</w:t>
      </w:r>
      <w:r w:rsidRPr="0014017A">
        <w:rPr>
          <w:i w:val="0"/>
          <w:iCs w:val="0"/>
          <w:color w:val="000000" w:themeColor="text1"/>
          <w:sz w:val="24"/>
          <w:szCs w:val="24"/>
        </w:rPr>
        <w:t xml:space="preserve"> Описание </w:t>
      </w:r>
      <w:r w:rsidRPr="0014017A">
        <w:rPr>
          <w:i w:val="0"/>
          <w:iCs w:val="0"/>
          <w:color w:val="000000" w:themeColor="text1"/>
          <w:sz w:val="24"/>
          <w:szCs w:val="24"/>
          <w:lang w:val="en-US"/>
        </w:rPr>
        <w:t>http</w:t>
      </w:r>
      <w:r w:rsidRPr="0014017A">
        <w:rPr>
          <w:i w:val="0"/>
          <w:iCs w:val="0"/>
          <w:color w:val="000000" w:themeColor="text1"/>
          <w:sz w:val="24"/>
          <w:szCs w:val="24"/>
        </w:rPr>
        <w:t>-</w:t>
      </w:r>
      <w:r w:rsidRPr="0014017A">
        <w:rPr>
          <w:i w:val="0"/>
          <w:iCs w:val="0"/>
          <w:color w:val="000000" w:themeColor="text1"/>
          <w:sz w:val="24"/>
          <w:szCs w:val="24"/>
          <w:lang w:val="en-US"/>
        </w:rPr>
        <w:t>endpoint</w:t>
      </w:r>
      <w:r w:rsidRPr="0014017A">
        <w:rPr>
          <w:i w:val="0"/>
          <w:iCs w:val="0"/>
          <w:color w:val="000000" w:themeColor="text1"/>
          <w:sz w:val="24"/>
          <w:szCs w:val="24"/>
        </w:rPr>
        <w:t xml:space="preserve">'а сервиса </w:t>
      </w:r>
      <w:r w:rsidRPr="0014017A">
        <w:rPr>
          <w:i w:val="0"/>
          <w:iCs w:val="0"/>
          <w:color w:val="000000" w:themeColor="text1"/>
          <w:sz w:val="24"/>
          <w:szCs w:val="24"/>
          <w:lang w:val="en-US"/>
        </w:rPr>
        <w:t>Spotify</w:t>
      </w:r>
    </w:p>
    <w:p w14:paraId="17D0D5C5" w14:textId="77777777" w:rsidR="00225673" w:rsidRPr="0014017A" w:rsidRDefault="00225673" w:rsidP="00225673">
      <w:pPr>
        <w:pStyle w:val="code-line"/>
        <w:spacing w:before="0" w:beforeAutospacing="0" w:after="168" w:afterAutospacing="0" w:line="360" w:lineRule="auto"/>
        <w:rPr>
          <w:color w:val="000000" w:themeColor="text1"/>
        </w:rPr>
      </w:pPr>
      <w:r w:rsidRPr="0014017A">
        <w:rPr>
          <w:color w:val="000000" w:themeColor="text1"/>
        </w:rPr>
        <w:t xml:space="preserve">Как </w:t>
      </w:r>
      <w:r>
        <w:rPr>
          <w:color w:val="000000" w:themeColor="text1"/>
        </w:rPr>
        <w:t xml:space="preserve">можно заметить </w:t>
      </w:r>
      <w:r w:rsidRPr="0014017A">
        <w:rPr>
          <w:color w:val="000000" w:themeColor="text1"/>
        </w:rPr>
        <w:t xml:space="preserve">- в документации к этому </w:t>
      </w:r>
      <w:r>
        <w:rPr>
          <w:color w:val="000000" w:themeColor="text1"/>
          <w:lang w:val="en-US"/>
        </w:rPr>
        <w:t>web</w:t>
      </w:r>
      <w:r w:rsidRPr="0014017A">
        <w:rPr>
          <w:color w:val="000000" w:themeColor="text1"/>
        </w:rPr>
        <w:t>-API зафиксирован</w:t>
      </w:r>
      <w:r>
        <w:rPr>
          <w:color w:val="000000" w:themeColor="text1"/>
        </w:rPr>
        <w:t>ы</w:t>
      </w:r>
      <w:r w:rsidRPr="0014017A">
        <w:rPr>
          <w:color w:val="000000" w:themeColor="text1"/>
        </w:rPr>
        <w:t xml:space="preserve"> контракт</w:t>
      </w:r>
      <w:r>
        <w:rPr>
          <w:color w:val="000000" w:themeColor="text1"/>
        </w:rPr>
        <w:t>ы</w:t>
      </w:r>
      <w:r w:rsidRPr="0014017A">
        <w:rPr>
          <w:color w:val="000000" w:themeColor="text1"/>
        </w:rPr>
        <w:t xml:space="preserve"> взаимодействия между клиентом и сервером, описаны входные и выходные данные, а также все возможные варианты кодов ошибок, которые могут возникнуть в процессе обработки запроса клиента.</w:t>
      </w:r>
    </w:p>
    <w:p w14:paraId="41A59B51" w14:textId="77777777" w:rsidR="00225673" w:rsidRPr="00444565" w:rsidRDefault="00225673" w:rsidP="00225673">
      <w:pPr>
        <w:pStyle w:val="Heading2"/>
      </w:pPr>
      <w:r w:rsidRPr="00444565">
        <w:t>Задание</w:t>
      </w:r>
    </w:p>
    <w:p w14:paraId="09444779" w14:textId="77777777" w:rsidR="00225673" w:rsidRPr="0014017A" w:rsidRDefault="00225673" w:rsidP="00225673">
      <w:pPr>
        <w:pStyle w:val="code-line"/>
        <w:spacing w:before="0" w:beforeAutospacing="0" w:after="168" w:afterAutospacing="0" w:line="360" w:lineRule="auto"/>
        <w:rPr>
          <w:color w:val="000000" w:themeColor="text1"/>
        </w:rPr>
      </w:pPr>
      <w:r w:rsidRPr="0014017A">
        <w:rPr>
          <w:color w:val="000000" w:themeColor="text1"/>
        </w:rPr>
        <w:lastRenderedPageBreak/>
        <w:t xml:space="preserve">Необходимо разработать программный </w:t>
      </w:r>
      <w:r>
        <w:rPr>
          <w:color w:val="000000" w:themeColor="text1"/>
        </w:rPr>
        <w:t>комплекс</w:t>
      </w:r>
      <w:r w:rsidRPr="0014017A">
        <w:rPr>
          <w:color w:val="000000" w:themeColor="text1"/>
        </w:rPr>
        <w:t>, соответствующий следующим требованиям:</w:t>
      </w:r>
    </w:p>
    <w:p w14:paraId="1B76A6A8" w14:textId="77777777" w:rsidR="00225673" w:rsidRPr="0014017A" w:rsidRDefault="00225673" w:rsidP="00225673">
      <w:pPr>
        <w:pStyle w:val="code-line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комплекс должен </w:t>
      </w:r>
      <w:r w:rsidRPr="0014017A">
        <w:rPr>
          <w:color w:val="000000" w:themeColor="text1"/>
        </w:rPr>
        <w:t>реализовывать трехуровневую архитектуру;</w:t>
      </w:r>
    </w:p>
    <w:p w14:paraId="31E42943" w14:textId="77777777" w:rsidR="00225673" w:rsidRPr="0014017A" w:rsidRDefault="00225673" w:rsidP="00225673">
      <w:pPr>
        <w:pStyle w:val="code-line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протокол взаимодействия между клиентом и сервером может быть любым (http, g</w:t>
      </w:r>
      <w:r>
        <w:rPr>
          <w:color w:val="000000" w:themeColor="text1"/>
          <w:lang w:val="en-US"/>
        </w:rPr>
        <w:t>RPC</w:t>
      </w:r>
      <w:r w:rsidRPr="0014017A">
        <w:rPr>
          <w:color w:val="000000" w:themeColor="text1"/>
        </w:rPr>
        <w:t xml:space="preserve"> и др.);</w:t>
      </w:r>
    </w:p>
    <w:p w14:paraId="190FCBF4" w14:textId="0049F992" w:rsidR="00225673" w:rsidRPr="0014017A" w:rsidRDefault="00225673" w:rsidP="00225673">
      <w:pPr>
        <w:pStyle w:val="code-line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 xml:space="preserve">клиент может быть любым (браузерное приложение, мобильное приложение, </w:t>
      </w:r>
      <w:r>
        <w:rPr>
          <w:color w:val="000000" w:themeColor="text1"/>
          <w:lang w:val="en-US"/>
        </w:rPr>
        <w:t>PC</w:t>
      </w:r>
      <w:r w:rsidRPr="0014017A">
        <w:rPr>
          <w:color w:val="000000" w:themeColor="text1"/>
        </w:rPr>
        <w:t xml:space="preserve"> приложение)</w:t>
      </w:r>
    </w:p>
    <w:p w14:paraId="0E10169A" w14:textId="77777777" w:rsidR="00225673" w:rsidRPr="0014017A" w:rsidRDefault="00225673" w:rsidP="00225673">
      <w:pPr>
        <w:pStyle w:val="code-line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клиентское приложение должно взаимодействовать с серверным через API;</w:t>
      </w:r>
    </w:p>
    <w:p w14:paraId="1A3FC5F3" w14:textId="77777777" w:rsidR="00225673" w:rsidRDefault="00225673" w:rsidP="00225673">
      <w:pPr>
        <w:pStyle w:val="code-line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4017A">
        <w:rPr>
          <w:color w:val="000000" w:themeColor="text1"/>
        </w:rPr>
        <w:t>в базе данных должно быть </w:t>
      </w:r>
      <w:r w:rsidRPr="0014017A">
        <w:rPr>
          <w:rStyle w:val="Strong"/>
          <w:color w:val="000000" w:themeColor="text1"/>
        </w:rPr>
        <w:t>не менее</w:t>
      </w:r>
      <w:r w:rsidRPr="0014017A">
        <w:rPr>
          <w:color w:val="000000" w:themeColor="text1"/>
        </w:rPr>
        <w:t> </w:t>
      </w:r>
      <w:r>
        <w:rPr>
          <w:color w:val="000000" w:themeColor="text1"/>
        </w:rPr>
        <w:t>5</w:t>
      </w:r>
      <w:r w:rsidRPr="0014017A">
        <w:rPr>
          <w:color w:val="000000" w:themeColor="text1"/>
        </w:rPr>
        <w:t xml:space="preserve"> таблиц данных, каждая из которых должна быть задействована в бизнес-логике приложения.</w:t>
      </w:r>
    </w:p>
    <w:p w14:paraId="1B99B101" w14:textId="77777777" w:rsidR="00225673" w:rsidRDefault="00225673" w:rsidP="00225673">
      <w:pPr>
        <w:pStyle w:val="Footer"/>
        <w:tabs>
          <w:tab w:val="clear" w:pos="9355"/>
        </w:tabs>
        <w:spacing w:after="120" w:line="360" w:lineRule="auto"/>
        <w:jc w:val="both"/>
        <w:rPr>
          <w:rFonts w:cs="Times New Roman"/>
          <w:color w:val="000000" w:themeColor="text1"/>
          <w:szCs w:val="24"/>
        </w:rPr>
      </w:pPr>
      <w:r w:rsidRPr="0014017A">
        <w:rPr>
          <w:rFonts w:cs="Times New Roman"/>
          <w:color w:val="000000" w:themeColor="text1"/>
          <w:szCs w:val="24"/>
        </w:rPr>
        <w:t>Будет плюсом, если:</w:t>
      </w:r>
      <w:r>
        <w:rPr>
          <w:rFonts w:cs="Times New Roman"/>
          <w:color w:val="000000" w:themeColor="text1"/>
          <w:szCs w:val="24"/>
        </w:rPr>
        <w:t xml:space="preserve"> </w:t>
      </w:r>
    </w:p>
    <w:p w14:paraId="72282FE7" w14:textId="77777777" w:rsidR="00225673" w:rsidRDefault="00225673" w:rsidP="00225673">
      <w:pPr>
        <w:pStyle w:val="Footer"/>
        <w:numPr>
          <w:ilvl w:val="0"/>
          <w:numId w:val="4"/>
        </w:numPr>
        <w:tabs>
          <w:tab w:val="clear" w:pos="9355"/>
        </w:tabs>
        <w:spacing w:after="120" w:line="360" w:lineRule="auto"/>
        <w:jc w:val="both"/>
        <w:rPr>
          <w:rFonts w:cs="Times New Roman"/>
          <w:iCs/>
        </w:rPr>
      </w:pPr>
      <w:r w:rsidRPr="0014017A">
        <w:rPr>
          <w:rFonts w:cs="Times New Roman"/>
          <w:color w:val="000000" w:themeColor="text1"/>
          <w:szCs w:val="24"/>
        </w:rPr>
        <w:t>клиент и сервер будут поддерживать какой либо-механизм авторизации</w:t>
      </w:r>
      <w:r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iCs/>
        </w:rPr>
        <w:tab/>
      </w:r>
    </w:p>
    <w:p w14:paraId="0AC2A822" w14:textId="77777777" w:rsidR="00225673" w:rsidRDefault="00225673" w:rsidP="00225673">
      <w:pPr>
        <w:pStyle w:val="Heading1"/>
      </w:pPr>
      <w:r w:rsidRPr="00320134">
        <w:t xml:space="preserve">Задание 2. Электронно-цифровая подпись. Работа с </w:t>
      </w:r>
      <w:r w:rsidRPr="00444565">
        <w:t>почтой</w:t>
      </w:r>
      <w:r w:rsidRPr="00320134">
        <w:t>.</w:t>
      </w:r>
    </w:p>
    <w:p w14:paraId="68B8D387" w14:textId="77777777" w:rsidR="00225673" w:rsidRPr="009F6D53" w:rsidRDefault="00225673" w:rsidP="00225673">
      <w:pPr>
        <w:pStyle w:val="Footer"/>
        <w:tabs>
          <w:tab w:val="clear" w:pos="9355"/>
        </w:tabs>
        <w:spacing w:after="120" w:line="360" w:lineRule="auto"/>
        <w:jc w:val="both"/>
        <w:rPr>
          <w:rFonts w:cs="Times New Roman"/>
          <w:iCs/>
        </w:rPr>
      </w:pPr>
      <w:r>
        <w:rPr>
          <w:rFonts w:cs="Times New Roman"/>
          <w:iCs/>
        </w:rPr>
        <w:t>В общем виде работа с электронно-цифровой подписью (ЭЦП) происходит по следующей схеме:</w:t>
      </w:r>
    </w:p>
    <w:p w14:paraId="1597BE35" w14:textId="77777777" w:rsidR="00225673" w:rsidRDefault="00225673" w:rsidP="00225673">
      <w:pPr>
        <w:pStyle w:val="Footer"/>
        <w:keepNext/>
        <w:tabs>
          <w:tab w:val="clear" w:pos="9355"/>
        </w:tabs>
        <w:spacing w:after="120" w:line="360" w:lineRule="auto"/>
        <w:jc w:val="both"/>
      </w:pPr>
      <w:r>
        <w:rPr>
          <w:noProof/>
        </w:rPr>
        <w:drawing>
          <wp:inline distT="0" distB="0" distL="0" distR="0" wp14:anchorId="5F11F8C7" wp14:editId="3BDF5646">
            <wp:extent cx="5219700" cy="2673178"/>
            <wp:effectExtent l="0" t="0" r="0" b="0"/>
            <wp:docPr id="12" name="Picture 12" descr="Принцип работы ЭЦП | Как работает цифровая 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Принцип работы ЭЦП | Как работает цифровая подпис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09" cy="26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BAC3" w14:textId="77777777" w:rsidR="00225673" w:rsidRDefault="00225673" w:rsidP="0022567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F6D53">
        <w:rPr>
          <w:i w:val="0"/>
          <w:iCs w:val="0"/>
          <w:color w:val="000000" w:themeColor="text1"/>
          <w:sz w:val="24"/>
          <w:szCs w:val="24"/>
        </w:rPr>
        <w:t xml:space="preserve">Рис.  </w:t>
      </w:r>
      <w:r w:rsidRPr="009F6D5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F6D53">
        <w:rPr>
          <w:i w:val="0"/>
          <w:iCs w:val="0"/>
          <w:color w:val="000000" w:themeColor="text1"/>
          <w:sz w:val="24"/>
          <w:szCs w:val="24"/>
        </w:rPr>
        <w:instrText xml:space="preserve"> SEQ Рис._ \* ARABIC </w:instrText>
      </w:r>
      <w:r w:rsidRPr="009F6D5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9F6D53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9F6D5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F6D53">
        <w:rPr>
          <w:i w:val="0"/>
          <w:iCs w:val="0"/>
          <w:color w:val="000000" w:themeColor="text1"/>
          <w:sz w:val="24"/>
          <w:szCs w:val="24"/>
        </w:rPr>
        <w:t xml:space="preserve"> Общий принцип работы ЭЦП</w:t>
      </w:r>
    </w:p>
    <w:p w14:paraId="41D1BDEE" w14:textId="77777777" w:rsidR="00225673" w:rsidRPr="00824D0A" w:rsidRDefault="00225673" w:rsidP="00225673"/>
    <w:p w14:paraId="26702D4D" w14:textId="77777777" w:rsidR="00225673" w:rsidRDefault="00225673" w:rsidP="00225673">
      <w:pPr>
        <w:shd w:val="clear" w:color="auto" w:fill="FFFFFF"/>
        <w:spacing w:before="105" w:after="105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967C24">
        <w:rPr>
          <w:rFonts w:eastAsia="Times New Roman" w:cs="Times New Roman"/>
          <w:color w:val="000000"/>
          <w:szCs w:val="24"/>
          <w:lang w:eastAsia="ru-RU"/>
        </w:rPr>
        <w:t>Механизм ЭЦП базируется на идеях криптосистем с открытым ключом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(ассиметричном шифровании)</w:t>
      </w:r>
      <w:r w:rsidRPr="00967C24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3886B4A5" w14:textId="77777777" w:rsidR="00225673" w:rsidRPr="00967C24" w:rsidRDefault="00225673" w:rsidP="00225673">
      <w:pPr>
        <w:shd w:val="clear" w:color="auto" w:fill="FFFFFF"/>
        <w:spacing w:before="105" w:after="105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967C24">
        <w:rPr>
          <w:rFonts w:eastAsia="Times New Roman" w:cs="Times New Roman"/>
          <w:color w:val="000000"/>
          <w:szCs w:val="24"/>
          <w:lang w:eastAsia="ru-RU"/>
        </w:rPr>
        <w:t xml:space="preserve">В ассиметричном шифровании применяется пара ключей: открытый (Public key) и закрытый, также называемый секретным (Private key). Открытый и закрытый ключи в </w:t>
      </w:r>
      <w:r w:rsidRPr="00967C24">
        <w:rPr>
          <w:rFonts w:eastAsia="Times New Roman" w:cs="Times New Roman"/>
          <w:color w:val="000000"/>
          <w:szCs w:val="24"/>
          <w:lang w:eastAsia="ru-RU"/>
        </w:rPr>
        <w:lastRenderedPageBreak/>
        <w:t>данном случае позволяют криптографическому алгоритму шифровать и дешифровать сообщение. При этом сообщения, зашифрованные открытым ключом, расшифровать можно только с помощью закрытого ключа. Открытый ключ публикуется в сертификате владельца и доступен подключившемуся клиенту, а закрытый – хранится у владельца сертификата.</w:t>
      </w:r>
    </w:p>
    <w:p w14:paraId="22CCF755" w14:textId="77777777" w:rsidR="00225673" w:rsidRDefault="00225673" w:rsidP="00225673">
      <w:pPr>
        <w:shd w:val="clear" w:color="auto" w:fill="FFFFFF"/>
        <w:spacing w:before="105" w:after="105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967C24">
        <w:rPr>
          <w:rFonts w:eastAsia="Times New Roman" w:cs="Times New Roman"/>
          <w:color w:val="000000"/>
          <w:szCs w:val="24"/>
          <w:lang w:eastAsia="ru-RU"/>
        </w:rPr>
        <w:t xml:space="preserve">Открытый и закрытый ключ между собой связаны математическими зависимостями, поэтому подобрать открытый или закрытый ключ невозможно за короткое время (срок действия сертификата). </w:t>
      </w:r>
    </w:p>
    <w:p w14:paraId="2C39461B" w14:textId="77777777" w:rsidR="00225673" w:rsidRPr="00320134" w:rsidRDefault="00225673" w:rsidP="00225673">
      <w:pPr>
        <w:shd w:val="clear" w:color="auto" w:fill="FFFFFF"/>
        <w:spacing w:before="105" w:after="105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Предположим, что у нас есть 2 абонента –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967C24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и Б.  В таком случае о</w:t>
      </w:r>
      <w:r w:rsidRPr="00320134">
        <w:rPr>
          <w:rFonts w:eastAsia="Times New Roman" w:cs="Times New Roman"/>
          <w:color w:val="000000"/>
          <w:szCs w:val="24"/>
          <w:lang w:eastAsia="ru-RU"/>
        </w:rPr>
        <w:t>сновная часть протокола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взаимодействия пользователей при использовании ЭЦП на базе алгоритма </w:t>
      </w:r>
      <w:r>
        <w:rPr>
          <w:rFonts w:eastAsia="Times New Roman" w:cs="Times New Roman"/>
          <w:color w:val="000000"/>
          <w:szCs w:val="24"/>
          <w:lang w:val="en-US" w:eastAsia="ru-RU"/>
        </w:rPr>
        <w:t>RSA</w:t>
      </w:r>
      <w:r w:rsidRPr="00320134">
        <w:rPr>
          <w:rFonts w:eastAsia="Times New Roman" w:cs="Times New Roman"/>
          <w:color w:val="000000"/>
          <w:szCs w:val="24"/>
          <w:lang w:eastAsia="ru-RU"/>
        </w:rPr>
        <w:t xml:space="preserve"> состоит из следующих шагов</w:t>
      </w:r>
      <w:r>
        <w:rPr>
          <w:rFonts w:eastAsia="Times New Roman" w:cs="Times New Roman"/>
          <w:color w:val="000000"/>
          <w:szCs w:val="24"/>
          <w:lang w:eastAsia="ru-RU"/>
        </w:rPr>
        <w:t>:</w:t>
      </w:r>
    </w:p>
    <w:p w14:paraId="2C434590" w14:textId="77777777" w:rsidR="00225673" w:rsidRPr="00320134" w:rsidRDefault="00225673" w:rsidP="0022567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>Сначала пользователь А</w:t>
      </w:r>
      <w:r w:rsidRPr="00967C24">
        <w:rPr>
          <w:rFonts w:eastAsia="Times New Roman" w:cs="Times New Roman"/>
          <w:color w:val="000000"/>
          <w:szCs w:val="24"/>
          <w:lang w:eastAsia="ru-RU"/>
        </w:rPr>
        <w:t xml:space="preserve"> шифрует</w:t>
      </w:r>
      <w:r w:rsidRPr="00320134">
        <w:rPr>
          <w:rFonts w:eastAsia="Times New Roman" w:cs="Times New Roman"/>
          <w:color w:val="000000"/>
          <w:szCs w:val="24"/>
          <w:lang w:eastAsia="ru-RU"/>
        </w:rPr>
        <w:t xml:space="preserve"> сообщение</w:t>
      </w:r>
      <w:r w:rsidRPr="00967C24">
        <w:rPr>
          <w:rFonts w:eastAsia="Times New Roman" w:cs="Times New Roman"/>
          <w:color w:val="000000"/>
          <w:szCs w:val="24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4"/>
          <w:lang w:eastAsia="ru-RU"/>
        </w:rPr>
        <w:t>или его хэш)</w:t>
      </w:r>
      <w:r w:rsidRPr="00320134">
        <w:rPr>
          <w:rFonts w:eastAsia="Times New Roman" w:cs="Times New Roman"/>
          <w:color w:val="000000"/>
          <w:szCs w:val="24"/>
          <w:lang w:eastAsia="ru-RU"/>
        </w:rPr>
        <w:t xml:space="preserve"> своим закрытым ключом. В результате этих действий пользователь А подписывает сообщение.</w:t>
      </w:r>
    </w:p>
    <w:p w14:paraId="2BD0714B" w14:textId="77777777" w:rsidR="00225673" w:rsidRPr="00320134" w:rsidRDefault="00225673" w:rsidP="0022567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>Затем пользователь А, шифрует то, что получилось на шаге 1 открытым ключом пользователя Б. На этом этапе сообщение шифруется, чтобы никто посторонний не мог его прочитать.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769704C3" w14:textId="77777777" w:rsidR="00225673" w:rsidRPr="00320134" w:rsidRDefault="00225673" w:rsidP="0022567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Полученная последовательность</w:t>
      </w:r>
      <w:r w:rsidRPr="00320134">
        <w:rPr>
          <w:rFonts w:eastAsia="Times New Roman" w:cs="Times New Roman"/>
          <w:color w:val="000000"/>
          <w:szCs w:val="24"/>
          <w:lang w:eastAsia="ru-RU"/>
        </w:rPr>
        <w:t> передается к пользователю Б.</w:t>
      </w:r>
    </w:p>
    <w:p w14:paraId="1A9EA7BA" w14:textId="77777777" w:rsidR="00225673" w:rsidRPr="00320134" w:rsidRDefault="00225673" w:rsidP="0022567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>Пользователь Б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получает последовательность и расшифровывает ее</w:t>
      </w:r>
      <w:r w:rsidRPr="00320134">
        <w:rPr>
          <w:rFonts w:eastAsia="Times New Roman" w:cs="Times New Roman"/>
          <w:color w:val="000000"/>
          <w:szCs w:val="24"/>
          <w:lang w:eastAsia="ru-RU"/>
        </w:rPr>
        <w:t>, используя свой закрытый ключ.</w:t>
      </w:r>
    </w:p>
    <w:p w14:paraId="539539D9" w14:textId="77777777" w:rsidR="00225673" w:rsidRPr="00320134" w:rsidRDefault="00225673" w:rsidP="00225673">
      <w:pPr>
        <w:numPr>
          <w:ilvl w:val="0"/>
          <w:numId w:val="5"/>
        </w:numPr>
        <w:shd w:val="clear" w:color="auto" w:fill="FFFFFF"/>
        <w:spacing w:before="36" w:after="36" w:line="360" w:lineRule="auto"/>
        <w:ind w:left="1200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>Затем Б, используя открытый ключ пользователя А</w:t>
      </w:r>
      <w:r>
        <w:rPr>
          <w:rFonts w:eastAsia="Times New Roman" w:cs="Times New Roman"/>
          <w:color w:val="000000"/>
          <w:szCs w:val="24"/>
          <w:lang w:eastAsia="ru-RU"/>
        </w:rPr>
        <w:t>, расшифровывает оригинальное сообщение</w:t>
      </w:r>
      <w:r w:rsidRPr="00320134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1ED92B47" w14:textId="77777777" w:rsidR="00225673" w:rsidRPr="00320134" w:rsidRDefault="00225673" w:rsidP="00225673">
      <w:pPr>
        <w:shd w:val="clear" w:color="auto" w:fill="FFFFFF"/>
        <w:spacing w:before="105" w:after="105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>В результате </w:t>
      </w:r>
      <w:bookmarkStart w:id="0" w:name="keyword8"/>
      <w:bookmarkEnd w:id="0"/>
      <w:r w:rsidRPr="00320134">
        <w:rPr>
          <w:rFonts w:eastAsia="Times New Roman" w:cs="Times New Roman"/>
          <w:i/>
          <w:iCs/>
          <w:color w:val="000000"/>
          <w:szCs w:val="24"/>
          <w:lang w:eastAsia="ru-RU"/>
        </w:rPr>
        <w:t>абонент</w:t>
      </w:r>
      <w:r w:rsidRPr="00320134">
        <w:rPr>
          <w:rFonts w:eastAsia="Times New Roman" w:cs="Times New Roman"/>
          <w:color w:val="000000"/>
          <w:szCs w:val="24"/>
          <w:lang w:eastAsia="ru-RU"/>
        </w:rPr>
        <w:t> Б получает исходное сообщение и убеждается в том, что его отправил именно </w:t>
      </w:r>
      <w:bookmarkStart w:id="1" w:name="keyword9"/>
      <w:bookmarkEnd w:id="1"/>
      <w:r w:rsidRPr="00320134">
        <w:rPr>
          <w:rFonts w:eastAsia="Times New Roman" w:cs="Times New Roman"/>
          <w:i/>
          <w:iCs/>
          <w:color w:val="000000"/>
          <w:szCs w:val="24"/>
          <w:lang w:eastAsia="ru-RU"/>
        </w:rPr>
        <w:t>абонент</w:t>
      </w:r>
      <w:r w:rsidRPr="00320134">
        <w:rPr>
          <w:rFonts w:eastAsia="Times New Roman" w:cs="Times New Roman"/>
          <w:color w:val="000000"/>
          <w:szCs w:val="24"/>
          <w:lang w:eastAsia="ru-RU"/>
        </w:rPr>
        <w:t> А. Данная схема позволяет защититься от нескольких видов возможных нарушений, а именно:</w:t>
      </w:r>
    </w:p>
    <w:p w14:paraId="0C5DF66C" w14:textId="77777777" w:rsidR="00225673" w:rsidRPr="00320134" w:rsidRDefault="00225673" w:rsidP="00225673">
      <w:pPr>
        <w:numPr>
          <w:ilvl w:val="0"/>
          <w:numId w:val="6"/>
        </w:numPr>
        <w:spacing w:before="36" w:after="36" w:line="360" w:lineRule="auto"/>
        <w:ind w:left="840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>пользователь А не может отказаться от своего сообщения, если он признает, что секретный ключ известен только ему;</w:t>
      </w:r>
    </w:p>
    <w:p w14:paraId="0BC3467C" w14:textId="77777777" w:rsidR="00225673" w:rsidRPr="00320134" w:rsidRDefault="00225673" w:rsidP="00225673">
      <w:pPr>
        <w:numPr>
          <w:ilvl w:val="0"/>
          <w:numId w:val="6"/>
        </w:numPr>
        <w:spacing w:before="36" w:after="36" w:line="360" w:lineRule="auto"/>
        <w:ind w:left="840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>нарушитель без знания секретного ключа не может ни сформировать, ни сделать осмысленное изменение сообщения, передаваемого по линии связи.</w:t>
      </w:r>
    </w:p>
    <w:p w14:paraId="5D73ADD4" w14:textId="77777777" w:rsidR="00225673" w:rsidRPr="00320134" w:rsidRDefault="00225673" w:rsidP="00225673">
      <w:pPr>
        <w:shd w:val="clear" w:color="auto" w:fill="FFFFFF"/>
        <w:spacing w:before="105" w:after="105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320134">
        <w:rPr>
          <w:rFonts w:eastAsia="Times New Roman" w:cs="Times New Roman"/>
          <w:color w:val="000000"/>
          <w:szCs w:val="24"/>
          <w:lang w:eastAsia="ru-RU"/>
        </w:rPr>
        <w:t xml:space="preserve">Данная схема позволяет избежать многих конфликтных ситуаций. Иногда нет необходимости зашифровывать передаваемое сообщение, но нужно его скрепить электронной подписью. В этом случае из приведенного выше протокола исключаются шаги 2 и 4, то есть текст шифруется закрытым ключом отправителя, и полученная последовательность присоединяется к документу. Получатель с помощью открытого </w:t>
      </w:r>
      <w:r w:rsidRPr="00320134">
        <w:rPr>
          <w:rFonts w:eastAsia="Times New Roman" w:cs="Times New Roman"/>
          <w:color w:val="000000"/>
          <w:szCs w:val="24"/>
          <w:lang w:eastAsia="ru-RU"/>
        </w:rPr>
        <w:lastRenderedPageBreak/>
        <w:t>ключа отправителя расшифровывает прикрепленную подпись, которая, по сути, является зашифрованным повторением основного сообщения. Если расшифрованная подпись совпадает с основным текстом, значит, подпись верна.</w:t>
      </w:r>
    </w:p>
    <w:p w14:paraId="39E0935B" w14:textId="77777777" w:rsidR="00225673" w:rsidRPr="00824D0A" w:rsidRDefault="00225673" w:rsidP="00225673">
      <w:pPr>
        <w:pStyle w:val="Heading2"/>
      </w:pPr>
      <w:r w:rsidRPr="00444565">
        <w:t>Задание</w:t>
      </w:r>
    </w:p>
    <w:p w14:paraId="6185FD9A" w14:textId="77777777" w:rsidR="000F5AF0" w:rsidRPr="00C36EB7" w:rsidRDefault="000F5AF0" w:rsidP="000F5AF0">
      <w:pPr>
        <w:spacing w:line="360" w:lineRule="auto"/>
      </w:pPr>
      <w:r>
        <w:t>Необходимо разработать программное решение, позволяющее выполнить следующие сценарии:</w:t>
      </w:r>
    </w:p>
    <w:p w14:paraId="6C5ED895" w14:textId="77777777" w:rsidR="000F5AF0" w:rsidRDefault="000F5AF0" w:rsidP="000F5AF0">
      <w:pPr>
        <w:spacing w:line="360" w:lineRule="auto"/>
      </w:pPr>
      <w:r>
        <w:t>Сценарий 1:</w:t>
      </w:r>
    </w:p>
    <w:p w14:paraId="746E8337" w14:textId="77777777" w:rsidR="000F5AF0" w:rsidRDefault="000F5AF0" w:rsidP="000F5AF0">
      <w:pPr>
        <w:pStyle w:val="ListParagraph"/>
        <w:numPr>
          <w:ilvl w:val="0"/>
          <w:numId w:val="11"/>
        </w:numPr>
        <w:spacing w:after="200" w:line="360" w:lineRule="auto"/>
      </w:pPr>
      <w:r>
        <w:t>Клиент подписывает сообщение.</w:t>
      </w:r>
    </w:p>
    <w:p w14:paraId="4EACBA22" w14:textId="77777777" w:rsidR="000F5AF0" w:rsidRDefault="000F5AF0" w:rsidP="000F5AF0">
      <w:pPr>
        <w:pStyle w:val="ListParagraph"/>
        <w:numPr>
          <w:ilvl w:val="0"/>
          <w:numId w:val="11"/>
        </w:numPr>
        <w:spacing w:after="200" w:line="360" w:lineRule="auto"/>
      </w:pPr>
      <w:r>
        <w:t xml:space="preserve">Клиент обращается к серверу и передает ему подписанное сообщение. </w:t>
      </w:r>
    </w:p>
    <w:p w14:paraId="536D8C95" w14:textId="77777777" w:rsidR="000F5AF0" w:rsidRDefault="000F5AF0" w:rsidP="000F5AF0">
      <w:pPr>
        <w:pStyle w:val="ListParagraph"/>
        <w:numPr>
          <w:ilvl w:val="0"/>
          <w:numId w:val="11"/>
        </w:numPr>
        <w:spacing w:after="200" w:line="360" w:lineRule="auto"/>
      </w:pPr>
      <w:r>
        <w:t>Клиент проверяет статус верификации, возвращенный ему сервером.</w:t>
      </w:r>
    </w:p>
    <w:p w14:paraId="2CB70EFD" w14:textId="77777777" w:rsidR="000F5AF0" w:rsidRDefault="000F5AF0" w:rsidP="000F5AF0">
      <w:pPr>
        <w:spacing w:line="360" w:lineRule="auto"/>
      </w:pPr>
      <w:r>
        <w:t>Сценарий 2:</w:t>
      </w:r>
    </w:p>
    <w:p w14:paraId="05C6D81B" w14:textId="77777777" w:rsidR="000F5AF0" w:rsidRDefault="000F5AF0" w:rsidP="000F5AF0">
      <w:pPr>
        <w:pStyle w:val="ListParagraph"/>
        <w:numPr>
          <w:ilvl w:val="0"/>
          <w:numId w:val="12"/>
        </w:numPr>
        <w:spacing w:after="200" w:line="360" w:lineRule="auto"/>
      </w:pPr>
      <w:r>
        <w:t>Клиент запрашивает публичный ключ сервера.</w:t>
      </w:r>
    </w:p>
    <w:p w14:paraId="385D2F45" w14:textId="69F3E926" w:rsidR="000F5AF0" w:rsidRDefault="000F5AF0" w:rsidP="000F5AF0">
      <w:pPr>
        <w:pStyle w:val="ListParagraph"/>
        <w:numPr>
          <w:ilvl w:val="0"/>
          <w:numId w:val="12"/>
        </w:numPr>
        <w:spacing w:after="200" w:line="360" w:lineRule="auto"/>
      </w:pPr>
      <w:r>
        <w:t>Клиент запрашивает генерацию случайного сообщения на сервере.</w:t>
      </w:r>
    </w:p>
    <w:p w14:paraId="69EB2B07" w14:textId="77777777" w:rsidR="000F5AF0" w:rsidRDefault="000F5AF0" w:rsidP="000F5AF0">
      <w:pPr>
        <w:pStyle w:val="ListParagraph"/>
        <w:numPr>
          <w:ilvl w:val="0"/>
          <w:numId w:val="12"/>
        </w:numPr>
        <w:spacing w:after="200" w:line="360" w:lineRule="auto"/>
      </w:pPr>
      <w:r>
        <w:t>Клиент осуществляет верификацию полученного сообщения.</w:t>
      </w:r>
    </w:p>
    <w:p w14:paraId="5F75D254" w14:textId="4C678ED5" w:rsidR="000F5AF0" w:rsidRDefault="00B4505E" w:rsidP="000F5AF0">
      <w:pPr>
        <w:shd w:val="clear" w:color="auto" w:fill="FFFFFF"/>
        <w:tabs>
          <w:tab w:val="left" w:leader="underscore" w:pos="4430"/>
        </w:tabs>
        <w:spacing w:after="0" w:line="360" w:lineRule="auto"/>
        <w:rPr>
          <w:rFonts w:cs="Times New Roman"/>
          <w:color w:val="000000"/>
          <w:szCs w:val="24"/>
        </w:rPr>
      </w:pPr>
      <w:r w:rsidRPr="00B4505E">
        <w:rPr>
          <w:rFonts w:cs="Times New Roman"/>
          <w:color w:val="000000"/>
          <w:szCs w:val="24"/>
        </w:rPr>
        <w:t xml:space="preserve">Для ЭЦП следует использовать </w:t>
      </w:r>
      <w:r w:rsidR="000F5AF0">
        <w:rPr>
          <w:rFonts w:cs="Times New Roman"/>
          <w:color w:val="000000"/>
          <w:szCs w:val="24"/>
          <w:lang w:val="en-US"/>
        </w:rPr>
        <w:t>RSA</w:t>
      </w:r>
      <w:r w:rsidR="000F5AF0" w:rsidRPr="00C36EB7">
        <w:rPr>
          <w:rFonts w:cs="Times New Roman"/>
          <w:color w:val="000000"/>
          <w:szCs w:val="24"/>
        </w:rPr>
        <w:t xml:space="preserve"> + </w:t>
      </w:r>
      <w:r w:rsidR="000F5AF0">
        <w:rPr>
          <w:rFonts w:cs="Times New Roman"/>
          <w:color w:val="000000"/>
          <w:szCs w:val="24"/>
          <w:lang w:val="en-US"/>
        </w:rPr>
        <w:t>SHA</w:t>
      </w:r>
      <w:r w:rsidR="000F5AF0" w:rsidRPr="00C36EB7">
        <w:rPr>
          <w:rFonts w:cs="Times New Roman"/>
          <w:color w:val="000000"/>
          <w:szCs w:val="24"/>
        </w:rPr>
        <w:t>256</w:t>
      </w:r>
      <w:r w:rsidR="000F5AF0">
        <w:rPr>
          <w:rFonts w:cs="Times New Roman"/>
          <w:color w:val="000000"/>
          <w:szCs w:val="24"/>
        </w:rPr>
        <w:t>.</w:t>
      </w:r>
    </w:p>
    <w:p w14:paraId="5E8A0C26" w14:textId="77777777" w:rsidR="00225673" w:rsidRDefault="00225673" w:rsidP="00225673">
      <w:pPr>
        <w:pStyle w:val="Heading1"/>
      </w:pPr>
      <w:r w:rsidRPr="00320134">
        <w:t xml:space="preserve">Задание </w:t>
      </w:r>
      <w:r>
        <w:t>3</w:t>
      </w:r>
      <w:r w:rsidRPr="00320134">
        <w:t xml:space="preserve">. </w:t>
      </w:r>
      <w:r w:rsidRPr="00444565">
        <w:t>Комбинированное</w:t>
      </w:r>
    </w:p>
    <w:p w14:paraId="2E0A0546" w14:textId="77777777" w:rsidR="000F5AF0" w:rsidRPr="00F10B2F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cs="Times New Roman"/>
          <w:szCs w:val="24"/>
        </w:rPr>
      </w:pPr>
      <w:r w:rsidRPr="00F10B2F">
        <w:rPr>
          <w:rFonts w:eastAsia="Times New Roman" w:cs="Times New Roman"/>
          <w:color w:val="1D1C1D"/>
          <w:szCs w:val="24"/>
        </w:rPr>
        <w:t>Чешский национальный банк предоставляет возможность отслеживать валютный курс чешской кроны.</w:t>
      </w:r>
      <w:r w:rsidRPr="00F10B2F">
        <w:rPr>
          <w:rFonts w:eastAsia="Times New Roman" w:cs="Times New Roman"/>
          <w:color w:val="1D1C1D"/>
          <w:szCs w:val="24"/>
        </w:rPr>
        <w:br/>
        <w:t xml:space="preserve">Ежедневный курс доступен по адресу: </w:t>
      </w:r>
      <w:hyperlink r:id="rId9" w:history="1">
        <w:r w:rsidRPr="00F10B2F">
          <w:rPr>
            <w:rStyle w:val="Hyperlink"/>
            <w:rFonts w:cs="Times New Roman"/>
            <w:szCs w:val="24"/>
          </w:rPr>
          <w:t>https://www.cnb.cz/en/financial_markets/foreign_exchange_market/exchange_rate_fixing/daily.txt?date=27.07.2019</w:t>
        </w:r>
      </w:hyperlink>
    </w:p>
    <w:p w14:paraId="5179134A" w14:textId="77777777" w:rsidR="000F5AF0" w:rsidRPr="00F10B2F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cs="Times New Roman"/>
          <w:szCs w:val="24"/>
        </w:rPr>
      </w:pPr>
      <w:r w:rsidRPr="00F10B2F">
        <w:rPr>
          <w:rFonts w:eastAsia="Times New Roman" w:cs="Times New Roman"/>
          <w:color w:val="1D1C1D"/>
          <w:szCs w:val="24"/>
        </w:rPr>
        <w:t xml:space="preserve">Исторические данные доступны по адресу: </w:t>
      </w:r>
      <w:hyperlink r:id="rId10" w:history="1">
        <w:r w:rsidRPr="00F10B2F">
          <w:rPr>
            <w:rStyle w:val="Hyperlink"/>
            <w:rFonts w:cs="Times New Roman"/>
            <w:szCs w:val="24"/>
          </w:rPr>
          <w:t>https://www.cnb.cz/en/financial_markets/foreign_exchange_market/exchange_rate_fixing/year.txt?year=2019</w:t>
        </w:r>
      </w:hyperlink>
    </w:p>
    <w:p w14:paraId="2CE5D4F3" w14:textId="77777777" w:rsidR="000F5AF0" w:rsidRDefault="000F5AF0" w:rsidP="000F5AF0">
      <w:pPr>
        <w:pStyle w:val="Heading5"/>
        <w:spacing w:line="360" w:lineRule="auto"/>
        <w:rPr>
          <w:rStyle w:val="Heading2Char"/>
          <w:rFonts w:eastAsiaTheme="minorHAnsi"/>
          <w:color w:val="000000" w:themeColor="text1"/>
          <w:szCs w:val="24"/>
        </w:rPr>
      </w:pPr>
      <w:r w:rsidRPr="00F10B2F">
        <w:rPr>
          <w:rStyle w:val="Heading2Char"/>
          <w:rFonts w:eastAsiaTheme="minorHAnsi"/>
          <w:color w:val="000000" w:themeColor="text1"/>
          <w:szCs w:val="24"/>
        </w:rPr>
        <w:t>Задание</w:t>
      </w:r>
    </w:p>
    <w:p w14:paraId="08274AAB" w14:textId="63BC8102" w:rsidR="000F5AF0" w:rsidRDefault="000F5AF0" w:rsidP="000F5AF0">
      <w:pPr>
        <w:spacing w:line="360" w:lineRule="auto"/>
      </w:pPr>
      <w:r>
        <w:t>Необходимо разработать программное решение, обладающее следующей функциональностью:</w:t>
      </w:r>
    </w:p>
    <w:p w14:paraId="6668342C" w14:textId="3298F113" w:rsidR="000F5AF0" w:rsidRDefault="000F5AF0" w:rsidP="000F5AF0">
      <w:pPr>
        <w:pStyle w:val="ListParagraph"/>
        <w:numPr>
          <w:ilvl w:val="0"/>
          <w:numId w:val="8"/>
        </w:numPr>
        <w:spacing w:after="200" w:line="360" w:lineRule="auto"/>
      </w:pPr>
      <w:r>
        <w:t>синхронизация данных по чешской кроне за текущую дату в БД по расписанию. Должна быть возможность сконфигурировать время</w:t>
      </w:r>
      <w:r w:rsidRPr="00FB2C1B">
        <w:t>/</w:t>
      </w:r>
      <w:r>
        <w:t xml:space="preserve">интервал запуска. Например: </w:t>
      </w:r>
      <w:r>
        <w:lastRenderedPageBreak/>
        <w:t>запускать синхронизацию каждый день в 0:01. Период запуска должен задаваться конфигурации приложения.</w:t>
      </w:r>
    </w:p>
    <w:p w14:paraId="46A662B6" w14:textId="77777777" w:rsidR="000F5AF0" w:rsidRDefault="000F5AF0" w:rsidP="000F5AF0">
      <w:pPr>
        <w:pStyle w:val="ListParagraph"/>
        <w:numPr>
          <w:ilvl w:val="0"/>
          <w:numId w:val="8"/>
        </w:numPr>
        <w:spacing w:after="200" w:line="360" w:lineRule="auto"/>
      </w:pPr>
      <w:r>
        <w:t>синхронизация данных по чешской кроне за период времени. На вход подается</w:t>
      </w:r>
      <w:r w:rsidRPr="00FB2C1B">
        <w:t xml:space="preserve"> </w:t>
      </w:r>
      <w:proofErr w:type="spellStart"/>
      <w:r>
        <w:rPr>
          <w:lang w:val="en-US"/>
        </w:rPr>
        <w:t>startDate</w:t>
      </w:r>
      <w:proofErr w:type="spellEnd"/>
      <w:r w:rsidRPr="00FB2C1B">
        <w:t xml:space="preserve"> </w:t>
      </w:r>
      <w:r>
        <w:t xml:space="preserve">и </w:t>
      </w:r>
      <w:proofErr w:type="spellStart"/>
      <w:r>
        <w:rPr>
          <w:lang w:val="en-US"/>
        </w:rPr>
        <w:t>endDate</w:t>
      </w:r>
      <w:proofErr w:type="spellEnd"/>
      <w:r>
        <w:t xml:space="preserve">, приложение синхронизирует в БД данные за этот период. Валюты, по которым синхронизируются данные, должны быть в конфигурации приложения. </w:t>
      </w:r>
    </w:p>
    <w:p w14:paraId="7825BB14" w14:textId="5690A090" w:rsidR="000F5AF0" w:rsidRDefault="000F5AF0" w:rsidP="000F5AF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eastAsia="Times New Roman" w:cs="Times New Roman"/>
          <w:color w:val="1D1C1D"/>
          <w:szCs w:val="24"/>
        </w:rPr>
      </w:pPr>
      <w:r w:rsidRPr="00F10B2F">
        <w:rPr>
          <w:rFonts w:eastAsia="Times New Roman" w:cs="Times New Roman"/>
          <w:color w:val="1D1C1D"/>
          <w:szCs w:val="24"/>
        </w:rPr>
        <w:t xml:space="preserve">предоставляет </w:t>
      </w:r>
      <w:r w:rsidRPr="00F10B2F">
        <w:rPr>
          <w:rFonts w:eastAsia="Times New Roman" w:cs="Times New Roman"/>
          <w:color w:val="1D1C1D"/>
          <w:szCs w:val="24"/>
          <w:lang w:val="en-US"/>
        </w:rPr>
        <w:t>web</w:t>
      </w:r>
      <w:r w:rsidRPr="00F10B2F">
        <w:rPr>
          <w:rFonts w:eastAsia="Times New Roman" w:cs="Times New Roman"/>
          <w:color w:val="1D1C1D"/>
          <w:szCs w:val="24"/>
        </w:rPr>
        <w:t>-API, с помощью которого можно получить отчет по курсу кроны за период времени. В отчете необходимо вывести минимальное, максимальное и среднее значение каждой из выбранных валют отдельно. Валюты, по которым строится</w:t>
      </w:r>
      <w:r>
        <w:rPr>
          <w:rFonts w:eastAsia="Times New Roman" w:cs="Times New Roman"/>
          <w:color w:val="1D1C1D"/>
          <w:szCs w:val="24"/>
        </w:rPr>
        <w:t xml:space="preserve"> </w:t>
      </w:r>
      <w:r w:rsidRPr="00F10B2F">
        <w:rPr>
          <w:rFonts w:eastAsia="Times New Roman" w:cs="Times New Roman"/>
          <w:color w:val="1D1C1D"/>
          <w:szCs w:val="24"/>
        </w:rPr>
        <w:t>отчёт</w:t>
      </w:r>
      <w:r>
        <w:rPr>
          <w:rFonts w:eastAsia="Times New Roman" w:cs="Times New Roman"/>
          <w:color w:val="1D1C1D"/>
          <w:szCs w:val="24"/>
        </w:rPr>
        <w:t>,</w:t>
      </w:r>
      <w:r w:rsidRPr="006B6ED0">
        <w:rPr>
          <w:rFonts w:eastAsia="Times New Roman" w:cs="Times New Roman"/>
          <w:color w:val="1D1C1D"/>
          <w:szCs w:val="24"/>
        </w:rPr>
        <w:t xml:space="preserve"> </w:t>
      </w:r>
      <w:r>
        <w:rPr>
          <w:rFonts w:eastAsia="Times New Roman" w:cs="Times New Roman"/>
          <w:color w:val="1D1C1D"/>
          <w:szCs w:val="24"/>
        </w:rPr>
        <w:t>передаются в запросе</w:t>
      </w:r>
      <w:r w:rsidRPr="00F10B2F">
        <w:rPr>
          <w:rFonts w:eastAsia="Times New Roman" w:cs="Times New Roman"/>
          <w:color w:val="1D1C1D"/>
          <w:szCs w:val="24"/>
        </w:rPr>
        <w:t xml:space="preserve">. Показатели в отчёте </w:t>
      </w:r>
      <w:r>
        <w:rPr>
          <w:rFonts w:eastAsia="Times New Roman" w:cs="Times New Roman"/>
          <w:color w:val="1D1C1D"/>
          <w:szCs w:val="24"/>
        </w:rPr>
        <w:t xml:space="preserve">необходимо </w:t>
      </w:r>
      <w:r w:rsidRPr="00F10B2F">
        <w:rPr>
          <w:rFonts w:eastAsia="Times New Roman" w:cs="Times New Roman"/>
          <w:color w:val="1D1C1D"/>
          <w:szCs w:val="24"/>
        </w:rPr>
        <w:t>рассчитывать для валюты в кол</w:t>
      </w:r>
      <w:r>
        <w:rPr>
          <w:rFonts w:eastAsia="Times New Roman" w:cs="Times New Roman"/>
          <w:color w:val="1D1C1D"/>
          <w:szCs w:val="24"/>
        </w:rPr>
        <w:t>ичестве</w:t>
      </w:r>
      <w:r w:rsidRPr="00F10B2F">
        <w:rPr>
          <w:rFonts w:eastAsia="Times New Roman" w:cs="Times New Roman"/>
          <w:color w:val="1D1C1D"/>
          <w:szCs w:val="24"/>
        </w:rPr>
        <w:t xml:space="preserve"> 1 условная единица, </w:t>
      </w:r>
      <w:proofErr w:type="gramStart"/>
      <w:r w:rsidRPr="00F10B2F">
        <w:rPr>
          <w:rFonts w:eastAsia="Times New Roman" w:cs="Times New Roman"/>
          <w:color w:val="1D1C1D"/>
          <w:szCs w:val="24"/>
        </w:rPr>
        <w:t>т.е.</w:t>
      </w:r>
      <w:proofErr w:type="gramEnd"/>
      <w:r w:rsidRPr="00F10B2F">
        <w:rPr>
          <w:rFonts w:eastAsia="Times New Roman" w:cs="Times New Roman"/>
          <w:color w:val="1D1C1D"/>
          <w:szCs w:val="24"/>
        </w:rPr>
        <w:t xml:space="preserve"> для </w:t>
      </w:r>
      <w:proofErr w:type="spellStart"/>
      <w:r w:rsidRPr="00F10B2F">
        <w:rPr>
          <w:rFonts w:eastAsia="Times New Roman" w:cs="Times New Roman"/>
          <w:color w:val="1D1C1D"/>
          <w:szCs w:val="24"/>
        </w:rPr>
        <w:t>Amount</w:t>
      </w:r>
      <w:proofErr w:type="spellEnd"/>
      <w:r w:rsidRPr="00F10B2F">
        <w:rPr>
          <w:rFonts w:eastAsia="Times New Roman" w:cs="Times New Roman"/>
          <w:color w:val="1D1C1D"/>
          <w:szCs w:val="24"/>
        </w:rPr>
        <w:t xml:space="preserve"> = 1.</w:t>
      </w:r>
      <w:r>
        <w:rPr>
          <w:rFonts w:eastAsia="Times New Roman" w:cs="Times New Roman"/>
          <w:color w:val="1D1C1D"/>
          <w:szCs w:val="24"/>
        </w:rPr>
        <w:t xml:space="preserve"> Формат отчета – </w:t>
      </w:r>
      <w:r>
        <w:rPr>
          <w:rFonts w:eastAsia="Times New Roman" w:cs="Times New Roman"/>
          <w:color w:val="1D1C1D"/>
          <w:szCs w:val="24"/>
          <w:lang w:val="en-US"/>
        </w:rPr>
        <w:t>JSON.</w:t>
      </w:r>
    </w:p>
    <w:p w14:paraId="5A86DBBC" w14:textId="77777777" w:rsidR="000F5AF0" w:rsidRDefault="000F5AF0" w:rsidP="000F5AF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eastAsia="Times New Roman" w:cs="Times New Roman"/>
          <w:color w:val="1D1C1D"/>
          <w:szCs w:val="24"/>
        </w:rPr>
      </w:pPr>
      <w:r>
        <w:rPr>
          <w:rFonts w:eastAsia="Times New Roman" w:cs="Times New Roman"/>
          <w:color w:val="1D1C1D"/>
          <w:szCs w:val="24"/>
        </w:rPr>
        <w:t>Было бы неплохо иметь тесты, хотя бы на базовые сценарии формирования отчета.</w:t>
      </w:r>
    </w:p>
    <w:p w14:paraId="02A8A3AD" w14:textId="7D7D873B" w:rsid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rPr>
          <w:rFonts w:eastAsia="Times New Roman" w:cs="Times New Roman"/>
          <w:color w:val="1D1C1D"/>
          <w:szCs w:val="24"/>
        </w:rPr>
      </w:pPr>
      <w:r>
        <w:rPr>
          <w:rFonts w:eastAsia="Times New Roman" w:cs="Times New Roman"/>
          <w:color w:val="1D1C1D"/>
          <w:szCs w:val="24"/>
        </w:rPr>
        <w:t xml:space="preserve">Необходимо учесть, что в данных, предоставляемых </w:t>
      </w:r>
      <w:r>
        <w:rPr>
          <w:rFonts w:eastAsia="Times New Roman" w:cs="Times New Roman"/>
          <w:color w:val="1D1C1D"/>
          <w:szCs w:val="24"/>
          <w:lang w:val="en-US"/>
        </w:rPr>
        <w:t>API</w:t>
      </w:r>
      <w:r w:rsidRPr="00B4505E">
        <w:rPr>
          <w:rFonts w:eastAsia="Times New Roman" w:cs="Times New Roman"/>
          <w:color w:val="1D1C1D"/>
          <w:szCs w:val="24"/>
        </w:rPr>
        <w:t>,</w:t>
      </w:r>
      <w:r w:rsidRPr="006B6ED0">
        <w:rPr>
          <w:rFonts w:eastAsia="Times New Roman" w:cs="Times New Roman"/>
          <w:color w:val="1D1C1D"/>
          <w:szCs w:val="24"/>
        </w:rPr>
        <w:t xml:space="preserve"> </w:t>
      </w:r>
      <w:r>
        <w:rPr>
          <w:rFonts w:eastAsia="Times New Roman" w:cs="Times New Roman"/>
          <w:color w:val="1D1C1D"/>
          <w:szCs w:val="24"/>
        </w:rPr>
        <w:t xml:space="preserve">могут быть аномалии. Например, для некоторых временных интервалов может не быть курсов определенных валют и </w:t>
      </w:r>
      <w:proofErr w:type="gramStart"/>
      <w:r>
        <w:rPr>
          <w:rFonts w:eastAsia="Times New Roman" w:cs="Times New Roman"/>
          <w:color w:val="1D1C1D"/>
          <w:szCs w:val="24"/>
        </w:rPr>
        <w:t>т.п.</w:t>
      </w:r>
      <w:proofErr w:type="gramEnd"/>
    </w:p>
    <w:p w14:paraId="691107F6" w14:textId="77777777" w:rsidR="001D53F4" w:rsidRDefault="001D53F4"/>
    <w:sectPr w:rsidR="001D53F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173E"/>
    <w:multiLevelType w:val="multilevel"/>
    <w:tmpl w:val="C006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86AAC"/>
    <w:multiLevelType w:val="hybridMultilevel"/>
    <w:tmpl w:val="595A3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5C8"/>
    <w:multiLevelType w:val="hybridMultilevel"/>
    <w:tmpl w:val="CD7CA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2DCA"/>
    <w:multiLevelType w:val="hybridMultilevel"/>
    <w:tmpl w:val="522A6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3AD7"/>
    <w:multiLevelType w:val="multilevel"/>
    <w:tmpl w:val="0398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23778"/>
    <w:multiLevelType w:val="hybridMultilevel"/>
    <w:tmpl w:val="898C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31848"/>
    <w:multiLevelType w:val="multilevel"/>
    <w:tmpl w:val="60B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77553"/>
    <w:multiLevelType w:val="multilevel"/>
    <w:tmpl w:val="64A6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7632F"/>
    <w:multiLevelType w:val="multilevel"/>
    <w:tmpl w:val="A5A4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A2024"/>
    <w:multiLevelType w:val="hybridMultilevel"/>
    <w:tmpl w:val="0E3C6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A3539"/>
    <w:multiLevelType w:val="hybridMultilevel"/>
    <w:tmpl w:val="925C6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0726D"/>
    <w:multiLevelType w:val="multilevel"/>
    <w:tmpl w:val="31FC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818151">
    <w:abstractNumId w:val="8"/>
  </w:num>
  <w:num w:numId="2" w16cid:durableId="1716539916">
    <w:abstractNumId w:val="11"/>
  </w:num>
  <w:num w:numId="3" w16cid:durableId="1567839251">
    <w:abstractNumId w:val="0"/>
  </w:num>
  <w:num w:numId="4" w16cid:durableId="518853974">
    <w:abstractNumId w:val="1"/>
  </w:num>
  <w:num w:numId="5" w16cid:durableId="1171290218">
    <w:abstractNumId w:val="7"/>
  </w:num>
  <w:num w:numId="6" w16cid:durableId="1148277759">
    <w:abstractNumId w:val="6"/>
  </w:num>
  <w:num w:numId="7" w16cid:durableId="589698812">
    <w:abstractNumId w:val="5"/>
  </w:num>
  <w:num w:numId="8" w16cid:durableId="2073505478">
    <w:abstractNumId w:val="2"/>
  </w:num>
  <w:num w:numId="9" w16cid:durableId="520515561">
    <w:abstractNumId w:val="10"/>
  </w:num>
  <w:num w:numId="10" w16cid:durableId="942343772">
    <w:abstractNumId w:val="4"/>
  </w:num>
  <w:num w:numId="11" w16cid:durableId="1461458064">
    <w:abstractNumId w:val="3"/>
  </w:num>
  <w:num w:numId="12" w16cid:durableId="884026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73"/>
    <w:rsid w:val="000F5AF0"/>
    <w:rsid w:val="001D53F4"/>
    <w:rsid w:val="00225673"/>
    <w:rsid w:val="004150F3"/>
    <w:rsid w:val="00580386"/>
    <w:rsid w:val="00630D69"/>
    <w:rsid w:val="00B4505E"/>
    <w:rsid w:val="00C96BDA"/>
    <w:rsid w:val="00E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CB78"/>
  <w15:chartTrackingRefBased/>
  <w15:docId w15:val="{4067BB45-F9E6-4D70-B3BC-C98F95E7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67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567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7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67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25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7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256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5673"/>
    <w:pPr>
      <w:spacing w:after="200" w:line="240" w:lineRule="auto"/>
      <w:jc w:val="both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5673"/>
    <w:rPr>
      <w:color w:val="0000FF"/>
      <w:u w:val="single"/>
    </w:rPr>
  </w:style>
  <w:style w:type="paragraph" w:customStyle="1" w:styleId="code-line">
    <w:name w:val="code-line"/>
    <w:basedOn w:val="Normal"/>
    <w:rsid w:val="0022567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2567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50F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50F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F0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referenc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nb.cz/en/financial_markets/foreign_exchange_market/exchange_rate_fixing/year.txt?year=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.cz/en/financial_markets/foreign_exchange_market/exchange_rate_fixing/daily.txt?date=27.07.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Коленкин</dc:creator>
  <cp:keywords/>
  <dc:description/>
  <cp:lastModifiedBy>Василий Коленкин</cp:lastModifiedBy>
  <cp:revision>3</cp:revision>
  <dcterms:created xsi:type="dcterms:W3CDTF">2024-02-17T08:12:00Z</dcterms:created>
  <dcterms:modified xsi:type="dcterms:W3CDTF">2024-02-17T08:22:00Z</dcterms:modified>
</cp:coreProperties>
</file>