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jc w:val="left"/>
      </w:pPr>
      <w:r>
        <w:rPr>
          <w:rFonts w:ascii="Aptos Display" w:hAnsi="Aptos Display"/>
          <w:b/>
          <w:color w:val="000000"/>
          <w:sz w:val="46"/>
        </w:rPr>
        <w:t>Compass Links and Staff Roster</w:t>
      </w:r>
    </w:p>
    <w:p>
      <w:pPr>
        <w:spacing w:after="240"/>
      </w:pPr>
      <w:r>
        <w:rPr>
          <w:i/>
          <w:color w:val="595959"/>
          <w:sz w:val="22"/>
        </w:rPr>
        <w:t>Roseman staff access reference and hand-fill roster form</w:t>
      </w:r>
    </w:p>
    <w:p>
      <w:r>
        <w:rPr>
          <w:b/>
        </w:rPr>
        <w:t xml:space="preserve">Purpose. </w:t>
      </w:r>
      <w:r>
        <w:t>Use the first section for current Compass entry and dashboard links. Use the roster pages to record each approved staff identity, assigned role or roles, authorized views, and the narrowest permissions needed.</w:t>
      </w:r>
    </w:p>
    <w:p>
      <w:r>
        <w:rPr>
          <w:b/>
        </w:rPr>
        <w:t xml:space="preserve">Publication note. </w:t>
      </w:r>
      <w:r>
        <w:t>The public Sites project is still awaiting write access. The URLs below are the stable Compass routes and should be rechecked after the next Sites deployment.</w:t>
      </w:r>
    </w:p>
    <w:p>
      <w:pPr>
        <w:pStyle w:val="Heading1"/>
        <w:spacing w:before="240" w:after="100"/>
      </w:pPr>
      <w:r>
        <w:rPr>
          <w:color w:val="000000"/>
        </w:rPr>
        <w:t>Entry and recovery links</w:t>
      </w:r>
    </w:p>
    <w:tbl>
      <w:tblPr>
        <w:tblW w:type="auto" w:w="0"/>
        <w:jc w:val="center"/>
        <w:tblLayout w:type="autofit"/>
        <w:tblLook w:firstColumn="1" w:firstRow="1" w:lastColumn="0" w:lastRow="0" w:noHBand="0" w:noVBand="1" w:val="04A0"/>
      </w:tblPr>
      <w:tblGrid>
        <w:gridCol w:w="3456"/>
        <w:gridCol w:w="3456"/>
        <w:gridCol w:w="3456"/>
      </w:tblGrid>
      <w:tr>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0" w:lineRule="auto"/>
            </w:pPr>
            <w:r>
              <w:rPr>
                <w:b/>
                <w:color w:val="FFFFFF"/>
              </w:rPr>
            </w:r>
            <w:r>
              <w:rPr>
                <w:rFonts w:ascii="Aptos" w:hAnsi="Aptos"/>
                <w:b/>
                <w:color w:val="FFFFFF"/>
                <w:sz w:val="18"/>
              </w:rPr>
              <w:t>Use</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0" w:lineRule="auto"/>
            </w:pPr>
            <w:r>
              <w:rPr>
                <w:b/>
                <w:color w:val="FFFFFF"/>
              </w:rPr>
            </w:r>
            <w:r>
              <w:rPr>
                <w:rFonts w:ascii="Aptos" w:hAnsi="Aptos"/>
                <w:b/>
                <w:color w:val="FFFFFF"/>
                <w:sz w:val="18"/>
              </w:rPr>
              <w:t>Link</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0" w:lineRule="auto"/>
            </w:pPr>
            <w:r>
              <w:rPr>
                <w:b/>
                <w:color w:val="FFFFFF"/>
              </w:rPr>
            </w:r>
            <w:r>
              <w:rPr>
                <w:rFonts w:ascii="Aptos" w:hAnsi="Aptos"/>
                <w:b/>
                <w:color w:val="FFFFFF"/>
                <w:sz w:val="18"/>
              </w:rPr>
              <w:t>Audience or purpose</w:t>
            </w:r>
          </w:p>
        </w:tc>
      </w:tr>
      <w:tr>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color w:val="000000"/>
                <w:sz w:val="18"/>
              </w:rPr>
              <w:t>Roseman staff sign-in</w:t>
            </w:r>
          </w:p>
        </w:tc>
        <w:tc>
          <w:tcPr>
            <w:tcW w:type="dxa" w:w="34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sz w:val="16"/>
              </w:rPr>
            </w:r>
            <w:hyperlink r:id="rId9">
              <w:r>
                <w:rPr>
                  <w:color w:val="0563C1"/>
                  <w:u w:val="single"/>
                </w:rPr>
                <w:t>https://navigate-pathways.roseman-coll-6465.chatgpt.site/app?signin=1</w:t>
              </w:r>
            </w:hyperlink>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8"/>
              </w:rPr>
              <w:t>All approved Roseman staff; starts Microsoft SSO.</w:t>
            </w:r>
          </w:p>
        </w:tc>
      </w:tr>
      <w:tr>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color w:val="000000"/>
                <w:sz w:val="18"/>
              </w:rPr>
              <w:t>Creator recovery</w:t>
            </w:r>
          </w:p>
        </w:tc>
        <w:tc>
          <w:tcPr>
            <w:tcW w:type="dxa" w:w="34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3F6F9"/>
          </w:tcPr>
          <w:p>
            <w:pPr>
              <w:spacing w:after="0"/>
            </w:pPr>
            <w:r>
              <w:rPr>
                <w:sz w:val="16"/>
              </w:rPr>
            </w:r>
            <w:hyperlink r:id="rId10">
              <w:r>
                <w:rPr>
                  <w:color w:val="0563C1"/>
                  <w:u w:val="single"/>
                </w:rPr>
                <w:t>https://navigate-pathways.roseman-coll-6465.chatgpt.site/app/creator-recovery</w:t>
              </w:r>
            </w:hyperlink>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8"/>
              </w:rPr>
              <w:t>Break-glass Creator recovery only; separate recovery controls apply.</w:t>
            </w:r>
          </w:p>
        </w:tc>
      </w:tr>
      <w:tr>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color w:val="000000"/>
                <w:sz w:val="18"/>
              </w:rPr>
              <w:t>Authentication callback</w:t>
            </w:r>
          </w:p>
        </w:tc>
        <w:tc>
          <w:tcPr>
            <w:tcW w:type="dxa" w:w="34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sz w:val="16"/>
              </w:rPr>
            </w:r>
            <w:hyperlink r:id="rId11">
              <w:r>
                <w:rPr>
                  <w:color w:val="0563C1"/>
                  <w:u w:val="single"/>
                </w:rPr>
                <w:t>https://navigate-pathways.roseman-coll-6465.chatgpt.site/app/auth/callback</w:t>
              </w:r>
            </w:hyperlink>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8"/>
              </w:rPr>
              <w:t>System callback for SSO and recovery; do not distribute as a sign-in link.</w:t>
            </w:r>
          </w:p>
        </w:tc>
      </w:tr>
      <w:tr>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color w:val="000000"/>
                <w:sz w:val="18"/>
              </w:rPr>
              <w:t>Compass fictional demo</w:t>
            </w:r>
          </w:p>
        </w:tc>
        <w:tc>
          <w:tcPr>
            <w:tcW w:type="dxa" w:w="34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3F6F9"/>
          </w:tcPr>
          <w:p>
            <w:pPr>
              <w:spacing w:after="0"/>
            </w:pPr>
            <w:r>
              <w:rPr>
                <w:sz w:val="16"/>
              </w:rPr>
            </w:r>
            <w:hyperlink r:id="rId12">
              <w:r>
                <w:rPr>
                  <w:color w:val="0563C1"/>
                  <w:u w:val="single"/>
                </w:rPr>
                <w:t>https://navigate-pathways.roseman-coll-6465.chatgpt.site/app?preview=creator</w:t>
              </w:r>
            </w:hyperlink>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8"/>
              </w:rPr>
              <w:t>Fictional records and role-scoped demonstrations.</w:t>
            </w:r>
          </w:p>
        </w:tc>
      </w:tr>
    </w:tbl>
    <w:p>
      <w:pPr>
        <w:pStyle w:val="Heading1"/>
        <w:spacing w:before="240" w:after="100"/>
      </w:pPr>
      <w:r>
        <w:rPr>
          <w:color w:val="000000"/>
        </w:rPr>
        <w:t>Authorized dashboard routes</w:t>
      </w:r>
    </w:p>
    <w:p>
      <w:r>
        <w:t>These routes require the matching Compass session, roster assignment, and workspace permission. Use the fictional demo entry for demonstrations.</w:t>
      </w:r>
    </w:p>
    <w:tbl>
      <w:tblPr>
        <w:tblW w:type="auto" w:w="0"/>
        <w:jc w:val="center"/>
        <w:tblLayout w:type="autofit"/>
        <w:tblLook w:firstColumn="1" w:firstRow="1" w:lastColumn="0" w:lastRow="0" w:noHBand="0" w:noVBand="1" w:val="04A0"/>
      </w:tblPr>
      <w:tblGrid>
        <w:gridCol w:w="5184"/>
        <w:gridCol w:w="5184"/>
      </w:tblGrid>
      <w:tr>
        <w:tc>
          <w:tcPr>
            <w:tcW w:type="dxa" w:w="51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0" w:lineRule="auto"/>
            </w:pPr>
            <w:r>
              <w:rPr>
                <w:b/>
                <w:color w:val="FFFFFF"/>
              </w:rPr>
            </w:r>
            <w:r>
              <w:rPr>
                <w:rFonts w:ascii="Aptos" w:hAnsi="Aptos"/>
                <w:b/>
                <w:color w:val="FFFFFF"/>
                <w:sz w:val="18"/>
              </w:rPr>
              <w:t>Dashboard</w:t>
            </w:r>
          </w:p>
        </w:tc>
        <w:tc>
          <w:tcPr>
            <w:tcW w:type="dxa" w:w="51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0" w:lineRule="auto"/>
            </w:pPr>
            <w:r>
              <w:rPr>
                <w:b/>
                <w:color w:val="FFFFFF"/>
              </w:rPr>
            </w:r>
            <w:r>
              <w:rPr>
                <w:rFonts w:ascii="Aptos" w:hAnsi="Aptos"/>
                <w:b/>
                <w:color w:val="FFFFFF"/>
                <w:sz w:val="18"/>
              </w:rPr>
              <w:t>Link</w:t>
            </w:r>
          </w:p>
        </w:tc>
      </w:tr>
      <w:tr>
        <w:tc>
          <w:tcPr>
            <w:tcW w:type="dxa" w:w="51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color w:val="000000"/>
                <w:sz w:val="18"/>
              </w:rPr>
              <w:t>Compass advising and tutoring</w:t>
            </w:r>
          </w:p>
        </w:tc>
        <w:tc>
          <w:tcPr>
            <w:tcW w:type="dxa" w:w="51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hyperlink r:id="rId13">
              <w:r>
                <w:rPr>
                  <w:color w:val="0563C1"/>
                  <w:u w:val="single"/>
                </w:rPr>
                <w:t>https://navigate-pathways.roseman-coll-6465.chatgpt.site/app/compass</w:t>
              </w:r>
            </w:hyperlink>
          </w:p>
        </w:tc>
      </w:tr>
      <w:tr>
        <w:tc>
          <w:tcPr>
            <w:tcW w:type="dxa" w:w="51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color w:val="000000"/>
                <w:sz w:val="18"/>
              </w:rPr>
              <w:t>Navigate the Pathway</w:t>
            </w:r>
          </w:p>
        </w:tc>
        <w:tc>
          <w:tcPr>
            <w:tcW w:type="dxa" w:w="51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3F6F9"/>
          </w:tcPr>
          <w:p>
            <w:pPr>
              <w:spacing w:after="0"/>
            </w:pPr>
            <w:r/>
            <w:hyperlink r:id="rId14">
              <w:r>
                <w:rPr>
                  <w:color w:val="0563C1"/>
                  <w:u w:val="single"/>
                </w:rPr>
                <w:t>https://navigate-pathways.roseman-coll-6465.chatgpt.site/app/pathway</w:t>
              </w:r>
            </w:hyperlink>
          </w:p>
        </w:tc>
      </w:tr>
      <w:tr>
        <w:tc>
          <w:tcPr>
            <w:tcW w:type="dxa" w:w="51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color w:val="000000"/>
                <w:sz w:val="18"/>
              </w:rPr>
              <w:t>Impact Studio</w:t>
            </w:r>
          </w:p>
        </w:tc>
        <w:tc>
          <w:tcPr>
            <w:tcW w:type="dxa" w:w="51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hyperlink r:id="rId15">
              <w:r>
                <w:rPr>
                  <w:color w:val="0563C1"/>
                  <w:u w:val="single"/>
                </w:rPr>
                <w:t>https://navigate-pathways.roseman-coll-6465.chatgpt.site/app/compass/impact</w:t>
              </w:r>
            </w:hyperlink>
          </w:p>
        </w:tc>
      </w:tr>
      <w:tr>
        <w:tc>
          <w:tcPr>
            <w:tcW w:type="dxa" w:w="51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color w:val="000000"/>
                <w:sz w:val="18"/>
              </w:rPr>
              <w:t>Facilities Dashboard</w:t>
            </w:r>
          </w:p>
        </w:tc>
        <w:tc>
          <w:tcPr>
            <w:tcW w:type="dxa" w:w="51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3F6F9"/>
          </w:tcPr>
          <w:p>
            <w:pPr>
              <w:spacing w:after="0"/>
            </w:pPr>
            <w:r/>
            <w:hyperlink r:id="rId16">
              <w:r>
                <w:rPr>
                  <w:color w:val="0563C1"/>
                  <w:u w:val="single"/>
                </w:rPr>
                <w:t>https://navigate-pathways.roseman-coll-6465.chatgpt.site/app/facilities</w:t>
              </w:r>
            </w:hyperlink>
          </w:p>
        </w:tc>
      </w:tr>
      <w:tr>
        <w:tc>
          <w:tcPr>
            <w:tcW w:type="dxa" w:w="51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color w:val="000000"/>
                <w:sz w:val="18"/>
              </w:rPr>
              <w:t>Advising and tutoring worksheet</w:t>
            </w:r>
          </w:p>
        </w:tc>
        <w:tc>
          <w:tcPr>
            <w:tcW w:type="dxa" w:w="51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hyperlink r:id="rId17">
              <w:r>
                <w:rPr>
                  <w:color w:val="0563C1"/>
                  <w:u w:val="single"/>
                </w:rPr>
                <w:t>https://navigate-pathways.roseman-coll-6465.chatgpt.site/app/compass/worksheet</w:t>
              </w:r>
            </w:hyperlink>
          </w:p>
        </w:tc>
      </w:tr>
    </w:tbl>
    <w:p>
      <w:pPr>
        <w:pStyle w:val="Heading1"/>
        <w:spacing w:before="240" w:after="100"/>
      </w:pPr>
      <w:r>
        <w:rPr>
          <w:color w:val="000000"/>
        </w:rPr>
        <w:t>Roster instructions</w:t>
      </w:r>
    </w:p>
    <w:p>
      <w:r>
        <w:t>Fill one row for each approved staff identity. List multiple roles separated by semicolons. Record the narrowest dashboard view and permissions needed. A role does not grant access until the roster row and workspace membership are approved.</w:t>
      </w:r>
    </w:p>
    <w:p>
      <w:r>
        <w:t>Suggested permission values: view assigned students; view student mode; manage appointments; write protected notes; publish recaps; manage events; manage facilities requests; view scoped reports; export scoped reports; manage roster; Creator all-workspace administration.</w:t>
      </w:r>
    </w:p>
    <w:p>
      <w:r>
        <w:br w:type="page"/>
      </w:r>
    </w:p>
    <w:p>
      <w:pPr>
        <w:pStyle w:val="Heading1"/>
        <w:spacing w:before="240" w:after="100"/>
      </w:pPr>
      <w:r>
        <w:rPr>
          <w:color w:val="000000"/>
        </w:rPr>
        <w:t>Roster identity and assignment</w:t>
      </w:r>
    </w:p>
    <w:tbl>
      <w:tblPr>
        <w:tblW w:type="auto" w:w="0"/>
        <w:jc w:val="center"/>
        <w:tblLayout w:type="autofit"/>
        <w:tblLook w:firstColumn="1" w:firstRow="1" w:lastColumn="0" w:lastRow="0" w:noHBand="0" w:noVBand="1" w:val="04A0"/>
      </w:tblPr>
      <w:tblGrid>
        <w:gridCol w:w="2074"/>
        <w:gridCol w:w="2074"/>
        <w:gridCol w:w="2074"/>
        <w:gridCol w:w="2074"/>
        <w:gridCol w:w="2074"/>
      </w:tblGrid>
      <w:tr>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0" w:lineRule="auto"/>
            </w:pPr>
            <w:r>
              <w:rPr>
                <w:b/>
                <w:color w:val="FFFFFF"/>
              </w:rPr>
            </w:r>
            <w:r>
              <w:rPr>
                <w:rFonts w:ascii="Aptos" w:hAnsi="Aptos"/>
                <w:b/>
                <w:color w:val="FFFFFF"/>
                <w:sz w:val="16"/>
              </w:rPr>
              <w:t>#</w:t>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0" w:lineRule="auto"/>
            </w:pPr>
            <w:r>
              <w:rPr>
                <w:b/>
                <w:color w:val="FFFFFF"/>
              </w:rPr>
            </w:r>
            <w:r>
              <w:rPr>
                <w:rFonts w:ascii="Aptos" w:hAnsi="Aptos"/>
                <w:b/>
                <w:color w:val="FFFFFF"/>
                <w:sz w:val="16"/>
              </w:rPr>
              <w:t>Name</w:t>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0" w:lineRule="auto"/>
            </w:pPr>
            <w:r>
              <w:rPr>
                <w:b/>
                <w:color w:val="FFFFFF"/>
              </w:rPr>
            </w:r>
            <w:r>
              <w:rPr>
                <w:rFonts w:ascii="Aptos" w:hAnsi="Aptos"/>
                <w:b/>
                <w:color w:val="FFFFFF"/>
                <w:sz w:val="16"/>
              </w:rPr>
              <w:t>Roseman email</w:t>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0" w:lineRule="auto"/>
            </w:pPr>
            <w:r>
              <w:rPr>
                <w:b/>
                <w:color w:val="FFFFFF"/>
              </w:rPr>
            </w:r>
            <w:r>
              <w:rPr>
                <w:rFonts w:ascii="Aptos" w:hAnsi="Aptos"/>
                <w:b/>
                <w:color w:val="FFFFFF"/>
                <w:sz w:val="16"/>
              </w:rPr>
              <w:t>Role or roles</w:t>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0" w:lineRule="auto"/>
            </w:pPr>
            <w:r>
              <w:rPr>
                <w:b/>
                <w:color w:val="FFFFFF"/>
              </w:rPr>
            </w:r>
            <w:r>
              <w:rPr>
                <w:rFonts w:ascii="Aptos" w:hAnsi="Aptos"/>
                <w:b/>
                <w:color w:val="FFFFFF"/>
                <w:sz w:val="16"/>
              </w:rPr>
              <w:t>Dashboard or view</w:t>
            </w:r>
          </w:p>
        </w:tc>
      </w:tr>
      <w:tr>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t>1</w:t>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r>
      <w:tr>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t>2</w:t>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r>
      <w:tr>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t>3</w:t>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r>
      <w:tr>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t>4</w:t>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r>
      <w:tr>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t>5</w:t>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r>
      <w:tr>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t>6</w:t>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r>
      <w:tr>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t>7</w:t>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r>
      <w:tr>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t>8</w:t>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r>
      <w:tr>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t>9</w:t>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r>
      <w:tr>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t>10</w:t>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r>
      <w:tr>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t>11</w:t>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r>
      <w:tr>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t>12</w:t>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r>
      <w:tr>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t>13</w:t>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r>
      <w:tr>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t>14</w:t>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r>
      <w:tr>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t>15</w:t>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r>
      <w:tr>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t>16</w:t>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r>
      <w:tr>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t>17</w:t>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r>
      <w:tr>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t>18</w:t>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r>
      <w:tr>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t>19</w:t>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r>
      <w:tr>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t>20</w:t>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r>
      <w:tr>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t>21</w:t>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r>
      <w:tr>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t>22</w:t>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r>
      <w:tr>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t>23</w:t>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r>
      <w:tr>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t>24</w:t>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r>
      <w:tr>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t>25</w:t>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r>
      <w:tr>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t>26</w:t>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r>
      <w:tr>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t>27</w:t>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r>
      <w:tr>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t>28</w:t>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r>
      <w:tr>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t>29</w:t>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r>
      <w:tr>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t>30</w:t>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c>
          <w:tcPr>
            <w:tcW w:type="dxa" w:w="207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r>
    </w:tbl>
    <w:p>
      <w:pPr>
        <w:spacing w:after="160"/>
      </w:pPr>
      <w:r>
        <w:t>Record the person’s name, institutional email, assigned roles, and the dashboards or student views they may open.</w:t>
      </w:r>
    </w:p>
    <w:p>
      <w:r>
        <w:br w:type="page"/>
      </w:r>
    </w:p>
    <w:p>
      <w:pPr>
        <w:pStyle w:val="Heading1"/>
        <w:spacing w:before="240" w:after="100"/>
      </w:pPr>
      <w:r>
        <w:rPr>
          <w:color w:val="000000"/>
        </w:rPr>
        <w:t>Roster permissions and approval</w:t>
      </w:r>
    </w:p>
    <w:tbl>
      <w:tblPr>
        <w:tblW w:type="auto" w:w="0"/>
        <w:jc w:val="center"/>
        <w:tblLayout w:type="autofit"/>
        <w:tblLook w:firstColumn="1" w:firstRow="1" w:lastColumn="0" w:lastRow="0" w:noHBand="0" w:noVBand="1" w:val="04A0"/>
      </w:tblPr>
      <w:tblGrid>
        <w:gridCol w:w="1728"/>
        <w:gridCol w:w="1728"/>
        <w:gridCol w:w="1728"/>
        <w:gridCol w:w="1728"/>
        <w:gridCol w:w="1728"/>
        <w:gridCol w:w="1728"/>
      </w:tblGrid>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0" w:lineRule="auto"/>
            </w:pPr>
            <w:r>
              <w:rPr>
                <w:b/>
                <w:color w:val="FFFFFF"/>
              </w:rPr>
            </w:r>
            <w:r>
              <w:rPr>
                <w:rFonts w:ascii="Aptos" w:hAnsi="Aptos"/>
                <w:b/>
                <w:color w:val="FFFFFF"/>
                <w:sz w:val="16"/>
              </w:rPr>
              <w:t>#</w:t>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0" w:lineRule="auto"/>
            </w:pPr>
            <w:r>
              <w:rPr>
                <w:b/>
                <w:color w:val="FFFFFF"/>
              </w:rPr>
            </w:r>
            <w:r>
              <w:rPr>
                <w:rFonts w:ascii="Aptos" w:hAnsi="Aptos"/>
                <w:b/>
                <w:color w:val="FFFFFF"/>
                <w:sz w:val="16"/>
              </w:rPr>
              <w:t>Name</w:t>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0" w:lineRule="auto"/>
            </w:pPr>
            <w:r>
              <w:rPr>
                <w:b/>
                <w:color w:val="FFFFFF"/>
              </w:rPr>
            </w:r>
            <w:r>
              <w:rPr>
                <w:rFonts w:ascii="Aptos" w:hAnsi="Aptos"/>
                <w:b/>
                <w:color w:val="FFFFFF"/>
                <w:sz w:val="16"/>
              </w:rPr>
              <w:t>Permissions</w:t>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0" w:lineRule="auto"/>
            </w:pPr>
            <w:r>
              <w:rPr>
                <w:b/>
                <w:color w:val="FFFFFF"/>
              </w:rPr>
            </w:r>
            <w:r>
              <w:rPr>
                <w:rFonts w:ascii="Aptos" w:hAnsi="Aptos"/>
                <w:b/>
                <w:color w:val="FFFFFF"/>
                <w:sz w:val="16"/>
              </w:rPr>
              <w:t>Campus or program scope</w:t>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0" w:lineRule="auto"/>
            </w:pPr>
            <w:r>
              <w:rPr>
                <w:b/>
                <w:color w:val="FFFFFF"/>
              </w:rPr>
            </w:r>
            <w:r>
              <w:rPr>
                <w:rFonts w:ascii="Aptos" w:hAnsi="Aptos"/>
                <w:b/>
                <w:color w:val="FFFFFF"/>
                <w:sz w:val="16"/>
              </w:rPr>
              <w:t>SSO assigned</w:t>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0" w:lineRule="auto"/>
            </w:pPr>
            <w:r>
              <w:rPr>
                <w:b/>
                <w:color w:val="FFFFFF"/>
              </w:rPr>
            </w:r>
            <w:r>
              <w:rPr>
                <w:rFonts w:ascii="Aptos" w:hAnsi="Aptos"/>
                <w:b/>
                <w:color w:val="FFFFFF"/>
                <w:sz w:val="16"/>
              </w:rPr>
              <w:t>Creator approval or status</w:t>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t>1</w:t>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t>2</w:t>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t>3</w:t>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t>4</w:t>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t>5</w:t>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t>6</w:t>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t>7</w:t>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t>8</w:t>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t>9</w:t>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t>10</w:t>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t>11</w:t>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t>12</w:t>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t>13</w:t>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t>14</w:t>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t>15</w:t>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t>16</w:t>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t>17</w:t>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t>18</w:t>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t>19</w:t>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t>20</w:t>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t>21</w:t>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t>22</w:t>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t>23</w:t>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t>24</w:t>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t>25</w:t>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t>26</w:t>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t>27</w:t>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t>28</w:t>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t>29</w:t>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ptos" w:hAnsi="Aptos"/>
                <w:b w:val="0"/>
                <w:color w:val="000000"/>
                <w:sz w:val="16"/>
              </w:rPr>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t>30</w:t>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0" w:lineRule="auto"/>
            </w:pPr>
            <w:r/>
            <w:r>
              <w:rPr>
                <w:rFonts w:ascii="Aptos" w:hAnsi="Aptos"/>
                <w:b w:val="0"/>
                <w:color w:val="000000"/>
                <w:sz w:val="16"/>
              </w:rPr>
            </w:r>
          </w:p>
        </w:tc>
      </w:tr>
    </w:tbl>
    <w:p>
      <w:pPr>
        <w:spacing w:after="160"/>
      </w:pPr>
      <w:r>
        <w:t>Record only the permissions required for the staff member’s duties. Use the final column for pending, approved, suspended, or retired status.</w:t>
      </w:r>
    </w:p>
    <w:sectPr w:rsidR="00FC693F" w:rsidRPr="0006063C" w:rsidSect="00034616">
      <w:footerReference w:type="default" r:id="rId18"/>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Compass · Roseman staff roster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navigate-pathways.roseman-coll-6465.chatgpt.site/app?signin=1" TargetMode="External"/><Relationship Id="rId10" Type="http://schemas.openxmlformats.org/officeDocument/2006/relationships/hyperlink" Target="https://navigate-pathways.roseman-coll-6465.chatgpt.site/app/creator-recovery" TargetMode="External"/><Relationship Id="rId11" Type="http://schemas.openxmlformats.org/officeDocument/2006/relationships/hyperlink" Target="https://navigate-pathways.roseman-coll-6465.chatgpt.site/app/auth/callback" TargetMode="External"/><Relationship Id="rId12" Type="http://schemas.openxmlformats.org/officeDocument/2006/relationships/hyperlink" Target="https://navigate-pathways.roseman-coll-6465.chatgpt.site/app?preview=creator" TargetMode="External"/><Relationship Id="rId13" Type="http://schemas.openxmlformats.org/officeDocument/2006/relationships/hyperlink" Target="https://navigate-pathways.roseman-coll-6465.chatgpt.site/app/compass" TargetMode="External"/><Relationship Id="rId14" Type="http://schemas.openxmlformats.org/officeDocument/2006/relationships/hyperlink" Target="https://navigate-pathways.roseman-coll-6465.chatgpt.site/app/pathway" TargetMode="External"/><Relationship Id="rId15" Type="http://schemas.openxmlformats.org/officeDocument/2006/relationships/hyperlink" Target="https://navigate-pathways.roseman-coll-6465.chatgpt.site/app/compass/impact" TargetMode="External"/><Relationship Id="rId16" Type="http://schemas.openxmlformats.org/officeDocument/2006/relationships/hyperlink" Target="https://navigate-pathways.roseman-coll-6465.chatgpt.site/app/facilities" TargetMode="External"/><Relationship Id="rId17" Type="http://schemas.openxmlformats.org/officeDocument/2006/relationships/hyperlink" Target="https://navigate-pathways.roseman-coll-6465.chatgpt.site/app/compass/worksheet" TargetMode="External"/><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