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Electrician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Execute plans of electrical wiring for well-functioning lighting and other electrical systems.</w:t>
      </w:r>
    </w:p>
    <w:p>
      <w:pPr>
        <w:pStyle w:val="ListBullet"/>
      </w:pPr>
      <w:r>
        <w:t>Perform general electrical maintenance.</w:t>
      </w:r>
    </w:p>
    <w:p>
      <w:pPr>
        <w:pStyle w:val="ListBullet"/>
      </w:pPr>
      <w:r>
        <w:t>Install, maintain, and repair electrical control, wiring, and lighting systems.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Ability to work in a team and to communicate well.</w:t>
      </w:r>
    </w:p>
    <w:p>
      <w:pPr>
        <w:pStyle w:val="ListBullet"/>
      </w:pPr>
      <w:r>
        <w:t>Valid electrician license.</w:t>
      </w:r>
    </w:p>
    <w:p>
      <w:pPr>
        <w:pStyle w:val="ListBullet"/>
      </w:pPr>
      <w:r>
        <w:t>In-depth understanding of safety procedures and legal regulations.</w:t>
      </w:r>
    </w:p>
    <w:p>
      <w:pPr>
        <w:pStyle w:val="ListBullet"/>
      </w:pPr>
      <w:r>
        <w:t>Proven experience as an electrician.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