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**5 – Totally agree**  </w:t>
      </w:r>
    </w:p>
    <w:p>
      <w:pPr>
        <w:pStyle w:val="Normal"/>
        <w:bidi w:val="0"/>
        <w:jc w:val="start"/>
        <w:rPr/>
      </w:pPr>
      <w:r>
        <w:rPr/>
        <w:t>Daniel’s emotional arc, the recurring dream, his hesitancy with Isabel, and the psychological weight of returning to a former home are all rendered with realistic emotional nuance. The pacing of memory, regret, and emotional release is entirely believable.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**4 – Agree**  </w:t>
      </w:r>
    </w:p>
    <w:p>
      <w:pPr>
        <w:pStyle w:val="Normal"/>
        <w:bidi w:val="0"/>
        <w:jc w:val="start"/>
        <w:rPr/>
      </w:pPr>
      <w:r>
        <w:rPr/>
        <w:t>While structured clearly, the symbolism—especially the flat and the dreams—invites reader interpretation. The narrative's emotional resonance deepens with the reader’s own life experience and sympathy for how memory embeds in place.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**4 – Agree**  </w:t>
      </w:r>
    </w:p>
    <w:p>
      <w:pPr>
        <w:pStyle w:val="Normal"/>
        <w:bidi w:val="0"/>
        <w:jc w:val="start"/>
        <w:rPr/>
      </w:pPr>
      <w:r>
        <w:rPr/>
        <w:t>This story gently reframes emotional closure as an act of embodied reconnection. Revisiting not just emotional memory but physical spaces—with a compassionate new partner as witness—suggests a model of relational healing that’s richer and more hopeful than standard break-up-and-move-on narratives.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**3 – Neutral**  </w:t>
      </w:r>
    </w:p>
    <w:p>
      <w:pPr>
        <w:pStyle w:val="Normal"/>
        <w:bidi w:val="0"/>
        <w:jc w:val="start"/>
        <w:rPr/>
      </w:pPr>
      <w:r>
        <w:rPr/>
        <w:t>While the genre of introspective love-and-loss stories is familiar, this story skillfully blends dream logic, travelogue realism, and emotional memoir into a hybrid that feels both fresh and quietly cinematic. Honesty and restraint distinguish it rather than innovation in form.</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**3 – Neutral**  </w:t>
      </w:r>
    </w:p>
    <w:p>
      <w:pPr>
        <w:pStyle w:val="Normal"/>
        <w:bidi w:val="0"/>
        <w:jc w:val="start"/>
        <w:rPr/>
      </w:pPr>
      <w:r>
        <w:rPr/>
        <w:t>The prose is clear, warm, and emotionally textured, with understated lyricism in places (“the past felt distant and hazy, no longer threatening to reach out its grasping fingers”). However, the language favors emotional clarity over stylistic experimentation.</w:t>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262</Words>
  <Characters>1480</Characters>
  <CharactersWithSpaces>1744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2025-08-24T21:06:01Z</dcterms:created>
  <dc:creator/>
  <dc:description/>
  <dc:language>es-MX</dc:language>
  <cp:lastModifiedBy/>
  <dcterms:modified xsi:type="dcterms:W3CDTF">2025-08-24T21:07:09Z</dcterms:modified>
  <cp:revision>1</cp:revision>
  <dc:subject/>
  <dc:title/>
</cp:coreProperties>
</file>