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Does it remind you of another text or book you have read?**  </w:t>
      </w:r>
    </w:p>
    <w:p>
      <w:pPr>
        <w:pStyle w:val="Normal"/>
        <w:bidi w:val="0"/>
        <w:jc w:val="start"/>
        <w:rPr>
          <w:lang w:val="en-US"/>
        </w:rPr>
      </w:pPr>
      <w:r>
        <w:rPr>
          <w:lang w:val="en-US"/>
        </w:rPr>
        <w:t xml:space="preserve">**3 – Neutral**  </w:t>
      </w:r>
    </w:p>
    <w:p>
      <w:pPr>
        <w:pStyle w:val="Normal"/>
        <w:bidi w:val="0"/>
        <w:jc w:val="start"/>
        <w:rPr>
          <w:lang w:val="en-US"/>
        </w:rPr>
      </w:pPr>
      <w:r>
        <w:rPr>
          <w:lang w:val="en-US"/>
        </w:rPr>
        <w:t>It echoes themes found in motherhood-focused literary fiction (e.g., works by Jhumpa Lahiri or Ann Patchett), but it maintains its own unique emotional tenor.</w:t>
      </w:r>
    </w:p>
    <w:p>
      <w:pPr>
        <w:pStyle w:val="Normal"/>
        <w:bidi w:val="0"/>
        <w:jc w:val="start"/>
        <w:rPr>
          <w:lang w:val="en-US"/>
        </w:rPr>
      </w:pPr>
      <w:r>
        <w:rPr>
          <w:lang w:val="en-US"/>
        </w:rPr>
      </w:r>
    </w:p>
    <w:p>
      <w:pPr>
        <w:pStyle w:val="Normal"/>
        <w:bidi w:val="0"/>
        <w:jc w:val="start"/>
        <w:rPr>
          <w:lang w:val="en-US"/>
        </w:rPr>
      </w:pPr>
      <w:r>
        <w:rPr>
          <w:lang w:val="en-US"/>
        </w:rPr>
        <w:t xml:space="preserve">**11.- Would you like to read more texts like this?**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 xml:space="preserve">**12.- Would you recommend it?**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 xml:space="preserve">**13.- Would you give it as a present?**  </w:t>
      </w:r>
    </w:p>
    <w:p>
      <w:pPr>
        <w:pStyle w:val="Normal"/>
        <w:bidi w:val="0"/>
        <w:jc w:val="start"/>
        <w:rPr>
          <w:lang w:val="en-US"/>
        </w:rPr>
      </w:pPr>
      <w:r>
        <w:rPr>
          <w:lang w:val="en-US"/>
        </w:rPr>
        <w:t>**3 – Neutral**</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I would give it to a new mother, especially one navigating the psychological complexities of early parenthood. The story resonates most with readers who have experienced the emotional extremes of childbirth, breastfeeding, and attachment. It’s also fitting for readers drawn to domestic, introspective fiction or those interested in stories of maternal identity and vulnerability.</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Yes—**Tin House**, **Catapult**, and **One Story** are strong candidates. These literary publishers specialize in emotionally resonant, voice-driven short fiction that explores intimacy, femininity, and psychological landscapes. The contemplative tone and emotional depth align well with their editorial sensibilities.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194</Words>
  <Characters>1088</Characters>
  <CharactersWithSpaces>1286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2025-08-24T16:13:42Z</dcterms:created>
  <dc:creator/>
  <dc:description/>
  <dc:language>es-MX</dc:language>
  <cp:lastModifiedBy/>
  <dcterms:modified xsi:type="dcterms:W3CDTF">2025-08-24T16:14:57Z</dcterms:modified>
  <cp:revision>1</cp:revision>
  <dc:subject/>
  <dc:title/>
</cp:coreProperties>
</file>