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**3 – Neutral**  </w:t>
      </w:r>
    </w:p>
    <w:p>
      <w:pPr>
        <w:pStyle w:val="Normal"/>
        <w:bidi w:val="0"/>
        <w:jc w:val="start"/>
        <w:rPr>
          <w:lang w:val="en-US"/>
        </w:rPr>
      </w:pPr>
      <w:r>
        <w:rPr>
          <w:lang w:val="en-US"/>
        </w:rPr>
        <w:t>While the emotional arc is deeply moving, the central event—**a legally sanctioned baby swap in a modern hospital**—stretches plausibility. With some reframing as magical realism or metaphor, suspension of disbelief would increase. As written, it leans more mythic than realistic.</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**4 – Agree**  </w:t>
      </w:r>
    </w:p>
    <w:p>
      <w:pPr>
        <w:pStyle w:val="Normal"/>
        <w:bidi w:val="0"/>
        <w:jc w:val="start"/>
        <w:rPr>
          <w:lang w:val="en-US"/>
        </w:rPr>
      </w:pPr>
      <w:r>
        <w:rPr>
          <w:lang w:val="en-US"/>
        </w:rPr>
        <w:t>Though a narrative is clearly presented, the story’s impact deepens with symbolic interpretation. The reader participates in discerning myth from memory and accident from design, particularly in reflecting on the surreal moment of the baby exchange and its lifelong effects.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**4 – Agree**  </w:t>
      </w:r>
    </w:p>
    <w:p>
      <w:pPr>
        <w:pStyle w:val="Normal"/>
        <w:bidi w:val="0"/>
        <w:jc w:val="start"/>
        <w:rPr>
          <w:lang w:val="en-US"/>
        </w:rPr>
      </w:pPr>
      <w:r>
        <w:rPr>
          <w:lang w:val="en-US"/>
        </w:rPr>
        <w:t>The story reimagines **motherhood not as biology, but as artistic and ethical vocation**. It questions institutional trust, the boundaries of maternal instinct, and how radical choices can be both nurturing and transformative—especially for women seeking purpose after destabilizing experiences like birth.</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The story operates within a blend of **domestic realism and allegorical fable**, but doesn’t radically reinvent either genre. Its strength lies more in scope and ambition than genre subversion. It could benefit from leaning further into speculative or surreal tones to support its daring premise.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prose is clean, vivid, and consistent, but largely conventional. The storytelling voice carries emotional momentum, though the length and repetition suggest opportunity for tightening. Some symbolic language (“gallery whispers,” “maintenance”) is evocative but under-explored.</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276</Words>
  <Characters>1576</Characters>
  <CharactersWithSpaces>1854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2025-08-24T21:36:46Z</dcterms:created>
  <dc:creator/>
  <dc:description/>
  <dc:language>es-MX</dc:language>
  <cp:lastModifiedBy/>
  <dcterms:modified xsi:type="dcterms:W3CDTF">2025-08-24T21:37:55Z</dcterms:modified>
  <cp:revision>1</cp:revision>
  <dc:subject/>
  <dc:title/>
</cp:coreProperties>
</file>