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(100 words max)**  </w:t>
      </w:r>
    </w:p>
    <w:p>
      <w:pPr>
        <w:pStyle w:val="Normal"/>
        <w:bidi w:val="0"/>
        <w:jc w:val="start"/>
        <w:rPr>
          <w:lang w:val="en-US"/>
        </w:rPr>
      </w:pPr>
      <w:r>
        <w:rPr>
          <w:lang w:val="en-US"/>
        </w:rPr>
        <w:t>Sarah marries into the wealthy Hawthorne family, seeking acceptance and transformation. She faces rejection from her refined mother-in-law, Miss Emily, but slowly earns her respect through resilience, personal growth, and a rediscovered passion for writing. Sarah's memoir becomes a bestseller, leading to philanthropic work, literary fame, and a legacy rooted in perseverance and service. Her unexpected bond with Miss Emily exemplifies transformation through empathy. Over time, Sarah’s story grows from a tale of marital adjustment to one of empowerment, mentorship, and cultural impact, as her work and values inspire future generations and reshape her world.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(100 words max)**  </w:t>
      </w:r>
    </w:p>
    <w:p>
      <w:pPr>
        <w:pStyle w:val="Normal"/>
        <w:bidi w:val="0"/>
        <w:jc w:val="start"/>
        <w:rPr>
          <w:lang w:val="en-US"/>
        </w:rPr>
      </w:pPr>
      <w:r>
        <w:rPr>
          <w:lang w:val="en-US"/>
        </w:rPr>
        <w:t>The story explores **personal transformation, class mobility, female mentorship, and the layered nature of acceptance**. It highlights how **authenticity, resilience, and storytelling** can bridge worlds divided by social status or expectation. Sarah’s journey reflects the mythos of the outsider-turned-icon but does so with heart and humility. At its core, the theme is about **self-definition**, the power of using one's voice—especially for women from underprivileged backgrounds—and the ability of love, literature, and shared experience to find common ground across cultural divides.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narrative can be read as **a modern Cinderella allegory re-crafted with agency**, where the transformation is not achieved via romantic rescue but born of self-expression and community impact. Miss Emily begins as a symbol of elitist rigidity but becomes a trope-reversing mentor, helping illustrate that acceptance doesn’t mean assimilation—it’s evolution through interaction. The title **“Trash”** provocatively challenges class bias, suggesting that what society devalues may contain untapped genius. Sarah’s ascent critiques social gatekeeping and reasserts the power of narrative to recast not just identity, but also cultural legitimacy.</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317</Words>
  <Characters>1882</Characters>
  <CharactersWithSpaces>2194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2025-08-25T04:15:29Z</dcterms:created>
  <dc:creator/>
  <dc:description/>
  <dc:language>es-MX</dc:language>
  <cp:lastModifiedBy/>
  <dcterms:modified xsi:type="dcterms:W3CDTF">2025-08-25T04:16:37Z</dcterms:modified>
  <cp:revision>1</cp:revision>
  <dc:subject/>
  <dc:title/>
</cp:coreProperties>
</file>