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w:t>
      </w:r>
    </w:p>
    <w:p>
      <w:pPr>
        <w:pStyle w:val="Normal"/>
        <w:bidi w:val="0"/>
        <w:jc w:val="start"/>
        <w:rPr/>
      </w:pPr>
      <w:r>
        <w:rPr/>
      </w:r>
    </w:p>
    <w:p>
      <w:pPr>
        <w:pStyle w:val="Normal"/>
        <w:bidi w:val="0"/>
        <w:jc w:val="start"/>
        <w:rPr/>
      </w:pPr>
      <w:r>
        <w:rPr/>
        <w:t xml:space="preserve">### **10. Does it remind you of another text or book you’ve read?**  </w:t>
      </w:r>
    </w:p>
    <w:p>
      <w:pPr>
        <w:pStyle w:val="Normal"/>
        <w:bidi w:val="0"/>
        <w:jc w:val="start"/>
        <w:rPr/>
      </w:pPr>
      <w:r>
        <w:rPr/>
        <w:t xml:space="preserve">**4 – Agree**  </w:t>
      </w:r>
    </w:p>
    <w:p>
      <w:pPr>
        <w:pStyle w:val="Normal"/>
        <w:bidi w:val="0"/>
        <w:jc w:val="start"/>
        <w:rPr/>
      </w:pPr>
      <w:r>
        <w:rPr/>
        <w:t>It echoes the emotional and mystical resonance of **Italo Calvino**, **Isabel Allende**, and **José Saramago**, as well as the surreal morality of **Toni Morrison’s _Beloved_**. The chair as object-memory also recalls **Louise Erdrich’s blend of magical realism and trauma legacy**.</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**11. Would you like to read more texts like this?**  </w:t>
      </w:r>
    </w:p>
    <w:p>
      <w:pPr>
        <w:pStyle w:val="Normal"/>
        <w:bidi w:val="0"/>
        <w:jc w:val="start"/>
        <w:rPr/>
      </w:pPr>
      <w:r>
        <w:rPr/>
        <w:t xml:space="preserve">**4 – Agree**  </w:t>
      </w:r>
    </w:p>
    <w:p>
      <w:pPr>
        <w:pStyle w:val="Normal"/>
        <w:bidi w:val="0"/>
        <w:jc w:val="start"/>
        <w:rPr/>
      </w:pPr>
      <w:r>
        <w:rPr/>
        <w:t>Yes, particularly if future installments sustain the balance of emotional depth and magical metaphor with slightly greater narrative economy. The story’s world is rich with symbolic potential and offers much for fans of literary fabulism, grief narratives, and spiritual realism.</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**12. Would you recommend it?**  </w:t>
      </w:r>
    </w:p>
    <w:p>
      <w:pPr>
        <w:pStyle w:val="Normal"/>
        <w:bidi w:val="0"/>
        <w:jc w:val="start"/>
        <w:rPr/>
      </w:pPr>
      <w:r>
        <w:rPr/>
        <w:t xml:space="preserve">**4 – Agree**  </w:t>
      </w:r>
    </w:p>
    <w:p>
      <w:pPr>
        <w:pStyle w:val="Normal"/>
        <w:bidi w:val="0"/>
        <w:jc w:val="start"/>
        <w:rPr/>
      </w:pPr>
      <w:r>
        <w:rPr/>
        <w:t>Yes—especially to readers drawn to symbolic, meditative fiction about healing through art, community, and mystical resonance. It suits thoughtful readers of magical realism, as well as those who value atmospheric exploration over tight plot.</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**13. Would you give it as a present?**  </w:t>
      </w:r>
    </w:p>
    <w:p>
      <w:pPr>
        <w:pStyle w:val="Normal"/>
        <w:bidi w:val="0"/>
        <w:jc w:val="start"/>
        <w:rPr/>
      </w:pPr>
      <w:r>
        <w:rPr/>
        <w:t xml:space="preserve">**3 – Neutral**  </w:t>
      </w:r>
    </w:p>
    <w:p>
      <w:pPr>
        <w:pStyle w:val="Normal"/>
        <w:bidi w:val="0"/>
        <w:jc w:val="start"/>
        <w:rPr/>
      </w:pPr>
      <w:r>
        <w:rPr/>
        <w:t>Best for readers who already appreciate poetic, nonlinear, or symbol-rich fiction. Not ideal for those who seek plot-driven stories or realism, but perfect for **artists, poets, therapists, or those processing loss or solastalgia** (grief for loss of place/environment).</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**14. If the last answer was yes, to whom would you give it as a present?**  </w:t>
      </w:r>
    </w:p>
    <w:p>
      <w:pPr>
        <w:pStyle w:val="Normal"/>
        <w:bidi w:val="0"/>
        <w:jc w:val="start"/>
        <w:rPr/>
      </w:pPr>
      <w:r>
        <w:rPr/>
        <w:t>I’d gift this to an **artist** or **writer navigating creative block**, someone grieving a loss, or a reader who seeks **beauty in metaphor** and solace in reflective, textured narratives. This would resonate with thoughtful readers of **Clarice Lispector, Anne Michaels, or Haruki Murakami**.</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**15. Can you think of a specific publisher that you think would publish a text like this?**  </w:t>
      </w:r>
    </w:p>
    <w:p>
      <w:pPr>
        <w:pStyle w:val="Normal"/>
        <w:bidi w:val="0"/>
        <w:jc w:val="start"/>
        <w:rPr/>
      </w:pPr>
      <w:r>
        <w:rPr/>
        <w:t xml:space="preserve">Yes.  </w:t>
      </w:r>
    </w:p>
    <w:p>
      <w:pPr>
        <w:pStyle w:val="Normal"/>
        <w:bidi w:val="0"/>
        <w:jc w:val="start"/>
        <w:rPr/>
      </w:pPr>
      <w:r>
        <w:rPr/>
        <w:t xml:space="preserve">- **Foglifter**, **The Offing**, **Salvage**, or **Apogee** for its atmospheric, inclusive, and experimental tone.  </w:t>
      </w:r>
    </w:p>
    <w:p>
      <w:pPr>
        <w:pStyle w:val="Normal"/>
        <w:bidi w:val="0"/>
        <w:jc w:val="start"/>
        <w:rPr/>
      </w:pPr>
      <w:r>
        <w:rPr/>
        <w:t xml:space="preserve">- **The Kenyon Review**, **The Masters Review**, or **The Common** for literary journals interested in fabulism, textured prose, and themes of memory and identity.  </w:t>
      </w:r>
    </w:p>
    <w:p>
      <w:pPr>
        <w:pStyle w:val="Normal"/>
        <w:bidi w:val="0"/>
        <w:jc w:val="start"/>
        <w:rPr/>
      </w:pPr>
      <w:r>
        <w:rPr/>
        <w:t>- **Tin House** (either the magazine or in open novella submissions), if expanded—its blend of psychological depth and surreal world-building suits their aesthetic.</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**Final thoughts:**  </w:t>
      </w:r>
    </w:p>
    <w:p>
      <w:pPr>
        <w:pStyle w:val="Normal"/>
        <w:bidi w:val="0"/>
        <w:jc w:val="start"/>
        <w:rPr/>
      </w:pPr>
      <w:r>
        <w:rPr/>
        <w:t>"A Triangle" is **a gorgeously imagined, emotionally resonant blend of metaphor and myth**, with strong potential after refinement in structure and concision. With modest revisions for narrative clarity and tighter language, this story could comfortably find a place in respected literary venues.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2</Pages>
  <Words>392</Words>
  <Characters>2210</Characters>
  <CharactersWithSpaces>2604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2025-08-25T04:59:03Z</dcterms:created>
  <dc:creator/>
  <dc:description/>
  <dc:language>es-MX</dc:language>
  <cp:lastModifiedBy/>
  <dcterms:modified xsi:type="dcterms:W3CDTF">2025-08-25T05:01:20Z</dcterms:modified>
  <cp:revision>1</cp:revision>
  <dc:subject/>
  <dc:title/>
</cp:coreProperties>
</file>