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### **5. Is the story credible?**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**3 – Neutral**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The emotional and symbolic arcs are compelling, but the narrative veers into the fantastical, especially with the near-mythic depth given to the couple and the chair. As a realist piece, it stretches plausibility; as a symbolic or magical realist tale, it is more credible. Genre framing affects believability.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---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### **6. Does the text require your participation or cooperation to complete its form and meaning?**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**5 – Totally agree**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Absolutely. The story encourages the reader to move beyond plot into **symbolic and emotional interpretation**. Its meaning lies not just in what happens, but in how the characters and imagery stand for larger psychological and spiritual truths. It lives best when read metaphorically.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---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### **7. Does it propose a new perspective on reality?**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**4 – Agree**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Yes. It challenges conventional narratives of trauma, positioning artistic collaboration and sensual communion as forms of **collective regeneration**. Its fluid boundaries between strangers, memory, loss, and place offer **a poetic, restorative alternative** to isolation in the face of catastrophe.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---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### **8. Does it propose a new vision of the genre it uses?**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**3 – Neutral**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While the story is imaginative and thematic, it borrows **classic magical realism and fable tropes** without radically innovating. Its vision is verdant and emotionally resonant, but the form and style follow familiar beats. Greater focus on ambiguity or metafiction might push it further.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---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### **9. Does it give an original way of using the language?**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**3 – Neutral**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The language is clear, poetic, and consistent, though occasionally overextended with repetition or florid description. It lands somewhere between **lyrical narrative and dream-like exposition**. Some edits for conciseness and tautness would elevate the imagery’s impact and tighten pacing.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LibreOffice/25.2.4.3$Linux_X86_64 LibreOffice_project/33e196637044ead23f5c3226cde09b47731f7e27</Application>
  <AppVersion>15.0000</AppVersion>
  <Pages>1</Pages>
  <Words>283</Words>
  <Characters>1607</Characters>
  <CharactersWithSpaces>1896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2025-08-25T04:58:29Z</dcterms:created>
  <dc:creator/>
  <dc:description/>
  <dc:language>es-MX</dc:language>
  <cp:lastModifiedBy/>
  <dcterms:modified xsi:type="dcterms:W3CDTF">2025-08-25T04:59:37Z</dcterms:modified>
  <cp:revision>1</cp:revision>
  <dc:subject/>
  <dc:title/>
</cp:coreProperties>
</file>